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35D1E" w14:textId="77777777" w:rsidR="0086777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6A8180A" w14:textId="77777777" w:rsidR="0086777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9AEE20A" w14:textId="77777777" w:rsidR="00867779" w:rsidRDefault="0086777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67779" w14:paraId="674AAA7B" w14:textId="77777777">
        <w:trPr>
          <w:jc w:val="center"/>
        </w:trPr>
        <w:tc>
          <w:tcPr>
            <w:tcW w:w="4508" w:type="dxa"/>
          </w:tcPr>
          <w:p w14:paraId="4522927E" w14:textId="77777777" w:rsidR="0086777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A5AC529" w14:textId="77777777" w:rsidR="0086777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867779" w14:paraId="7C4CC2A8" w14:textId="77777777">
        <w:trPr>
          <w:jc w:val="center"/>
        </w:trPr>
        <w:tc>
          <w:tcPr>
            <w:tcW w:w="4508" w:type="dxa"/>
          </w:tcPr>
          <w:p w14:paraId="367B22CD" w14:textId="77777777" w:rsidR="0086777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F2DE74" w14:textId="77777777" w:rsidR="00867779" w:rsidRDefault="00867779">
            <w:pPr>
              <w:rPr>
                <w:rFonts w:ascii="Arial" w:eastAsia="Arial" w:hAnsi="Arial" w:cs="Arial"/>
              </w:rPr>
            </w:pPr>
          </w:p>
        </w:tc>
      </w:tr>
      <w:tr w:rsidR="00867779" w14:paraId="777FC8BE" w14:textId="77777777">
        <w:trPr>
          <w:jc w:val="center"/>
        </w:trPr>
        <w:tc>
          <w:tcPr>
            <w:tcW w:w="4508" w:type="dxa"/>
          </w:tcPr>
          <w:p w14:paraId="27D4A1EA" w14:textId="77777777" w:rsidR="0086777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35463A7" w14:textId="77777777" w:rsidR="00867779" w:rsidRDefault="00867779">
            <w:pPr>
              <w:rPr>
                <w:rFonts w:ascii="Arial" w:eastAsia="Arial" w:hAnsi="Arial" w:cs="Arial"/>
              </w:rPr>
            </w:pPr>
          </w:p>
        </w:tc>
      </w:tr>
      <w:tr w:rsidR="00867779" w14:paraId="3A792924" w14:textId="77777777">
        <w:trPr>
          <w:jc w:val="center"/>
        </w:trPr>
        <w:tc>
          <w:tcPr>
            <w:tcW w:w="4508" w:type="dxa"/>
          </w:tcPr>
          <w:p w14:paraId="7C45215F" w14:textId="77777777" w:rsidR="0086777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31E3F90" w14:textId="77777777" w:rsidR="0086777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52C1BE7" w14:textId="77777777" w:rsidR="00867779" w:rsidRDefault="00867779">
      <w:pPr>
        <w:rPr>
          <w:rFonts w:ascii="Arial" w:eastAsia="Arial" w:hAnsi="Arial" w:cs="Arial"/>
          <w:b/>
        </w:rPr>
      </w:pPr>
    </w:p>
    <w:p w14:paraId="183744E3" w14:textId="77777777" w:rsidR="0086777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263A3B8" w14:textId="284FF4CC" w:rsidR="00F14089" w:rsidRDefault="004C75EB" w:rsidP="004C75EB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noProof/>
          <w:sz w:val="28"/>
          <w:szCs w:val="28"/>
        </w:rPr>
        <w:drawing>
          <wp:inline distT="0" distB="0" distL="0" distR="0" wp14:anchorId="0BB0AE76" wp14:editId="6CC1FB64">
            <wp:extent cx="6126480" cy="4084320"/>
            <wp:effectExtent l="0" t="0" r="7620" b="0"/>
            <wp:docPr id="1139041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41979" name="Picture 11390419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0E0B" w14:textId="77777777" w:rsidR="004C75EB" w:rsidRDefault="004C75EB" w:rsidP="004C75EB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1D5FDCE0" w14:textId="77777777" w:rsidR="004C75EB" w:rsidRPr="00F14089" w:rsidRDefault="004C75EB" w:rsidP="004C75EB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2B729F3" w14:textId="1171B02A" w:rsidR="00F14089" w:rsidRDefault="00F14089">
      <w:pPr>
        <w:rPr>
          <w:rFonts w:ascii="Arial" w:eastAsia="Arial" w:hAnsi="Arial" w:cs="Arial"/>
          <w:b/>
          <w:sz w:val="28"/>
          <w:szCs w:val="28"/>
        </w:rPr>
      </w:pPr>
      <w:r w:rsidRPr="00F14089">
        <w:rPr>
          <w:rFonts w:ascii="Arial" w:eastAsia="Arial" w:hAnsi="Arial" w:cs="Arial"/>
          <w:b/>
          <w:sz w:val="28"/>
          <w:szCs w:val="28"/>
        </w:rPr>
        <w:t>Table-1: Components &amp; Technologies</w:t>
      </w:r>
    </w:p>
    <w:p w14:paraId="78744FC8" w14:textId="77777777" w:rsidR="00F14089" w:rsidRPr="00F14089" w:rsidRDefault="00F14089">
      <w:pPr>
        <w:rPr>
          <w:rFonts w:ascii="Arial" w:eastAsia="Arial" w:hAnsi="Arial" w:cs="Arial"/>
          <w:b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2132"/>
        <w:gridCol w:w="8554"/>
        <w:gridCol w:w="2844"/>
      </w:tblGrid>
      <w:tr w:rsidR="00F14089" w:rsidRPr="00F14089" w14:paraId="468A32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95572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 w:rsidRPr="00F14089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FC996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54ACC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33CA4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14089" w:rsidRPr="00F14089" w14:paraId="7C10B1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C9AED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03A82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160D8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Responsive web portal to host the analytical story and interactive maps.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D3394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HTML5, CSS3, Bootstrap 5</w:t>
            </w:r>
          </w:p>
        </w:tc>
      </w:tr>
      <w:tr w:rsidR="00F14089" w:rsidRPr="00F14089" w14:paraId="2B44C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E8641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136C4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EDE29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Data cleaning, preprocessing, and regional mapping of consumption records.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DA662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Python (Pandas/NumPy)</w:t>
            </w:r>
          </w:p>
        </w:tc>
      </w:tr>
      <w:tr w:rsidR="00F14089" w:rsidRPr="00F14089" w14:paraId="35C562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ACA15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737BC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1F24C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Web server logic to route requests and serve the embedded dashboard.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946FF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Flask (Python Framework)</w:t>
            </w:r>
          </w:p>
        </w:tc>
      </w:tr>
      <w:tr w:rsidR="00F14089" w:rsidRPr="00F14089" w14:paraId="157D9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D9122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5BE35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EF702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Relational storage for 16,599 records to ensure high-speed querying and data integrity.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6D607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PostgreSQL / MySQL</w:t>
            </w:r>
          </w:p>
        </w:tc>
      </w:tr>
      <w:tr w:rsidR="00F14089" w:rsidRPr="00F14089" w14:paraId="460E4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70190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3AC35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Data 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23E40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Business Intelligence engine for rendering choropleth maps and time-series trends.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B04A7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Tableau Public / Desktop</w:t>
            </w:r>
          </w:p>
        </w:tc>
      </w:tr>
      <w:tr w:rsidR="00F14089" w:rsidRPr="00F14089" w14:paraId="0C56B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E6725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7BBBF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A8F43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Storage of raw source datasets and project documentation.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6E75E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Local Filesystem / GitHub</w:t>
            </w:r>
          </w:p>
        </w:tc>
      </w:tr>
      <w:tr w:rsidR="00F14089" w:rsidRPr="00F14089" w14:paraId="2E1839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EAE3E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F7531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External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F853B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 xml:space="preserve">Integration of the Tableau dashboard into the web UI via </w:t>
            </w:r>
            <w:proofErr w:type="spellStart"/>
            <w:r w:rsidRPr="00F14089">
              <w:rPr>
                <w:rFonts w:ascii="Arial" w:eastAsia="Arial" w:hAnsi="Arial" w:cs="Arial"/>
                <w:bCs/>
              </w:rPr>
              <w:t>iframe</w:t>
            </w:r>
            <w:proofErr w:type="spellEnd"/>
            <w:r w:rsidRPr="00F14089">
              <w:rPr>
                <w:rFonts w:ascii="Arial" w:eastAsia="Arial" w:hAnsi="Arial" w:cs="Arial"/>
                <w:bCs/>
              </w:rPr>
              <w:t>/JavaScript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71D9F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Tableau JavaScript API</w:t>
            </w:r>
          </w:p>
        </w:tc>
      </w:tr>
      <w:tr w:rsidR="00F14089" w:rsidRPr="00F14089" w14:paraId="68658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1FDED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750FB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A659A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Hosting environment for the application and database.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8BC88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Local Server (Development)</w:t>
            </w:r>
          </w:p>
        </w:tc>
      </w:tr>
    </w:tbl>
    <w:p w14:paraId="196CD449" w14:textId="77777777" w:rsidR="00F14089" w:rsidRPr="00F14089" w:rsidRDefault="00F14089" w:rsidP="00F14089">
      <w:pPr>
        <w:rPr>
          <w:rFonts w:ascii="Arial" w:eastAsia="Arial" w:hAnsi="Arial" w:cs="Arial"/>
          <w:b/>
        </w:rPr>
      </w:pPr>
      <w:r w:rsidRPr="00F14089">
        <w:rPr>
          <w:rFonts w:ascii="Arial" w:eastAsia="Arial" w:hAnsi="Arial" w:cs="Arial"/>
          <w:b/>
        </w:rPr>
        <w:pict w14:anchorId="6657DD7D">
          <v:rect id="_x0000_i1037" style="width:0;height:1.5pt" o:hralign="center" o:hrstd="t" o:hr="t" fillcolor="#a0a0a0" stroked="f"/>
        </w:pict>
      </w:r>
    </w:p>
    <w:p w14:paraId="7F18BE05" w14:textId="77777777" w:rsidR="00F14089" w:rsidRPr="00F14089" w:rsidRDefault="00F14089" w:rsidP="00F14089">
      <w:pPr>
        <w:rPr>
          <w:rFonts w:ascii="Arial" w:eastAsia="Arial" w:hAnsi="Arial" w:cs="Arial"/>
          <w:b/>
          <w:bCs/>
          <w:sz w:val="28"/>
          <w:szCs w:val="28"/>
        </w:rPr>
      </w:pPr>
      <w:r w:rsidRPr="00F14089">
        <w:rPr>
          <w:rFonts w:ascii="Arial" w:eastAsia="Arial" w:hAnsi="Arial" w:cs="Arial"/>
          <w:b/>
          <w:bCs/>
          <w:sz w:val="28"/>
          <w:szCs w:val="28"/>
        </w:rPr>
        <w:t>Table-2: Application Characteristics</w:t>
      </w:r>
    </w:p>
    <w:p w14:paraId="347988A3" w14:textId="77777777" w:rsidR="00F14089" w:rsidRPr="00F14089" w:rsidRDefault="00F14089" w:rsidP="00F14089">
      <w:pPr>
        <w:rPr>
          <w:rFonts w:ascii="Arial" w:eastAsia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2677"/>
        <w:gridCol w:w="7959"/>
        <w:gridCol w:w="3288"/>
      </w:tblGrid>
      <w:tr w:rsidR="00F14089" w:rsidRPr="00F14089" w14:paraId="249800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ECD49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 w:rsidRPr="00F14089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652F1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8D745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7453C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14089" w:rsidRPr="00F14089" w14:paraId="2BF06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69DC2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F1515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8BF57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Utilized for data manipulation and web serving without licensing costs.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13810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Python, Flask, Pandas</w:t>
            </w:r>
          </w:p>
        </w:tc>
      </w:tr>
      <w:tr w:rsidR="00F14089" w:rsidRPr="00F14089" w14:paraId="2E7C4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59B60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684E5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528EC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Use of parameterized SQL queries to prevent injection and secure embedding protocols.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FB695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 xml:space="preserve">SQL Alchemy, </w:t>
            </w:r>
            <w:proofErr w:type="spellStart"/>
            <w:r w:rsidRPr="00F14089">
              <w:rPr>
                <w:rFonts w:ascii="Arial" w:eastAsia="Arial" w:hAnsi="Arial" w:cs="Arial"/>
                <w:bCs/>
              </w:rPr>
              <w:t>Werkzeug</w:t>
            </w:r>
            <w:proofErr w:type="spellEnd"/>
          </w:p>
        </w:tc>
      </w:tr>
      <w:tr w:rsidR="00F14089" w:rsidRPr="00F14089" w14:paraId="5ECBF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CDB69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A3923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EE66F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A modular 3-tier architecture allows the database to scale independently of the UI.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AE766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3-Tier Architecture</w:t>
            </w:r>
          </w:p>
        </w:tc>
      </w:tr>
      <w:tr w:rsidR="00F14089" w:rsidRPr="00F14089" w14:paraId="040ED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69C95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1E056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825C7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Accessible via any modern web browser without needing specialized BI software.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DF14D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Web-Based (Chrome/Edge)</w:t>
            </w:r>
          </w:p>
        </w:tc>
      </w:tr>
      <w:tr w:rsidR="00F14089" w:rsidRPr="00F14089" w14:paraId="24BE6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18C88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916A6" w14:textId="77777777" w:rsidR="00F14089" w:rsidRPr="00F14089" w:rsidRDefault="00F14089" w:rsidP="00F14089">
            <w:pPr>
              <w:rPr>
                <w:rFonts w:ascii="Arial" w:eastAsia="Arial" w:hAnsi="Arial" w:cs="Arial"/>
                <w:b/>
              </w:rPr>
            </w:pPr>
            <w:r w:rsidRPr="00F14089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69E98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Database indexing on "Date" and "State" columns ensures charts render in under 2 seconds.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F0137" w14:textId="77777777" w:rsidR="00F14089" w:rsidRPr="00F14089" w:rsidRDefault="00F14089" w:rsidP="00F14089">
            <w:pPr>
              <w:rPr>
                <w:rFonts w:ascii="Arial" w:eastAsia="Arial" w:hAnsi="Arial" w:cs="Arial"/>
                <w:bCs/>
              </w:rPr>
            </w:pPr>
            <w:r w:rsidRPr="00F14089">
              <w:rPr>
                <w:rFonts w:ascii="Arial" w:eastAsia="Arial" w:hAnsi="Arial" w:cs="Arial"/>
                <w:bCs/>
              </w:rPr>
              <w:t>SQL Indexing &amp; Query Optimization</w:t>
            </w:r>
          </w:p>
        </w:tc>
      </w:tr>
    </w:tbl>
    <w:p w14:paraId="3763E72E" w14:textId="77777777" w:rsidR="00F14089" w:rsidRPr="00F14089" w:rsidRDefault="00F14089" w:rsidP="00F14089">
      <w:pPr>
        <w:rPr>
          <w:rFonts w:ascii="Arial" w:eastAsia="Arial" w:hAnsi="Arial" w:cs="Arial"/>
          <w:b/>
        </w:rPr>
      </w:pPr>
      <w:r w:rsidRPr="00F14089">
        <w:rPr>
          <w:rFonts w:ascii="Arial" w:eastAsia="Arial" w:hAnsi="Arial" w:cs="Arial"/>
          <w:b/>
        </w:rPr>
        <w:pict w14:anchorId="53D8ED02">
          <v:rect id="_x0000_i1038" style="width:0;height:1.5pt" o:hralign="center" o:hrstd="t" o:hr="t" fillcolor="#a0a0a0" stroked="f"/>
        </w:pict>
      </w:r>
    </w:p>
    <w:p w14:paraId="0EA8A715" w14:textId="77777777" w:rsidR="00F14089" w:rsidRDefault="00F14089" w:rsidP="00F14089">
      <w:pPr>
        <w:rPr>
          <w:rFonts w:ascii="Arial" w:eastAsia="Arial" w:hAnsi="Arial" w:cs="Arial"/>
          <w:b/>
          <w:bCs/>
        </w:rPr>
      </w:pPr>
      <w:r w:rsidRPr="00F14089">
        <w:rPr>
          <w:rFonts w:ascii="Arial" w:eastAsia="Arial" w:hAnsi="Arial" w:cs="Arial"/>
          <w:b/>
          <w:bCs/>
        </w:rPr>
        <w:t>Architecture Summary</w:t>
      </w:r>
    </w:p>
    <w:p w14:paraId="0E228854" w14:textId="77777777" w:rsidR="004C75EB" w:rsidRPr="00F14089" w:rsidRDefault="004C75EB" w:rsidP="00F14089">
      <w:pPr>
        <w:rPr>
          <w:rFonts w:ascii="Arial" w:eastAsia="Arial" w:hAnsi="Arial" w:cs="Arial"/>
          <w:b/>
          <w:bCs/>
        </w:rPr>
      </w:pPr>
    </w:p>
    <w:p w14:paraId="47CB4616" w14:textId="571EEA97" w:rsidR="004C75EB" w:rsidRPr="004C75EB" w:rsidRDefault="004C75EB" w:rsidP="004C75EB">
      <w:pPr>
        <w:rPr>
          <w:rFonts w:ascii="Arial" w:eastAsia="Arial" w:hAnsi="Arial" w:cs="Arial"/>
          <w:b/>
        </w:rPr>
      </w:pPr>
      <w:proofErr w:type="gramStart"/>
      <w:r w:rsidRPr="004C75EB">
        <w:rPr>
          <w:rFonts w:ascii="Arial" w:eastAsia="Arial" w:hAnsi="Arial" w:cs="Arial"/>
          <w:b/>
        </w:rPr>
        <w:t xml:space="preserve">  </w:t>
      </w:r>
      <w:r w:rsidRPr="004C75EB">
        <w:rPr>
          <w:rFonts w:ascii="Arial" w:eastAsia="Arial" w:hAnsi="Arial" w:cs="Arial"/>
          <w:b/>
          <w:bCs/>
        </w:rPr>
        <w:t>Backend</w:t>
      </w:r>
      <w:proofErr w:type="gramEnd"/>
      <w:r w:rsidRPr="004C75EB">
        <w:rPr>
          <w:rFonts w:ascii="Arial" w:eastAsia="Arial" w:hAnsi="Arial" w:cs="Arial"/>
          <w:b/>
          <w:bCs/>
        </w:rPr>
        <w:t>:</w:t>
      </w:r>
      <w:r w:rsidRPr="004C75EB">
        <w:rPr>
          <w:rFonts w:ascii="Arial" w:eastAsia="Arial" w:hAnsi="Arial" w:cs="Arial"/>
          <w:b/>
        </w:rPr>
        <w:t xml:space="preserve"> </w:t>
      </w:r>
      <w:r w:rsidRPr="004C75EB">
        <w:rPr>
          <w:rFonts w:ascii="Arial" w:eastAsia="Arial" w:hAnsi="Arial" w:cs="Arial"/>
          <w:bCs/>
        </w:rPr>
        <w:t>Python handles the heavy lifting of data transformation</w:t>
      </w:r>
      <w:r>
        <w:rPr>
          <w:rFonts w:ascii="Arial" w:eastAsia="Arial" w:hAnsi="Arial" w:cs="Arial"/>
          <w:b/>
        </w:rPr>
        <w:t>.</w:t>
      </w:r>
    </w:p>
    <w:p w14:paraId="5C4CA7C3" w14:textId="77777777" w:rsidR="004C75EB" w:rsidRPr="004C75EB" w:rsidRDefault="004C75EB" w:rsidP="004C75EB">
      <w:pPr>
        <w:rPr>
          <w:rFonts w:ascii="Arial" w:eastAsia="Arial" w:hAnsi="Arial" w:cs="Arial"/>
          <w:b/>
        </w:rPr>
      </w:pPr>
      <w:proofErr w:type="gramStart"/>
      <w:r w:rsidRPr="004C75EB">
        <w:rPr>
          <w:rFonts w:ascii="Arial" w:eastAsia="Arial" w:hAnsi="Arial" w:cs="Arial"/>
          <w:b/>
        </w:rPr>
        <w:t xml:space="preserve">  </w:t>
      </w:r>
      <w:r w:rsidRPr="004C75EB">
        <w:rPr>
          <w:rFonts w:ascii="Arial" w:eastAsia="Arial" w:hAnsi="Arial" w:cs="Arial"/>
          <w:b/>
          <w:bCs/>
        </w:rPr>
        <w:t>Storage</w:t>
      </w:r>
      <w:proofErr w:type="gramEnd"/>
      <w:r w:rsidRPr="004C75EB">
        <w:rPr>
          <w:rFonts w:ascii="Arial" w:eastAsia="Arial" w:hAnsi="Arial" w:cs="Arial"/>
          <w:b/>
          <w:bCs/>
        </w:rPr>
        <w:t>:</w:t>
      </w:r>
      <w:r w:rsidRPr="004C75EB">
        <w:rPr>
          <w:rFonts w:ascii="Arial" w:eastAsia="Arial" w:hAnsi="Arial" w:cs="Arial"/>
          <w:b/>
        </w:rPr>
        <w:t xml:space="preserve"> </w:t>
      </w:r>
      <w:r w:rsidRPr="004C75EB">
        <w:rPr>
          <w:rFonts w:ascii="Arial" w:eastAsia="Arial" w:hAnsi="Arial" w:cs="Arial"/>
          <w:bCs/>
        </w:rPr>
        <w:t>The SQL database provides a structured "Source of Truth" for the electricity metrics.</w:t>
      </w:r>
    </w:p>
    <w:p w14:paraId="03CCC1A7" w14:textId="77777777" w:rsidR="004C75EB" w:rsidRPr="004C75EB" w:rsidRDefault="004C75EB" w:rsidP="004C75EB">
      <w:pPr>
        <w:rPr>
          <w:rFonts w:ascii="Arial" w:eastAsia="Arial" w:hAnsi="Arial" w:cs="Arial"/>
          <w:bCs/>
        </w:rPr>
      </w:pPr>
      <w:proofErr w:type="gramStart"/>
      <w:r w:rsidRPr="004C75EB">
        <w:rPr>
          <w:rFonts w:ascii="Arial" w:eastAsia="Arial" w:hAnsi="Arial" w:cs="Arial"/>
          <w:b/>
        </w:rPr>
        <w:t xml:space="preserve">  </w:t>
      </w:r>
      <w:r w:rsidRPr="004C75EB">
        <w:rPr>
          <w:rFonts w:ascii="Arial" w:eastAsia="Arial" w:hAnsi="Arial" w:cs="Arial"/>
          <w:b/>
          <w:bCs/>
        </w:rPr>
        <w:t>Frontend</w:t>
      </w:r>
      <w:proofErr w:type="gramEnd"/>
      <w:r w:rsidRPr="004C75EB">
        <w:rPr>
          <w:rFonts w:ascii="Arial" w:eastAsia="Arial" w:hAnsi="Arial" w:cs="Arial"/>
          <w:b/>
          <w:bCs/>
        </w:rPr>
        <w:t>:</w:t>
      </w:r>
      <w:r w:rsidRPr="004C75EB">
        <w:rPr>
          <w:rFonts w:ascii="Arial" w:eastAsia="Arial" w:hAnsi="Arial" w:cs="Arial"/>
          <w:b/>
        </w:rPr>
        <w:t xml:space="preserve"> </w:t>
      </w:r>
      <w:r w:rsidRPr="004C75EB">
        <w:rPr>
          <w:rFonts w:ascii="Arial" w:eastAsia="Arial" w:hAnsi="Arial" w:cs="Arial"/>
          <w:bCs/>
        </w:rPr>
        <w:t>Flask provides the professional "wrapper" that makes the complex Tableau analysis accessible to non-technical users through a simple URL.</w:t>
      </w:r>
    </w:p>
    <w:p w14:paraId="372D05C1" w14:textId="7C5A18AF" w:rsidR="00F14089" w:rsidRPr="004C75EB" w:rsidRDefault="00F14089">
      <w:pPr>
        <w:rPr>
          <w:rFonts w:ascii="Arial" w:eastAsia="Arial" w:hAnsi="Arial" w:cs="Arial"/>
          <w:bCs/>
        </w:rPr>
      </w:pPr>
    </w:p>
    <w:sectPr w:rsidR="00F14089" w:rsidRPr="004C75E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73E5F"/>
    <w:multiLevelType w:val="multilevel"/>
    <w:tmpl w:val="113EC6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00027B"/>
    <w:multiLevelType w:val="multilevel"/>
    <w:tmpl w:val="9B8489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28179935">
    <w:abstractNumId w:val="0"/>
  </w:num>
  <w:num w:numId="2" w16cid:durableId="1148977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779"/>
    <w:rsid w:val="004C75EB"/>
    <w:rsid w:val="00786989"/>
    <w:rsid w:val="00867779"/>
    <w:rsid w:val="00C42697"/>
    <w:rsid w:val="00F1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E5635"/>
  <w15:docId w15:val="{765AF24B-87E8-4790-BB36-FA0AEA6B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Amit Bhati</cp:lastModifiedBy>
  <cp:revision>7</cp:revision>
  <dcterms:created xsi:type="dcterms:W3CDTF">2022-09-18T16:51:00Z</dcterms:created>
  <dcterms:modified xsi:type="dcterms:W3CDTF">2026-03-08T11:41:00Z</dcterms:modified>
</cp:coreProperties>
</file>