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rFonts w:ascii="Arial" w:hAnsi="Arial" w:eastAsia="Arial" w:cs="Arial"/>
          <w:b w:val="1"/>
          <w:bCs w:val="1"/>
          <w:color w:val="auto"/>
          <w:sz w:val="32"/>
          <w:szCs w:val="32"/>
        </w:rPr>
      </w:pPr>
      <w:r>
        <w:rPr>
          <w:rFonts w:ascii="Arial" w:hAnsi="Arial" w:eastAsia="Arial" w:cs="Arial"/>
          <w:b w:val="1"/>
          <w:bCs w:val="1"/>
          <w:color w:val="auto"/>
          <w:sz w:val="32"/>
          <w:szCs w:val="32"/>
        </w:rPr>
        <w:t xml:space="preserve">Exploratory Data Analysis (EDA) Summary </w:t>
      </w:r>
      <w:r>
        <w:br/>
      </w:r>
      <w:r>
        <w:rPr>
          <w:rFonts w:ascii="Arial" w:hAnsi="Arial" w:eastAsia="Arial" w:cs="Arial"/>
          <w:b w:val="1"/>
          <w:bCs w:val="1"/>
          <w:color w:val="auto"/>
          <w:sz w:val="32"/>
          <w:szCs w:val="32"/>
        </w:rPr>
        <w:t>Delinquency Prediction Dataset</w:t>
      </w:r>
    </w:p>
    <w:p>
      <w:pPr>
        <w:rPr>
          <w:rFonts w:ascii="Arial" w:hAnsi="Arial" w:eastAsia="Arial" w:cs="Arial"/>
          <w:color w:val="auto"/>
        </w:rPr>
      </w:pPr>
      <w:r>
        <w:br/>
      </w:r>
    </w:p>
    <w:p>
      <w:pPr>
        <w:pStyle w:val="Heading1"/>
        <w:rPr>
          <w:rFonts w:ascii="Arial" w:hAnsi="Arial" w:eastAsia="Arial" w:cs="Arial"/>
          <w:color w:val="auto"/>
        </w:rPr>
      </w:pPr>
      <w:r>
        <w:rPr>
          <w:rFonts w:ascii="Arial" w:hAnsi="Arial" w:eastAsia="Arial" w:cs="Arial"/>
          <w:color w:val="auto"/>
        </w:rPr>
        <w:t>1. Introduction</w:t>
      </w:r>
    </w:p>
    <w:p>
      <w:pPr>
        <w:rPr>
          <w:rFonts w:ascii="Arial" w:hAnsi="Arial" w:eastAsia="Arial" w:cs="Arial"/>
          <w:color w:val="auto"/>
        </w:rPr>
      </w:pPr>
      <w:r>
        <w:rPr>
          <w:rFonts w:ascii="Arial" w:hAnsi="Arial" w:eastAsia="Arial" w:cs="Arial"/>
          <w:color w:val="auto"/>
        </w:rPr>
        <w:t xml:space="preserve">The purpose of this report is to summarize the exploratory data analysis (EDA) performed on the customer delinquency dataset. The goals are to assess data quality, understand the structure of the financial and behavioral variables, identify which factors (if any) are associated with the Delinquent_Account outcome, and prepare the data for building a delinquency prediction model.</w:t>
      </w:r>
    </w:p>
    <w:p>
      <w:pPr>
        <w:pStyle w:val="Heading1"/>
        <w:rPr>
          <w:rFonts w:ascii="Arial" w:hAnsi="Arial" w:eastAsia="Arial" w:cs="Arial"/>
          <w:color w:val="auto"/>
        </w:rPr>
      </w:pPr>
      <w:r>
        <w:rPr>
          <w:rFonts w:ascii="Arial" w:hAnsi="Arial" w:eastAsia="Arial" w:cs="Arial"/>
          <w:color w:val="auto"/>
        </w:rPr>
        <w:t>2. Dataset Overview</w:t>
      </w:r>
    </w:p>
    <w:p>
      <w:pPr>
        <w:rPr>
          <w:rFonts w:ascii="Arial" w:hAnsi="Arial" w:eastAsia="Arial" w:cs="Arial"/>
          <w:color w:val="auto"/>
        </w:rPr>
      </w:pPr>
      <w:r>
        <w:rPr>
          <w:rFonts w:ascii="Arial" w:hAnsi="Arial" w:eastAsia="Arial" w:cs="Arial"/>
          <w:color w:val="auto"/>
        </w:rPr>
        <w:t xml:space="preserve">This section summarizes the dataset, including the number of records, key variables, and data types. It also highlights any anomalies, duplicates, or inconsistencies observed during the initial review.</w:t>
      </w:r>
    </w:p>
    <w:p>
      <w:pPr>
        <w:rPr>
          <w:rFonts w:ascii="Arial" w:hAnsi="Arial" w:eastAsia="Arial" w:cs="Arial"/>
          <w:color w:val="auto"/>
        </w:rPr>
      </w:pPr>
      <w:r>
        <w:rPr>
          <w:rFonts w:ascii="Arial" w:hAnsi="Arial" w:eastAsia="Arial" w:cs="Arial"/>
          <w:color w:val="auto"/>
        </w:rPr>
        <w:t xml:space="preserve">Key dataset attributes:</w:t>
      </w:r>
    </w:p>
    <w:p>
      <w:pPr>
        <w:rPr>
          <w:rFonts w:ascii="Arial" w:hAnsi="Arial" w:eastAsia="Arial" w:cs="Arial"/>
          <w:color w:val="auto"/>
        </w:rPr>
      </w:pPr>
      <w:r>
        <w:rPr>
          <w:rFonts w:ascii="Arial" w:hAnsi="Arial" w:eastAsia="Arial" w:cs="Arial"/>
          <w:color w:val="auto"/>
        </w:rPr>
        <w:t xml:space="preserve">- Number of records: 500 customers and 19 columns. There are no duplicate rows and no duplicate Customer_IDs.</w:t>
      </w:r>
    </w:p>
    <w:p>
      <w:pPr>
        <w:rPr>
          <w:rFonts w:ascii="Arial" w:hAnsi="Arial" w:eastAsia="Arial" w:cs="Arial"/>
          <w:color w:val="auto"/>
        </w:rPr>
      </w:pPr>
      <w:r>
        <w:rPr>
          <w:rFonts w:ascii="Arial" w:hAnsi="Arial" w:eastAsia="Arial" w:cs="Arial"/>
          <w:color w:val="auto"/>
        </w:rPr>
        <w:t xml:space="preserve">- Key variables: Customer_ID (unique identifier); Age; Income (annual, USD); Credit_Score (301 to 847 observed); Credit_Utilization; Missed_Payments (past 12 months, 0 to 6); Delinquent_Account (target: 0 = No, 1 = Yes); Loan_Balance (USD); Debt_to_Income_Ratio; Employment_Status; Account_Tenure (years); Credit_Card_Type; Location; Month_1 to Month_6 (payment status over the last 6 months).</w:t>
      </w:r>
    </w:p>
    <w:p>
      <w:pPr>
        <w:rPr>
          <w:rFonts w:ascii="Arial" w:hAnsi="Arial" w:eastAsia="Arial" w:cs="Arial"/>
          <w:color w:val="auto"/>
        </w:rPr>
      </w:pPr>
      <w:r>
        <w:rPr>
          <w:rFonts w:ascii="Arial" w:hAnsi="Arial" w:eastAsia="Arial" w:cs="Arial"/>
          <w:color w:val="auto"/>
        </w:rPr>
        <w:t xml:space="preserve">- Data types: Numerical - Age, Income, Credit_Score, Credit_Utilization, Missed_Payments, Loan_Balance, Debt_to_Income_Ratio, Account_Tenure. Binary - Delinquent_Account. Categorical - Customer_ID, Employment_Status, Credit_Card_Type (5 types), Location (5 cities), Month_1 to Month_6 (On-time, Late, Missed).</w:t>
      </w:r>
    </w:p>
    <w:p>
      <w:pPr>
        <w:rPr>
          <w:rFonts w:ascii="Arial" w:hAnsi="Arial" w:eastAsia="Arial" w:cs="Arial"/>
          <w:color w:val="auto"/>
        </w:rPr>
      </w:pPr>
      <w:r>
        <w:rPr>
          <w:rFonts w:ascii="Arial" w:hAnsi="Arial" w:eastAsia="Arial" w:cs="Arial"/>
          <w:color w:val="auto"/>
        </w:rPr>
        <w:t xml:space="preserve">- Target balance: 420 non-delinquent customers (84%) and 80 delinquent customers (16%), so the target is imbalanced.</w:t>
      </w:r>
    </w:p>
    <w:p>
      <w:pPr>
        <w:rPr>
          <w:rFonts w:ascii="Arial" w:hAnsi="Arial" w:eastAsia="Arial" w:cs="Arial"/>
          <w:color w:val="auto"/>
        </w:rPr>
      </w:pPr>
      <w:r>
        <w:rPr>
          <w:rFonts w:ascii="Arial" w:hAnsi="Arial" w:eastAsia="Arial" w:cs="Arial"/>
          <w:color w:val="auto"/>
        </w:rPr>
        <w:t xml:space="preserve">- Inconsistencies found: (1) Employment_Status has 6 labels with spelling and case variants (EMP, employed, Employed, Self-employed, Unemployed, retired), which were standardized to 4 categories: Employed (240), Unemployed (93), Retired (87), Self-Employed (80). (2) Credit_Utilization and Debt_to_Income_Ratio are stored as fractions (for example 0.49), although the guide describes them as percentages. (3) Month_1 to Month_6 are stored as text, not as the 0/1/2 codes in the guide. (4) Four customers have Credit_Utilization above 100% (maximum 102.6%).</w:t>
      </w:r>
    </w:p>
    <w:p>
      <w:pPr>
        <w:pStyle w:val="Heading1"/>
        <w:rPr>
          <w:rFonts w:ascii="Arial" w:hAnsi="Arial" w:eastAsia="Arial" w:cs="Arial"/>
          <w:color w:val="auto"/>
        </w:rPr>
      </w:pPr>
      <w:r>
        <w:rPr>
          <w:rFonts w:ascii="Arial" w:hAnsi="Arial" w:eastAsia="Arial" w:cs="Arial"/>
          <w:color w:val="auto"/>
        </w:rPr>
        <w:t>3. Missing Data Analysis</w:t>
      </w:r>
    </w:p>
    <w:p>
      <w:pPr>
        <w:rPr>
          <w:rFonts w:ascii="Arial" w:hAnsi="Arial" w:eastAsia="Arial" w:cs="Arial"/>
          <w:color w:val="auto"/>
        </w:rPr>
      </w:pPr>
      <w:r>
        <w:rPr>
          <w:rFonts w:ascii="Arial" w:hAnsi="Arial" w:eastAsia="Arial" w:cs="Arial"/>
          <w:color w:val="auto"/>
        </w:rPr>
        <w:t xml:space="preserve">Identifying and addressing missing data is critical to ensuring model accuracy. This section outlines missing values in the dataset, the approach taken to handle them, and justifications for the chosen method.</w:t>
      </w:r>
    </w:p>
    <w:p>
      <w:pPr>
        <w:rPr>
          <w:rFonts w:ascii="Arial" w:hAnsi="Arial" w:eastAsia="Arial" w:cs="Arial"/>
          <w:color w:val="auto"/>
        </w:rPr>
      </w:pPr>
      <w:r>
        <w:rPr>
          <w:rFonts w:ascii="Arial" w:hAnsi="Arial" w:eastAsia="Arial" w:cs="Arial"/>
          <w:color w:val="auto"/>
        </w:rPr>
        <w:t xml:space="preserve">Key missing data findings:</w:t>
      </w:r>
    </w:p>
    <w:p>
      <w:pPr>
        <w:rPr>
          <w:rFonts w:ascii="Arial" w:hAnsi="Arial" w:eastAsia="Arial" w:cs="Arial"/>
          <w:color w:val="auto"/>
        </w:rPr>
      </w:pPr>
      <w:r>
        <w:rPr>
          <w:rFonts w:ascii="Arial" w:hAnsi="Arial" w:eastAsia="Arial" w:cs="Arial"/>
          <w:color w:val="auto"/>
        </w:rPr>
        <w:t xml:space="preserve">- Variables with missing values: Income (39 missing, 7.8%), Loan_Balance (29 missing, 5.8%) and Credit_Score (2 missing, 0.4%). All other columns are complete.</w:t>
      </w:r>
    </w:p>
    <w:p>
      <w:pPr>
        <w:rPr>
          <w:rFonts w:ascii="Arial" w:hAnsi="Arial" w:eastAsia="Arial" w:cs="Arial"/>
          <w:color w:val="auto"/>
        </w:rPr>
      </w:pPr>
      <w:r>
        <w:rPr>
          <w:rFonts w:ascii="Arial" w:hAnsi="Arial" w:eastAsia="Arial" w:cs="Arial"/>
          <w:color w:val="auto"/>
        </w:rPr>
        <w:t xml:space="preserve">- Missing data treatment: Imputation using the median of each column, plus a binary "was missing" indicator column for each of the three variables. No rows were deleted.</w:t>
      </w:r>
    </w:p>
    <w:p>
      <w:pPr>
        <w:rPr>
          <w:rFonts w:ascii="Arial" w:hAnsi="Arial" w:eastAsia="Arial" w:cs="Arial"/>
          <w:color w:val="auto"/>
        </w:rPr>
      </w:pPr>
      <w:r>
        <w:rPr>
          <w:rFonts w:ascii="Arial" w:hAnsi="Arial" w:eastAsia="Arial" w:cs="Arial"/>
          <w:color w:val="auto"/>
        </w:rPr>
        <w:t xml:space="preserve">- Justification: The share of missing values is small, so deleting rows would discard useful records. The median is robust to extreme values and keeps the original distribution close to unchanged. The indicator columns preserve the information that a value was missing. Missingness for Income and Loan_Balance occurs at similar rates (roughly 5% to 9%) in delinquent and non-delinquent customers, so no strong link to the target was found. More advanced methods (for example KNN or model-based imputation) could be compared in later work.</w:t>
      </w:r>
    </w:p>
    <w:p>
      <w:pPr>
        <w:pStyle w:val="Heading1"/>
        <w:rPr>
          <w:rFonts w:ascii="Arial" w:hAnsi="Arial" w:eastAsia="Arial" w:cs="Arial"/>
          <w:color w:val="auto"/>
        </w:rPr>
      </w:pPr>
      <w:r>
        <w:rPr>
          <w:rFonts w:ascii="Arial" w:hAnsi="Arial" w:eastAsia="Arial" w:cs="Arial"/>
          <w:color w:val="auto"/>
        </w:rPr>
        <w:t>4. Key Findings and Risk Indicators</w:t>
      </w:r>
    </w:p>
    <w:p>
      <w:pPr>
        <w:rPr>
          <w:rFonts w:ascii="Arial" w:hAnsi="Arial" w:eastAsia="Arial" w:cs="Arial"/>
          <w:color w:val="auto"/>
        </w:rPr>
      </w:pPr>
      <w:r>
        <w:rPr>
          <w:rFonts w:ascii="Arial" w:hAnsi="Arial" w:eastAsia="Arial" w:cs="Arial"/>
          <w:color w:val="auto"/>
        </w:rPr>
        <w:t xml:space="preserve">This section identifies trends and patterns that may indicate risk factors for delinquency. Feature relationships and statistical correlations are explored to uncover insights relevant to predictive modeling.</w:t>
      </w:r>
    </w:p>
    <w:p>
      <w:pPr>
        <w:rPr>
          <w:rFonts w:ascii="Arial" w:hAnsi="Arial" w:eastAsia="Arial" w:cs="Arial"/>
          <w:color w:val="auto"/>
        </w:rPr>
      </w:pPr>
      <w:r>
        <w:rPr>
          <w:rFonts w:ascii="Arial" w:hAnsi="Arial" w:eastAsia="Arial" w:cs="Arial"/>
          <w:color w:val="auto"/>
        </w:rPr>
        <w:t xml:space="preserve">Key findings:</w:t>
      </w:r>
    </w:p>
    <w:p>
      <w:pPr>
        <w:rPr>
          <w:rFonts w:ascii="Arial" w:hAnsi="Arial" w:eastAsia="Arial" w:cs="Arial"/>
          <w:color w:val="auto"/>
        </w:rPr>
      </w:pPr>
      <w:r>
        <w:rPr>
          <w:rFonts w:ascii="Arial" w:hAnsi="Arial" w:eastAsia="Arial" w:cs="Arial"/>
          <w:color w:val="auto"/>
        </w:rPr>
        <w:t xml:space="preserve">- Correlations observed between key variables: All numeric features have a very weak relationship with Delinquent_Account. Every correlation is below 0.05 in absolute value (Income 0.044, Account_Tenure -0.040, Credit_Score 0.035, Credit_Utilization 0.035, Debt_to_Income_Ratio 0.034, Missed_Payments -0.026, Loan_Balance -0.005). Mann-Whitney U tests show no significant difference between the delinquent and non-delinquent groups for any numeric feature (all p-values above 0.34).</w:t>
      </w:r>
    </w:p>
    <w:p>
      <w:pPr>
        <w:rPr>
          <w:rFonts w:ascii="Arial" w:hAnsi="Arial" w:eastAsia="Arial" w:cs="Arial"/>
          <w:color w:val="auto"/>
        </w:rPr>
      </w:pPr>
      <w:r>
        <w:rPr>
          <w:rFonts w:ascii="Arial" w:hAnsi="Arial" w:eastAsia="Arial" w:cs="Arial"/>
          <w:color w:val="auto"/>
        </w:rPr>
        <w:t xml:space="preserve">- Categorical features: Chi-square tests show no significant association with the target for Employment_Status (p = 0.55), Credit_Card_Type (p = 0.35) or Location (p = 0.66). Some groups look higher in raw rates, namely Business cards (21.3% vs 11.8% for Platinum), Los Angeles (19.6% vs 12.0% for New York) and Unemployed customers (19.4% vs 11.5% for Retired), but these differences are not statistically significant with 76 to 118 customers per group.</w:t>
      </w:r>
    </w:p>
    <w:p>
      <w:pPr>
        <w:rPr>
          <w:rFonts w:ascii="Arial" w:hAnsi="Arial" w:eastAsia="Arial" w:cs="Arial"/>
          <w:color w:val="auto"/>
        </w:rPr>
      </w:pPr>
      <w:r>
        <w:rPr>
          <w:rFonts w:ascii="Arial" w:hAnsi="Arial" w:eastAsia="Arial" w:cs="Arial"/>
          <w:color w:val="auto"/>
        </w:rPr>
        <w:t xml:space="preserve">- Payment history: The counts of Late and Missed months across Month_1 to Month_6, and the combined payment score, show no meaningful difference between delinquent and non-delinquent customers.</w:t>
      </w:r>
    </w:p>
    <w:p>
      <w:pPr>
        <w:rPr>
          <w:rFonts w:ascii="Arial" w:hAnsi="Arial" w:eastAsia="Arial" w:cs="Arial"/>
          <w:color w:val="auto"/>
        </w:rPr>
      </w:pPr>
      <w:r>
        <w:rPr>
          <w:rFonts w:ascii="Arial" w:hAnsi="Arial" w:eastAsia="Arial" w:cs="Arial"/>
          <w:color w:val="auto"/>
        </w:rPr>
        <w:t xml:space="preserve">- Unexpected anomalies: Missed_Payments is not higher among delinquent customers (mean 2.85 vs 2.99). Delinquent customers have slightly higher average Credit_Score (591 vs 575) and Income. No outliers were found using the IQR rule. Together with the near-absence of relationships, this suggests the dataset may be synthetic or randomly generated, and should be verified with the data owner.</w:t>
      </w:r>
    </w:p>
    <w:p>
      <w:pPr>
        <w:rPr>
          <w:rFonts w:ascii="Arial" w:hAnsi="Arial" w:eastAsia="Arial" w:cs="Arial"/>
          <w:color w:val="auto"/>
        </w:rPr>
      </w:pPr>
      <w:r>
        <w:rPr>
          <w:rFonts w:ascii="Arial" w:hAnsi="Arial" w:eastAsia="Arial" w:cs="Arial"/>
          <w:color w:val="auto"/>
        </w:rPr>
        <w:t xml:space="preserve">- Risk indicators: No variable was a statistically significant risk indicator. Business card type, Los Angeles, unemployment, and higher utilization and debt-to-income ratio showed small directional tendencies that need validation on more data.</w:t>
      </w:r>
    </w:p>
    <w:p>
      <w:pPr>
        <w:pStyle w:val="Heading1"/>
        <w:rPr>
          <w:rFonts w:ascii="Arial" w:hAnsi="Arial" w:eastAsia="Arial" w:cs="Arial"/>
          <w:color w:val="auto"/>
        </w:rPr>
      </w:pPr>
      <w:r>
        <w:rPr>
          <w:rFonts w:ascii="Arial" w:hAnsi="Arial" w:eastAsia="Arial" w:cs="Arial"/>
          <w:color w:val="auto"/>
        </w:rPr>
        <w:t>5. AI &amp; GenAI Usage</w:t>
      </w:r>
    </w:p>
    <w:p>
      <w:pPr>
        <w:rPr>
          <w:rFonts w:ascii="Arial" w:hAnsi="Arial" w:eastAsia="Arial" w:cs="Arial"/>
          <w:color w:val="auto"/>
        </w:rPr>
      </w:pPr>
      <w:r>
        <w:rPr>
          <w:rFonts w:ascii="Arial" w:hAnsi="Arial" w:eastAsia="Arial" w:cs="Arial"/>
          <w:color w:val="auto"/>
        </w:rPr>
        <w:t xml:space="preserve">Generative AI tools were used to summarize the dataset, impute missing data, and detect patterns. This section documents AI-generated insights and the prompts used to obtain results.</w:t>
      </w:r>
    </w:p>
    <w:p>
      <w:pPr>
        <w:rPr>
          <w:rFonts w:ascii="Arial" w:hAnsi="Arial" w:eastAsia="Arial" w:cs="Arial"/>
          <w:color w:val="auto"/>
        </w:rPr>
      </w:pPr>
      <w:r>
        <w:rPr>
          <w:rFonts w:ascii="Arial" w:hAnsi="Arial" w:eastAsia="Arial" w:cs="Arial"/>
          <w:color w:val="auto"/>
        </w:rPr>
        <w:t xml:space="preserve">AI-generated outputs: Claude (Anthropic) was used to write the Python EDA code (pandas, seaborn, scipy), run it on the dataset, standardize the inconsistent labels, apply median imputation, produce the charts and statistical tests, and draft this report. The results above come from that code and were not changed by hand.</w:t>
      </w:r>
    </w:p>
    <w:p>
      <w:pPr>
        <w:rPr>
          <w:rFonts w:ascii="Arial" w:hAnsi="Arial" w:eastAsia="Arial" w:cs="Arial"/>
          <w:color w:val="auto"/>
        </w:rPr>
      </w:pPr>
      <w:r>
        <w:rPr>
          <w:rFonts w:ascii="Arial" w:hAnsi="Arial" w:eastAsia="Arial" w:cs="Arial"/>
          <w:color w:val="auto"/>
        </w:rPr>
        <w:t xml:space="preserve">Prompts used:</w:t>
      </w:r>
    </w:p>
    <w:p>
      <w:pPr>
        <w:rPr>
          <w:rFonts w:ascii="Arial" w:hAnsi="Arial" w:eastAsia="Arial" w:cs="Arial"/>
          <w:color w:val="auto"/>
        </w:rPr>
      </w:pPr>
      <w:r>
        <w:rPr>
          <w:rFonts w:ascii="Arial" w:hAnsi="Arial" w:eastAsia="Arial" w:cs="Arial"/>
          <w:color w:val="auto"/>
        </w:rPr>
        <w:t xml:space="preserve">- 'Perform EDA and explain it and also give the full code with explanation.'</w:t>
      </w:r>
    </w:p>
    <w:p>
      <w:pPr>
        <w:rPr>
          <w:rFonts w:ascii="Arial" w:hAnsi="Arial" w:eastAsia="Arial" w:cs="Arial"/>
          <w:color w:val="auto"/>
        </w:rPr>
      </w:pPr>
      <w:r>
        <w:rPr>
          <w:rFonts w:ascii="Arial" w:hAnsi="Arial" w:eastAsia="Arial" w:cs="Arial"/>
          <w:color w:val="auto"/>
        </w:rPr>
        <w:t xml:space="preserve">- 'Give me a summary report in this format.' (with the EDA report template attached)</w:t>
      </w:r>
    </w:p>
    <w:p>
      <w:pPr>
        <w:pStyle w:val="Heading1"/>
        <w:rPr>
          <w:rFonts w:ascii="Arial" w:hAnsi="Arial" w:eastAsia="Arial" w:cs="Arial"/>
          <w:color w:val="auto"/>
        </w:rPr>
      </w:pPr>
      <w:r>
        <w:rPr>
          <w:rFonts w:ascii="Arial" w:hAnsi="Arial" w:eastAsia="Arial" w:cs="Arial"/>
          <w:color w:val="auto"/>
        </w:rPr>
        <w:t>6. Conclusion &amp; Next Steps</w:t>
      </w:r>
    </w:p>
    <w:p>
      <w:pPr>
        <w:rPr>
          <w:rFonts w:ascii="Arial" w:hAnsi="Arial" w:eastAsia="Arial" w:cs="Arial"/>
          <w:color w:val="auto"/>
        </w:rPr>
      </w:pPr>
      <w:r>
        <w:rPr>
          <w:rFonts w:ascii="Arial" w:hAnsi="Arial" w:eastAsia="Arial" w:cs="Arial"/>
          <w:color w:val="auto"/>
        </w:rPr>
        <w:t xml:space="preserve">The dataset has 500 records with a small amount of missing data (Income, Loan_Balance, Credit_Score) and a few formatting inconsistencies, all of which were cleaned. The target is imbalanced (16% delinquent). The main finding is that none of the available features shows a statistically significant relationship with delinquency, so a predictive model is likely to perform poorly on this data. Always predicting "not delinquent" would already be 84% accurate, so accuracy alone is a misleading measure.</w:t>
      </w:r>
    </w:p>
    <w:p>
      <w:pPr>
        <w:rPr>
          <w:rFonts w:ascii="Arial" w:hAnsi="Arial" w:eastAsia="Arial" w:cs="Arial"/>
          <w:color w:val="auto"/>
        </w:rPr>
      </w:pPr>
      <w:r>
        <w:rPr>
          <w:rFonts w:ascii="Arial" w:hAnsi="Arial" w:eastAsia="Arial" w:cs="Arial"/>
          <w:color w:val="auto"/>
        </w:rPr>
        <w:t xml:space="preserve">Recommended next steps:</w:t>
      </w:r>
    </w:p>
    <w:p>
      <w:pPr>
        <w:rPr>
          <w:rFonts w:ascii="Arial" w:hAnsi="Arial" w:eastAsia="Arial" w:cs="Arial"/>
          <w:color w:val="auto"/>
        </w:rPr>
      </w:pPr>
      <w:r>
        <w:rPr>
          <w:rFonts w:ascii="Arial" w:hAnsi="Arial" w:eastAsia="Arial" w:cs="Arial"/>
          <w:color w:val="auto"/>
        </w:rPr>
        <w:t xml:space="preserve">- Confirm with the data owner whether the dataset is real or synthetic, and whether the Delinquent_Account label and Missed_Payments are defined as the guide describes.</w:t>
      </w:r>
    </w:p>
    <w:p>
      <w:pPr>
        <w:rPr>
          <w:rFonts w:ascii="Arial" w:hAnsi="Arial" w:eastAsia="Arial" w:cs="Arial"/>
          <w:color w:val="auto"/>
        </w:rPr>
      </w:pPr>
      <w:r>
        <w:rPr>
          <w:rFonts w:ascii="Arial" w:hAnsi="Arial" w:eastAsia="Arial" w:cs="Arial"/>
          <w:color w:val="auto"/>
        </w:rPr>
        <w:t xml:space="preserve">- Build baseline models (logistic regression, random forest, gradient boosting) using a stratified train/test split and class weighting or resampling for the imbalance.</w:t>
      </w:r>
    </w:p>
    <w:p>
      <w:pPr>
        <w:rPr>
          <w:rFonts w:ascii="Arial" w:hAnsi="Arial" w:eastAsia="Arial" w:cs="Arial"/>
          <w:color w:val="auto"/>
        </w:rPr>
      </w:pPr>
      <w:r>
        <w:rPr>
          <w:rFonts w:ascii="Arial" w:hAnsi="Arial" w:eastAsia="Arial" w:cs="Arial"/>
          <w:color w:val="auto"/>
        </w:rPr>
        <w:t xml:space="preserve">- Evaluate with recall, F1 and PR-AUC rather than accuracy, and compare against the always-negative baseline.</w:t>
      </w:r>
    </w:p>
    <w:p>
      <w:pPr>
        <w:rPr>
          <w:rFonts w:ascii="Arial" w:hAnsi="Arial" w:eastAsia="Arial" w:cs="Arial"/>
          <w:color w:val="auto"/>
        </w:rPr>
      </w:pPr>
      <w:r>
        <w:rPr>
          <w:rFonts w:ascii="Arial" w:hAnsi="Arial" w:eastAsia="Arial" w:cs="Arial"/>
          <w:color w:val="auto"/>
        </w:rPr>
        <w:t xml:space="preserve">- Compare other imputation methods and test the engineered features (late/missed month counts, payment score, loan-to-income ratio).</w:t>
      </w:r>
    </w:p>
    <w:p>
      <w:pPr>
        <w:rPr>
          <w:rFonts w:ascii="Arial" w:hAnsi="Arial" w:eastAsia="Arial" w:cs="Arial"/>
          <w:color w:val="auto"/>
        </w:rPr>
      </w:pPr>
      <w:r>
        <w:rPr>
          <w:rFonts w:ascii="Arial" w:hAnsi="Arial" w:eastAsia="Arial" w:cs="Arial"/>
          <w:color w:val="auto"/>
        </w:rPr>
        <w:t xml:space="preserve">- If possible, collect additional or more informative features before relying on any model for decisions.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