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48"/>
        </w:rPr>
        <w:t>BookFlow Pro</w:t>
      </w:r>
    </w:p>
    <w:p>
      <w:pPr>
        <w:jc w:val="center"/>
      </w:pPr>
      <w:r>
        <w:rPr>
          <w:rFonts w:ascii="Arial" w:hAnsi="Arial"/>
          <w:b/>
          <w:sz w:val="36"/>
        </w:rPr>
        <w:t>Supabase Database Design Specification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Phase 1 Web Application</w:t>
      </w:r>
    </w:p>
    <w:p/>
    <w:p>
      <w:pPr>
        <w:jc w:val="center"/>
      </w:pPr>
      <w:r>
        <w:rPr>
          <w:rFonts w:ascii="Arial" w:hAnsi="Arial"/>
          <w:color w:val="F97316"/>
          <w:sz w:val="24"/>
        </w:rPr>
        <w:t>Product position: Smart Booking. Intelligent Allocation.</w:t>
      </w:r>
    </w:p>
    <w:p/>
    <w:p>
      <w:pPr>
        <w:jc w:val="center"/>
      </w:pPr>
      <w:r>
        <w:rPr>
          <w:rFonts w:ascii="Arial" w:hAnsi="Arial"/>
          <w:sz w:val="20"/>
        </w:rPr>
        <w:t>Prepared for the BookFlow Pro side project</w:t>
        <w:br/>
        <w:t>Date: 18 March 2026</w:t>
      </w:r>
    </w:p>
    <w:p>
      <w:r>
        <w:br w:type="page"/>
      </w:r>
    </w:p>
    <w:p>
      <w:pPr>
        <w:pStyle w:val="Heading1"/>
      </w:pPr>
      <w:r>
        <w:t>1. Purpose and Scope</w:t>
      </w:r>
    </w:p>
    <w:p>
      <w:pPr/>
      <w:r>
        <w:t>This document defines the production-grade Supabase database design for BookFlow Pro. It covers schema structure, key tables, relationships, naming standards, row-level security, indexing strategy, auditability, and implementation notes for a multi-tenant SaaS booking platform.</w:t>
      </w:r>
    </w:p>
    <w:p>
      <w:pPr/>
      <w:r>
        <w:t>Phase 1 targets the web application. The same Supabase backend must remain reusable for future iOS and Android clients.</w:t>
      </w:r>
    </w:p>
    <w:p>
      <w:pPr>
        <w:pStyle w:val="Heading1"/>
      </w:pPr>
      <w:r>
        <w:t>2. Design Principles</w:t>
      </w:r>
    </w:p>
    <w:p>
      <w:pPr/>
      <w:r>
        <w:t>Single shared PostgreSQL database with strict tenant isolation using Row Level Security (RLS).</w:t>
      </w:r>
    </w:p>
    <w:p>
      <w:pPr/>
      <w:r>
        <w:t>UUID primary keys for all application tables.</w:t>
      </w:r>
    </w:p>
    <w:p>
      <w:pPr/>
      <w:r>
        <w:t>Soft delete support where historical traceability matters.</w:t>
      </w:r>
    </w:p>
    <w:p>
      <w:pPr/>
      <w:r>
        <w:t>Configuration-first design so tenants can customize services, themes, forms, and booking rules.</w:t>
      </w:r>
    </w:p>
    <w:p>
      <w:pPr/>
      <w:r>
        <w:t>Event and audit capture for every critical change to bookings, allocations, and settings.</w:t>
      </w:r>
    </w:p>
    <w:p>
      <w:pPr/>
      <w:r>
        <w:t>Schema supports both appointment bookings and capacity-based allocation such as buses, seats, rooms, or staff schedules.</w:t>
      </w:r>
    </w:p>
    <w:p>
      <w:pPr>
        <w:pStyle w:val="Heading1"/>
      </w:pPr>
      <w:r>
        <w:t>3. Schema Overview</w:t>
      </w:r>
    </w:p>
    <w:p>
      <w:pPr/>
      <w:r>
        <w:t>Recommended logical schemas in Supabase/Postgres: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Schema</w:t>
            </w:r>
          </w:p>
        </w:tc>
        <w:tc>
          <w:tcPr>
            <w:tcW w:type="dxa" w:w="5100"/>
            <w:shd w:fill="DCEAFE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public</w:t>
            </w:r>
          </w:p>
        </w:tc>
        <w:tc>
          <w:tcPr>
            <w:tcW w:type="dxa" w:w="5100"/>
          </w:tcPr>
          <w:p>
            <w:r>
              <w:t>Core application tables exposed through Supabase APIs with RLS.</w:t>
            </w:r>
          </w:p>
        </w:tc>
      </w:tr>
      <w:tr>
        <w:tc>
          <w:tcPr>
            <w:tcW w:type="dxa" w:w="5100"/>
          </w:tcPr>
          <w:p>
            <w:r>
              <w:t>auth</w:t>
            </w:r>
          </w:p>
        </w:tc>
        <w:tc>
          <w:tcPr>
            <w:tcW w:type="dxa" w:w="5100"/>
          </w:tcPr>
          <w:p>
            <w:r>
              <w:t>Supabase-managed authentication tables.</w:t>
            </w:r>
          </w:p>
        </w:tc>
      </w:tr>
      <w:tr>
        <w:tc>
          <w:tcPr>
            <w:tcW w:type="dxa" w:w="5100"/>
          </w:tcPr>
          <w:p>
            <w:r>
              <w:t>storage</w:t>
            </w:r>
          </w:p>
        </w:tc>
        <w:tc>
          <w:tcPr>
            <w:tcW w:type="dxa" w:w="5100"/>
          </w:tcPr>
          <w:p>
            <w:r>
              <w:t>Supabase-managed file storage metadata.</w:t>
            </w:r>
          </w:p>
        </w:tc>
      </w:tr>
      <w:tr>
        <w:tc>
          <w:tcPr>
            <w:tcW w:type="dxa" w:w="5100"/>
          </w:tcPr>
          <w:p>
            <w:r>
              <w:t>internal</w:t>
            </w:r>
          </w:p>
        </w:tc>
        <w:tc>
          <w:tcPr>
            <w:tcW w:type="dxa" w:w="5100"/>
          </w:tcPr>
          <w:p>
            <w:r>
              <w:t>Private helper tables, ETL scratch objects, and admin-only functions if needed.</w:t>
            </w:r>
          </w:p>
        </w:tc>
      </w:tr>
    </w:tbl>
    <w:p>
      <w:pPr>
        <w:pStyle w:val="Heading1"/>
      </w:pPr>
      <w:r>
        <w:t>4. Table Inventory</w:t>
      </w:r>
    </w:p>
    <w:p>
      <w:pPr/>
      <w:r>
        <w:t>The production schema is grouped into 11 functional domains and contains 58 core tables.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ED7AA"/>
          </w:tcPr>
          <w:p>
            <w:r>
              <w:t>Domain</w:t>
            </w:r>
          </w:p>
        </w:tc>
        <w:tc>
          <w:tcPr>
            <w:tcW w:type="dxa" w:w="3400"/>
            <w:shd w:fill="DCEAFE"/>
          </w:tcPr>
          <w:p>
            <w:r>
              <w:t>Tables</w:t>
            </w:r>
          </w:p>
        </w:tc>
        <w:tc>
          <w:tcPr>
            <w:tcW w:type="dxa" w:w="3400"/>
            <w:shd w:fill="DCEAFE"/>
          </w:tcPr>
          <w:p>
            <w:r>
              <w:t>Count</w:t>
            </w:r>
          </w:p>
        </w:tc>
      </w:tr>
      <w:tr>
        <w:tc>
          <w:tcPr>
            <w:tcW w:type="dxa" w:w="3400"/>
          </w:tcPr>
          <w:p>
            <w:r>
              <w:t>Tenant and identity</w:t>
            </w:r>
          </w:p>
        </w:tc>
        <w:tc>
          <w:tcPr>
            <w:tcW w:type="dxa" w:w="3400"/>
          </w:tcPr>
          <w:p>
            <w:r>
              <w:t>tenants, tenant_domains, tenant_themes, roles, role_permissions, user_profiles, user_role_assignments</w:t>
            </w:r>
          </w:p>
        </w:tc>
        <w:tc>
          <w:tcPr>
            <w:tcW w:type="dxa" w:w="3400"/>
          </w:tcPr>
          <w:p>
            <w:r>
              <w:t>7</w:t>
            </w:r>
          </w:p>
        </w:tc>
      </w:tr>
      <w:tr>
        <w:tc>
          <w:tcPr>
            <w:tcW w:type="dxa" w:w="3400"/>
          </w:tcPr>
          <w:p>
            <w:r>
              <w:t>Branch and operating model</w:t>
            </w:r>
          </w:p>
        </w:tc>
        <w:tc>
          <w:tcPr>
            <w:tcW w:type="dxa" w:w="3400"/>
          </w:tcPr>
          <w:p>
            <w:r>
              <w:t>branches, branch_hours, branch_holidays, locations, service_categories</w:t>
            </w:r>
          </w:p>
        </w:tc>
        <w:tc>
          <w:tcPr>
            <w:tcW w:type="dxa" w:w="3400"/>
          </w:tcPr>
          <w:p>
            <w:r>
              <w:t>5</w:t>
            </w:r>
          </w:p>
        </w:tc>
      </w:tr>
      <w:tr>
        <w:tc>
          <w:tcPr>
            <w:tcW w:type="dxa" w:w="3400"/>
          </w:tcPr>
          <w:p>
            <w:r>
              <w:t>Service catalog and forms</w:t>
            </w:r>
          </w:p>
        </w:tc>
        <w:tc>
          <w:tcPr>
            <w:tcW w:type="dxa" w:w="3400"/>
          </w:tcPr>
          <w:p>
            <w:r>
              <w:t>services, sub_services, service_resources, service_pricing, service_custom_fields, custom_field_options, booking_form_templates</w:t>
            </w:r>
          </w:p>
        </w:tc>
        <w:tc>
          <w:tcPr>
            <w:tcW w:type="dxa" w:w="3400"/>
          </w:tcPr>
          <w:p>
            <w:r>
              <w:t>7</w:t>
            </w:r>
          </w:p>
        </w:tc>
      </w:tr>
      <w:tr>
        <w:tc>
          <w:tcPr>
            <w:tcW w:type="dxa" w:w="3400"/>
          </w:tcPr>
          <w:p>
            <w:r>
              <w:t>Customers and parties</w:t>
            </w:r>
          </w:p>
        </w:tc>
        <w:tc>
          <w:tcPr>
            <w:tcW w:type="dxa" w:w="3400"/>
          </w:tcPr>
          <w:p>
            <w:r>
              <w:t>customers, customer_contacts, customer_groups, customer_group_members, customer_notes</w:t>
            </w:r>
          </w:p>
        </w:tc>
        <w:tc>
          <w:tcPr>
            <w:tcW w:type="dxa" w:w="3400"/>
          </w:tcPr>
          <w:p>
            <w:r>
              <w:t>5</w:t>
            </w:r>
          </w:p>
        </w:tc>
      </w:tr>
      <w:tr>
        <w:tc>
          <w:tcPr>
            <w:tcW w:type="dxa" w:w="3400"/>
          </w:tcPr>
          <w:p>
            <w:r>
              <w:t>Resources and fleet</w:t>
            </w:r>
          </w:p>
        </w:tc>
        <w:tc>
          <w:tcPr>
            <w:tcW w:type="dxa" w:w="3400"/>
          </w:tcPr>
          <w:p>
            <w:r>
              <w:t>resource_types, resources, resource_skills, resource_service_eligibility, resource_availability, resource_unavailability, vehicles, routes, route_stops, vehicle_route_assignments, seat_maps, seats</w:t>
            </w:r>
          </w:p>
        </w:tc>
        <w:tc>
          <w:tcPr>
            <w:tcW w:type="dxa" w:w="3400"/>
          </w:tcPr>
          <w:p>
            <w:r>
              <w:t>12</w:t>
            </w:r>
          </w:p>
        </w:tc>
      </w:tr>
      <w:tr>
        <w:tc>
          <w:tcPr>
            <w:tcW w:type="dxa" w:w="3400"/>
          </w:tcPr>
          <w:p>
            <w:r>
              <w:t>Bookings and lifecycle</w:t>
            </w:r>
          </w:p>
        </w:tc>
        <w:tc>
          <w:tcPr>
            <w:tcW w:type="dxa" w:w="3400"/>
          </w:tcPr>
          <w:p>
            <w:r>
              <w:t>booking_statuses, bookings, booking_items, booking_attendees, booking_notes, booking_documents, booking_waitlist, booking_events</w:t>
            </w:r>
          </w:p>
        </w:tc>
        <w:tc>
          <w:tcPr>
            <w:tcW w:type="dxa" w:w="3400"/>
          </w:tcPr>
          <w:p>
            <w:r>
              <w:t>8</w:t>
            </w:r>
          </w:p>
        </w:tc>
      </w:tr>
      <w:tr>
        <w:tc>
          <w:tcPr>
            <w:tcW w:type="dxa" w:w="3400"/>
          </w:tcPr>
          <w:p>
            <w:r>
              <w:t>Allocation and capacity</w:t>
            </w:r>
          </w:p>
        </w:tc>
        <w:tc>
          <w:tcPr>
            <w:tcW w:type="dxa" w:w="3400"/>
          </w:tcPr>
          <w:p>
            <w:r>
              <w:t>allocation_rules, allocation_batches, allocations, seat_holds, capacity_snapshots, check_ins</w:t>
            </w:r>
          </w:p>
        </w:tc>
        <w:tc>
          <w:tcPr>
            <w:tcW w:type="dxa" w:w="3400"/>
          </w:tcPr>
          <w:p>
            <w:r>
              <w:t>6</w:t>
            </w:r>
          </w:p>
        </w:tc>
      </w:tr>
      <w:tr>
        <w:tc>
          <w:tcPr>
            <w:tcW w:type="dxa" w:w="3400"/>
          </w:tcPr>
          <w:p>
            <w:r>
              <w:t>Calendar and operations</w:t>
            </w:r>
          </w:p>
        </w:tc>
        <w:tc>
          <w:tcPr>
            <w:tcW w:type="dxa" w:w="3400"/>
          </w:tcPr>
          <w:p>
            <w:r>
              <w:t>calendar_blocks, operational_windows, dispatch_queues, manual_override_requests</w:t>
            </w:r>
          </w:p>
        </w:tc>
        <w:tc>
          <w:tcPr>
            <w:tcW w:type="dxa" w:w="3400"/>
          </w:tcPr>
          <w:p>
            <w:r>
              <w:t>4</w:t>
            </w:r>
          </w:p>
        </w:tc>
      </w:tr>
      <w:tr>
        <w:tc>
          <w:tcPr>
            <w:tcW w:type="dxa" w:w="3400"/>
          </w:tcPr>
          <w:p>
            <w:r>
              <w:t>Notifications and communication</w:t>
            </w:r>
          </w:p>
        </w:tc>
        <w:tc>
          <w:tcPr>
            <w:tcW w:type="dxa" w:w="3400"/>
          </w:tcPr>
          <w:p>
            <w:r>
              <w:t>notification_templates, notification_channels, notification_queue, notification_log, webhooks</w:t>
            </w:r>
          </w:p>
        </w:tc>
        <w:tc>
          <w:tcPr>
            <w:tcW w:type="dxa" w:w="3400"/>
          </w:tcPr>
          <w:p>
            <w:r>
              <w:t>5</w:t>
            </w:r>
          </w:p>
        </w:tc>
      </w:tr>
      <w:tr>
        <w:tc>
          <w:tcPr>
            <w:tcW w:type="dxa" w:w="3400"/>
          </w:tcPr>
          <w:p>
            <w:r>
              <w:t>Analytics and finance</w:t>
            </w:r>
          </w:p>
        </w:tc>
        <w:tc>
          <w:tcPr>
            <w:tcW w:type="dxa" w:w="3400"/>
          </w:tcPr>
          <w:p>
            <w:r>
              <w:t>payments, invoices, invoice_items, report_runs, dashboard_widgets</w:t>
            </w:r>
          </w:p>
        </w:tc>
        <w:tc>
          <w:tcPr>
            <w:tcW w:type="dxa" w:w="3400"/>
          </w:tcPr>
          <w:p>
            <w:r>
              <w:t>5</w:t>
            </w:r>
          </w:p>
        </w:tc>
      </w:tr>
      <w:tr>
        <w:tc>
          <w:tcPr>
            <w:tcW w:type="dxa" w:w="3400"/>
          </w:tcPr>
          <w:p>
            <w:r>
              <w:t>Platform governance</w:t>
            </w:r>
          </w:p>
        </w:tc>
        <w:tc>
          <w:tcPr>
            <w:tcW w:type="dxa" w:w="3400"/>
          </w:tcPr>
          <w:p>
            <w:r>
              <w:t>api_clients, audit_log, data_export_jobs, feature_flags, job_lock, app_settings</w:t>
            </w:r>
          </w:p>
        </w:tc>
        <w:tc>
          <w:tcPr>
            <w:tcW w:type="dxa" w:w="3400"/>
          </w:tcPr>
          <w:p>
            <w:r>
              <w:t>6</w:t>
            </w:r>
          </w:p>
        </w:tc>
      </w:tr>
    </w:tbl>
    <w:p>
      <w:pPr>
        <w:pStyle w:val="Heading1"/>
      </w:pPr>
      <w:r>
        <w:t>5. Core Entity Relationships</w:t>
      </w:r>
    </w:p>
    <w:p>
      <w:pPr/>
      <w:r>
        <w:t>A tenant owns branches, services, themes, users, customers, resources, bookings, reports, and settings.</w:t>
      </w:r>
    </w:p>
    <w:p>
      <w:pPr/>
      <w:r>
        <w:t>A branch can expose multiple services and can host multiple resources and operational windows.</w:t>
      </w:r>
    </w:p>
    <w:p>
      <w:pPr/>
      <w:r>
        <w:t>A service can have multiple sub-services, pricing rules, custom fields, and allowed resource types.</w:t>
      </w:r>
    </w:p>
    <w:p>
      <w:pPr/>
      <w:r>
        <w:t>A customer can create many bookings and can belong to a customer group for group-based allocation.</w:t>
      </w:r>
    </w:p>
    <w:p>
      <w:pPr/>
      <w:r>
        <w:t>A booking can contain one or more booking items and one or more attendees.</w:t>
      </w:r>
    </w:p>
    <w:p>
      <w:pPr/>
      <w:r>
        <w:t>A resource can represent staff, a room, a vehicle, or any allocatable asset.</w:t>
      </w:r>
    </w:p>
    <w:p>
      <w:pPr/>
      <w:r>
        <w:t>A vehicle can be linked to a seat map, route assignments, and seat records for seat-specific booking.</w:t>
      </w:r>
    </w:p>
    <w:p>
      <w:pPr/>
      <w:r>
        <w:t>An allocation links a booking item to a resource and optionally to a seat.</w:t>
      </w:r>
    </w:p>
    <w:p>
      <w:pPr/>
      <w:r>
        <w:t>Notification templates and queues are tenant-specific and support email, SMS, and in-app channels.</w:t>
      </w:r>
    </w:p>
    <w:p>
      <w:pPr/>
      <w:r>
        <w:t>Audit and booking event tables retain a full activity history for operations and compliance.</w:t>
      </w:r>
    </w:p>
    <w:p>
      <w:pPr>
        <w:pStyle w:val="Heading1"/>
      </w:pPr>
      <w:r>
        <w:t>6. Key Table Specifications</w:t>
      </w:r>
    </w:p>
    <w:p>
      <w:pPr>
        <w:pStyle w:val="Heading2"/>
      </w:pPr>
      <w:r>
        <w:t>tenants</w:t>
      </w:r>
    </w:p>
    <w:p>
      <w:pPr/>
      <w:r>
        <w:t>Master tenant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name text</w:t>
              <w:br/>
              <w:t>slug text unique</w:t>
              <w:br/>
              <w:t>status text</w:t>
              <w:br/>
              <w:t>default_timezone text</w:t>
              <w:br/>
              <w:t>created_at timestamptz</w:t>
              <w:br/>
              <w:t>updated_at timestamptz</w:t>
            </w:r>
          </w:p>
        </w:tc>
        <w:tc>
          <w:tcPr>
            <w:tcW w:type="dxa" w:w="5100"/>
          </w:tcPr>
          <w:p>
            <w:r>
              <w:t>unique(slug)</w:t>
              <w:br/>
              <w:t>idx_tenants_status</w:t>
            </w:r>
          </w:p>
        </w:tc>
      </w:tr>
    </w:tbl>
    <w:p>
      <w:pPr>
        <w:pStyle w:val="Heading2"/>
      </w:pPr>
      <w:r>
        <w:t>user_profiles</w:t>
      </w:r>
    </w:p>
    <w:p>
      <w:pPr/>
      <w:r>
        <w:t>Application profile linked to auth.users.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auth_user_id uuid unique</w:t>
              <w:br/>
              <w:t>tenant_id uuid fk</w:t>
              <w:br/>
              <w:t>display_name text</w:t>
              <w:br/>
              <w:t>email text</w:t>
              <w:br/>
              <w:t>phone text</w:t>
              <w:br/>
              <w:t>is_active bool</w:t>
              <w:br/>
              <w:t>created_at timestamptz</w:t>
            </w:r>
          </w:p>
        </w:tc>
        <w:tc>
          <w:tcPr>
            <w:tcW w:type="dxa" w:w="5100"/>
          </w:tcPr>
          <w:p>
            <w:r>
              <w:t>unique(auth_user_id)</w:t>
              <w:br/>
              <w:t>idx_user_profiles_tenant_email</w:t>
              <w:br/>
              <w:t>idx_user_profiles_tenant_active</w:t>
            </w:r>
          </w:p>
        </w:tc>
      </w:tr>
    </w:tbl>
    <w:p>
      <w:pPr>
        <w:pStyle w:val="Heading2"/>
      </w:pPr>
      <w:r>
        <w:t>roles</w:t>
      </w:r>
    </w:p>
    <w:p>
      <w:pPr/>
      <w:r>
        <w:t>Tenant-definable roles such as Tenant Admin, Dispatcher, Staff, Customer.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name text</w:t>
              <w:br/>
              <w:t>is_system bool</w:t>
              <w:br/>
              <w:t>created_at timestamptz</w:t>
            </w:r>
          </w:p>
        </w:tc>
        <w:tc>
          <w:tcPr>
            <w:tcW w:type="dxa" w:w="5100"/>
          </w:tcPr>
          <w:p>
            <w:r>
              <w:t>unique(tenant_id,name)</w:t>
            </w:r>
          </w:p>
        </w:tc>
      </w:tr>
    </w:tbl>
    <w:p>
      <w:pPr>
        <w:pStyle w:val="Heading2"/>
      </w:pPr>
      <w:r>
        <w:t>services</w:t>
      </w:r>
    </w:p>
    <w:p>
      <w:pPr/>
      <w:r>
        <w:t>Top-level service catalog.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branch_id uuid nullable fk</w:t>
              <w:br/>
              <w:t>category_id uuid fk</w:t>
              <w:br/>
              <w:t>name text</w:t>
              <w:br/>
              <w:t>code text</w:t>
              <w:br/>
              <w:t>duration_minutes int</w:t>
              <w:br/>
              <w:t>is_active bool</w:t>
              <w:br/>
              <w:t>created_at timestamptz</w:t>
            </w:r>
          </w:p>
        </w:tc>
        <w:tc>
          <w:tcPr>
            <w:tcW w:type="dxa" w:w="5100"/>
          </w:tcPr>
          <w:p>
            <w:r>
              <w:t>unique(tenant_id,code)</w:t>
              <w:br/>
              <w:t>idx_services_tenant_branch_active</w:t>
            </w:r>
          </w:p>
        </w:tc>
      </w:tr>
    </w:tbl>
    <w:p>
      <w:pPr>
        <w:pStyle w:val="Heading2"/>
      </w:pPr>
      <w:r>
        <w:t>sub_services</w:t>
      </w:r>
    </w:p>
    <w:p>
      <w:pPr/>
      <w:r>
        <w:t>Service variants or child options.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service_id uuid fk</w:t>
              <w:br/>
              <w:t>name text</w:t>
              <w:br/>
              <w:t>code text</w:t>
              <w:br/>
              <w:t>duration_override_minutes int nullable</w:t>
              <w:br/>
              <w:t>is_active bool</w:t>
            </w:r>
          </w:p>
        </w:tc>
        <w:tc>
          <w:tcPr>
            <w:tcW w:type="dxa" w:w="5100"/>
          </w:tcPr>
          <w:p>
            <w:r>
              <w:t>unique(service_id,code)</w:t>
              <w:br/>
              <w:t>idx_sub_services_service_active</w:t>
            </w:r>
          </w:p>
        </w:tc>
      </w:tr>
    </w:tbl>
    <w:p>
      <w:pPr>
        <w:pStyle w:val="Heading2"/>
      </w:pPr>
      <w:r>
        <w:t>customers</w:t>
      </w:r>
    </w:p>
    <w:p>
      <w:pPr/>
      <w:r>
        <w:t>Customer or passenger master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reference_no text</w:t>
              <w:br/>
              <w:t>full_name text</w:t>
              <w:br/>
              <w:t>email text</w:t>
              <w:br/>
              <w:t>phone text</w:t>
              <w:br/>
              <w:t>date_of_birth date nullable</w:t>
              <w:br/>
              <w:t>metadata jsonb</w:t>
            </w:r>
          </w:p>
        </w:tc>
        <w:tc>
          <w:tcPr>
            <w:tcW w:type="dxa" w:w="5100"/>
          </w:tcPr>
          <w:p>
            <w:r>
              <w:t>unique(tenant_id,reference_no)</w:t>
              <w:br/>
              <w:t>idx_customers_tenant_email</w:t>
              <w:br/>
              <w:t>idx_customers_tenant_phone</w:t>
            </w:r>
          </w:p>
        </w:tc>
      </w:tr>
    </w:tbl>
    <w:p>
      <w:pPr>
        <w:pStyle w:val="Heading2"/>
      </w:pPr>
      <w:r>
        <w:t>resources</w:t>
      </w:r>
    </w:p>
    <w:p>
      <w:pPr/>
      <w:r>
        <w:t>Generic allocatable entity.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branch_id uuid fk</w:t>
              <w:br/>
              <w:t>resource_type_id uuid fk</w:t>
              <w:br/>
              <w:t>code text</w:t>
              <w:br/>
              <w:t>name text</w:t>
              <w:br/>
              <w:t>capacity int</w:t>
              <w:br/>
              <w:t>status text</w:t>
              <w:br/>
              <w:t>metadata jsonb</w:t>
            </w:r>
          </w:p>
        </w:tc>
        <w:tc>
          <w:tcPr>
            <w:tcW w:type="dxa" w:w="5100"/>
          </w:tcPr>
          <w:p>
            <w:r>
              <w:t>unique(tenant_id,code)</w:t>
              <w:br/>
              <w:t>idx_resources_tenant_branch_status</w:t>
              <w:br/>
              <w:t>idx_resources_type_status</w:t>
            </w:r>
          </w:p>
        </w:tc>
      </w:tr>
    </w:tbl>
    <w:p>
      <w:pPr>
        <w:pStyle w:val="Heading2"/>
      </w:pPr>
      <w:r>
        <w:t>vehicles</w:t>
      </w:r>
    </w:p>
    <w:p>
      <w:pPr/>
      <w:r>
        <w:t>Fleet extension for transport scenarios.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resource_id uuid unique fk</w:t>
              <w:br/>
              <w:t>registration_no text</w:t>
              <w:br/>
              <w:t>seat_map_id uuid fk</w:t>
              <w:br/>
              <w:t>route_mode text</w:t>
              <w:br/>
              <w:t>is_active bool</w:t>
            </w:r>
          </w:p>
        </w:tc>
        <w:tc>
          <w:tcPr>
            <w:tcW w:type="dxa" w:w="5100"/>
          </w:tcPr>
          <w:p>
            <w:r>
              <w:t>unique(tenant_id,registration_no)</w:t>
              <w:br/>
              <w:t>idx_vehicles_tenant_active</w:t>
            </w:r>
          </w:p>
        </w:tc>
      </w:tr>
    </w:tbl>
    <w:p>
      <w:pPr>
        <w:pStyle w:val="Heading2"/>
      </w:pPr>
      <w:r>
        <w:t>seats</w:t>
      </w:r>
    </w:p>
    <w:p>
      <w:pPr/>
      <w:r>
        <w:t>Seat definitions linked to a seat map.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seat_map_id uuid fk</w:t>
              <w:br/>
              <w:t>seat_number text</w:t>
              <w:br/>
              <w:t>row_no int</w:t>
              <w:br/>
              <w:t>col_no int</w:t>
              <w:br/>
              <w:t>seat_class text</w:t>
              <w:br/>
              <w:t>is_bookable bool</w:t>
            </w:r>
          </w:p>
        </w:tc>
        <w:tc>
          <w:tcPr>
            <w:tcW w:type="dxa" w:w="5100"/>
          </w:tcPr>
          <w:p>
            <w:r>
              <w:t>unique(seat_map_id,seat_number)</w:t>
              <w:br/>
              <w:t>idx_seats_map_bookable</w:t>
            </w:r>
          </w:p>
        </w:tc>
      </w:tr>
    </w:tbl>
    <w:p>
      <w:pPr>
        <w:pStyle w:val="Heading2"/>
      </w:pPr>
      <w:r>
        <w:t>bookings</w:t>
      </w:r>
    </w:p>
    <w:p>
      <w:pPr/>
      <w:r>
        <w:t>Header-level booking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branch_id uuid fk</w:t>
              <w:br/>
              <w:t>customer_id uuid fk</w:t>
              <w:br/>
              <w:t>booking_reference text</w:t>
              <w:br/>
              <w:t>status_id uuid fk</w:t>
              <w:br/>
              <w:t>booking_at timestamptz</w:t>
              <w:br/>
              <w:t>scheduled_start timestamptz</w:t>
              <w:br/>
              <w:t>scheduled_end timestamptz</w:t>
              <w:br/>
              <w:t>source text</w:t>
              <w:br/>
              <w:t>notes text</w:t>
            </w:r>
          </w:p>
        </w:tc>
        <w:tc>
          <w:tcPr>
            <w:tcW w:type="dxa" w:w="5100"/>
          </w:tcPr>
          <w:p>
            <w:r>
              <w:t>unique(tenant_id,booking_reference)</w:t>
              <w:br/>
              <w:t>idx_bookings_tenant_status_start</w:t>
              <w:br/>
              <w:t>idx_bookings_customer_start</w:t>
              <w:br/>
              <w:t>idx_bookings_branch_start</w:t>
            </w:r>
          </w:p>
        </w:tc>
      </w:tr>
    </w:tbl>
    <w:p>
      <w:pPr>
        <w:pStyle w:val="Heading2"/>
      </w:pPr>
      <w:r>
        <w:t>booking_items</w:t>
      </w:r>
    </w:p>
    <w:p>
      <w:pPr/>
      <w:r>
        <w:t>Line-level booking items, allowing one booking to contain many seats or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booking_id uuid fk</w:t>
              <w:br/>
              <w:t>service_id uuid fk</w:t>
              <w:br/>
              <w:t>sub_service_id uuid nullable fk</w:t>
              <w:br/>
              <w:t>quantity int</w:t>
              <w:br/>
              <w:t>scheduled_start timestamptz</w:t>
              <w:br/>
              <w:t>scheduled_end timestamptz</w:t>
              <w:br/>
              <w:t>allocation_status text</w:t>
            </w:r>
          </w:p>
        </w:tc>
        <w:tc>
          <w:tcPr>
            <w:tcW w:type="dxa" w:w="5100"/>
          </w:tcPr>
          <w:p>
            <w:r>
              <w:t>idx_booking_items_booking</w:t>
              <w:br/>
              <w:t>idx_booking_items_service_start</w:t>
              <w:br/>
              <w:t>idx_booking_items_alloc_status</w:t>
            </w:r>
          </w:p>
        </w:tc>
      </w:tr>
    </w:tbl>
    <w:p>
      <w:pPr>
        <w:pStyle w:val="Heading2"/>
      </w:pPr>
      <w:r>
        <w:t>allocations</w:t>
      </w:r>
    </w:p>
    <w:p>
      <w:pPr/>
      <w:r>
        <w:t>Resolved assignment between a booking item and a resource or seat.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booking_item_id uuid fk</w:t>
              <w:br/>
              <w:t>resource_id uuid fk</w:t>
              <w:br/>
              <w:t>vehicle_id uuid nullable fk</w:t>
              <w:br/>
              <w:t>seat_id uuid nullable fk</w:t>
              <w:br/>
              <w:t>allocated_at timestamptz</w:t>
              <w:br/>
              <w:t>status text</w:t>
              <w:br/>
              <w:t>algorithm_version text</w:t>
              <w:br/>
              <w:t>manual_override bool</w:t>
            </w:r>
          </w:p>
        </w:tc>
        <w:tc>
          <w:tcPr>
            <w:tcW w:type="dxa" w:w="5100"/>
          </w:tcPr>
          <w:p>
            <w:r>
              <w:t>unique(booking_item_id,resource_id,seat_id)</w:t>
              <w:br/>
              <w:t>idx_allocations_resource_time</w:t>
              <w:br/>
              <w:t>idx_allocations_vehicle_seat</w:t>
              <w:br/>
              <w:t>idx_allocations_tenant_status</w:t>
            </w:r>
          </w:p>
        </w:tc>
      </w:tr>
    </w:tbl>
    <w:p>
      <w:pPr>
        <w:pStyle w:val="Heading2"/>
      </w:pPr>
      <w:r>
        <w:t>allocation_rules</w:t>
      </w:r>
    </w:p>
    <w:p>
      <w:pPr/>
      <w:r>
        <w:t>Configurable priority and fill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name text</w:t>
              <w:br/>
              <w:t>rule_scope text</w:t>
              <w:br/>
              <w:t>priority int</w:t>
              <w:br/>
              <w:t>rule_expression jsonb</w:t>
              <w:br/>
              <w:t>is_active bool</w:t>
            </w:r>
          </w:p>
        </w:tc>
        <w:tc>
          <w:tcPr>
            <w:tcW w:type="dxa" w:w="5100"/>
          </w:tcPr>
          <w:p>
            <w:r>
              <w:t>idx_allocation_rules_tenant_scope_active</w:t>
            </w:r>
          </w:p>
        </w:tc>
      </w:tr>
    </w:tbl>
    <w:p>
      <w:pPr>
        <w:pStyle w:val="Heading2"/>
      </w:pPr>
      <w:r>
        <w:t>notification_queue</w:t>
      </w:r>
    </w:p>
    <w:p>
      <w:pPr/>
      <w:r>
        <w:t>Pending outbound notifications.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uuid pk</w:t>
              <w:br/>
              <w:t>tenant_id uuid fk</w:t>
              <w:br/>
              <w:t>channel_id uuid fk</w:t>
              <w:br/>
              <w:t>template_id uuid fk</w:t>
              <w:br/>
              <w:t>booking_id uuid nullable fk</w:t>
              <w:br/>
              <w:t>recipient text</w:t>
              <w:br/>
              <w:t>payload jsonb</w:t>
              <w:br/>
              <w:t>status text</w:t>
              <w:br/>
              <w:t>queued_at timestamptz</w:t>
            </w:r>
          </w:p>
        </w:tc>
        <w:tc>
          <w:tcPr>
            <w:tcW w:type="dxa" w:w="5100"/>
          </w:tcPr>
          <w:p>
            <w:r>
              <w:t>idx_notification_queue_status</w:t>
              <w:br/>
              <w:t>idx_notification_queue_tenant_channel</w:t>
            </w:r>
          </w:p>
        </w:tc>
      </w:tr>
    </w:tbl>
    <w:p>
      <w:pPr>
        <w:pStyle w:val="Heading2"/>
      </w:pPr>
      <w:r>
        <w:t>audit_log</w:t>
      </w:r>
    </w:p>
    <w:p>
      <w:pPr/>
      <w:r>
        <w:t>Immutable record of critical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CEAFE"/>
          </w:tcPr>
          <w:p>
            <w:r>
              <w:t>Key columns</w:t>
            </w:r>
          </w:p>
        </w:tc>
        <w:tc>
          <w:tcPr>
            <w:tcW w:type="dxa" w:w="5100"/>
            <w:shd w:fill="DCEAFE"/>
          </w:tcPr>
          <w:p>
            <w:r>
              <w:t>Recommended indexes</w:t>
            </w:r>
          </w:p>
        </w:tc>
      </w:tr>
      <w:tr>
        <w:tc>
          <w:tcPr>
            <w:tcW w:type="dxa" w:w="5100"/>
          </w:tcPr>
          <w:p>
            <w:r>
              <w:t>id bigserial pk</w:t>
              <w:br/>
              <w:t>tenant_id uuid fk</w:t>
              <w:br/>
              <w:t>actor_user_id uuid nullable fk</w:t>
              <w:br/>
              <w:t>entity_name text</w:t>
              <w:br/>
              <w:t>entity_id uuid</w:t>
              <w:br/>
              <w:t>action text</w:t>
              <w:br/>
              <w:t>before_data jsonb</w:t>
              <w:br/>
              <w:t>after_data jsonb</w:t>
              <w:br/>
              <w:t>created_at timestamptz</w:t>
            </w:r>
          </w:p>
        </w:tc>
        <w:tc>
          <w:tcPr>
            <w:tcW w:type="dxa" w:w="5100"/>
          </w:tcPr>
          <w:p>
            <w:r>
              <w:t>idx_audit_log_tenant_entity</w:t>
              <w:br/>
              <w:t>idx_audit_log_created_at</w:t>
            </w:r>
          </w:p>
        </w:tc>
      </w:tr>
    </w:tbl>
    <w:p>
      <w:pPr>
        <w:pStyle w:val="Heading1"/>
      </w:pPr>
      <w:r>
        <w:t>7. Row Level Security Strategy</w:t>
      </w:r>
    </w:p>
    <w:p>
      <w:pPr/>
      <w:r>
        <w:t>Supabase must enforce tenant isolation in the database. Every tenant-owned table in public should include tenant_id. Authenticated users should only be able to see or mutate rows for their own tenant, unless they hold a platform-level service role outside the public API surface.</w:t>
      </w:r>
    </w:p>
    <w:p>
      <w:pPr/>
      <w:r>
        <w:t>Use auth.uid() to resolve the current user from user_profiles.auth_user_id.</w:t>
      </w:r>
    </w:p>
    <w:p>
      <w:pPr/>
      <w:r>
        <w:t>Create a helper function public.current_tenant_id() returning the caller's tenant_id.</w:t>
      </w:r>
    </w:p>
    <w:p>
      <w:pPr/>
      <w:r>
        <w:t>Apply RLS to all tenant-owned tables and deny access by default.</w:t>
      </w:r>
    </w:p>
    <w:p>
      <w:pPr/>
      <w:r>
        <w:t>Separate customer access policies from staff/admin access policies where customer-facing self-service is required.</w:t>
      </w:r>
    </w:p>
    <w:p>
      <w:pPr/>
      <w:r>
        <w:t>Keep service role keys server-side only for Edge Functions or admin processes.</w:t>
      </w:r>
    </w:p>
    <w:p>
      <w:pPr>
        <w:pStyle w:val="Heading2"/>
      </w:pPr>
      <w:r>
        <w:t>7.1 Example Helper Functions</w:t>
      </w:r>
    </w:p>
    <w:p>
      <w:pPr/>
      <w:r>
        <w:t>create or replace function public.current_tenant_id()</w:t>
        <w:br/>
        <w:t>returns uuid</w:t>
        <w:br/>
        <w:t>language sql</w:t>
        <w:br/>
        <w:t>stable</w:t>
        <w:br/>
        <w:t>as $$</w:t>
        <w:br/>
        <w:t xml:space="preserve">  select up.tenant_id</w:t>
        <w:br/>
        <w:t xml:space="preserve">  from public.user_profiles up</w:t>
        <w:br/>
        <w:t xml:space="preserve">  where up.auth_user_id = auth.uid()</w:t>
        <w:br/>
        <w:t xml:space="preserve">  limit 1;</w:t>
        <w:br/>
        <w:t>$$;</w:t>
        <w:br/>
        <w:br/>
        <w:t>create or replace function public.current_app_role()</w:t>
        <w:br/>
        <w:t>returns text</w:t>
        <w:br/>
        <w:t>language sql</w:t>
        <w:br/>
        <w:t>stable</w:t>
        <w:br/>
        <w:t>as $$</w:t>
        <w:br/>
        <w:t xml:space="preserve">  select r.name</w:t>
        <w:br/>
        <w:t xml:space="preserve">  from public.user_profiles up</w:t>
        <w:br/>
        <w:t xml:space="preserve">  join public.user_role_assignments ura on ura.user_profile_id = up.id</w:t>
        <w:br/>
        <w:t xml:space="preserve">  join public.roles r on r.id = ura.role_id</w:t>
        <w:br/>
        <w:t xml:space="preserve">  where up.auth_user_id = auth.uid()</w:t>
        <w:br/>
        <w:t xml:space="preserve">  order by ura.is_primary desc, r.name</w:t>
        <w:br/>
        <w:t xml:space="preserve">  limit 1;</w:t>
        <w:br/>
        <w:t>$$;</w:t>
      </w:r>
    </w:p>
    <w:p>
      <w:pPr>
        <w:pStyle w:val="Heading2"/>
      </w:pPr>
      <w:r>
        <w:t>7.2 Example RLS Policies</w:t>
      </w:r>
    </w:p>
    <w:p>
      <w:pPr/>
      <w:r>
        <w:t>alter table public.bookings enable row level security;</w:t>
        <w:br/>
        <w:br/>
        <w:t>create policy bookings_select_own_tenant</w:t>
        <w:br/>
        <w:t>on public.bookings</w:t>
        <w:br/>
        <w:t>for select</w:t>
        <w:br/>
        <w:t>using (tenant_id = public.current_tenant_id());</w:t>
        <w:br/>
        <w:br/>
        <w:t>create policy bookings_insert_own_tenant</w:t>
        <w:br/>
        <w:t>on public.bookings</w:t>
        <w:br/>
        <w:t>for insert</w:t>
        <w:br/>
        <w:t>with check (tenant_id = public.current_tenant_id());</w:t>
        <w:br/>
        <w:br/>
        <w:t>create policy bookings_update_dispatcher_or_admin</w:t>
        <w:br/>
        <w:t>on public.bookings</w:t>
        <w:br/>
        <w:t>for update</w:t>
        <w:br/>
        <w:t>using (</w:t>
        <w:br/>
        <w:t xml:space="preserve">  tenant_id = public.current_tenant_id()</w:t>
        <w:br/>
        <w:t xml:space="preserve">  and public.current_app_role() in ('Tenant Admin','Dispatcher','Branch Admin')</w:t>
        <w:br/>
        <w:t>)</w:t>
        <w:br/>
        <w:t>with check (tenant_id = public.current_tenant_id());</w:t>
      </w:r>
    </w:p>
    <w:p>
      <w:pPr>
        <w:pStyle w:val="Heading1"/>
      </w:pPr>
      <w:r>
        <w:t>8. Relationship and Constraint Rules</w:t>
      </w:r>
    </w:p>
    <w:p>
      <w:pPr/>
      <w:r>
        <w:t>booking_reference must be unique per tenant and never reused.</w:t>
      </w:r>
    </w:p>
    <w:p>
      <w:pPr/>
      <w:r>
        <w:t>resource code must be unique per tenant.</w:t>
      </w:r>
    </w:p>
    <w:p>
      <w:pPr/>
      <w:r>
        <w:t>seat_number must be unique within a seat map.</w:t>
      </w:r>
    </w:p>
    <w:p>
      <w:pPr/>
      <w:r>
        <w:t>A vehicle must point to exactly one resource row if the vehicle model is enabled.</w:t>
      </w:r>
    </w:p>
    <w:p>
      <w:pPr/>
      <w:r>
        <w:t>A booking item cannot have confirmed allocations outside its scheduled time window without an override flag.</w:t>
      </w:r>
    </w:p>
    <w:p>
      <w:pPr/>
      <w:r>
        <w:t>A seat hold must expire automatically if the booking is not confirmed before the configured timeout.</w:t>
      </w:r>
    </w:p>
    <w:p>
      <w:pPr/>
      <w:r>
        <w:t>Operational windows must not overlap for the same branch, service, and resource scope unless explicitly allowed.</w:t>
      </w:r>
    </w:p>
    <w:p>
      <w:pPr>
        <w:pStyle w:val="Heading1"/>
      </w:pPr>
      <w:r>
        <w:t>9. Indexing Strategy</w:t>
      </w:r>
    </w:p>
    <w:p>
      <w:pPr/>
      <w:r>
        <w:t>Indexes should target the hot paths of the application: booking lookup, calendar rendering, resource availability, seat assignment, dashboard summaries, and notification dispatch.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CEAFE"/>
          </w:tcPr>
          <w:p>
            <w:r>
              <w:t>Table</w:t>
            </w:r>
          </w:p>
        </w:tc>
        <w:tc>
          <w:tcPr>
            <w:tcW w:type="dxa" w:w="3400"/>
            <w:shd w:fill="DCEAFE"/>
          </w:tcPr>
          <w:p>
            <w:r>
              <w:t>Primary access pattern</w:t>
            </w:r>
          </w:p>
        </w:tc>
        <w:tc>
          <w:tcPr>
            <w:tcW w:type="dxa" w:w="3400"/>
            <w:shd w:fill="DCEAFE"/>
          </w:tcPr>
          <w:p>
            <w:r>
              <w:t>Index recommendation</w:t>
            </w:r>
          </w:p>
        </w:tc>
      </w:tr>
      <w:tr>
        <w:tc>
          <w:tcPr>
            <w:tcW w:type="dxa" w:w="3400"/>
          </w:tcPr>
          <w:p>
            <w:r>
              <w:t>bookings</w:t>
            </w:r>
          </w:p>
        </w:tc>
        <w:tc>
          <w:tcPr>
            <w:tcW w:type="dxa" w:w="3400"/>
          </w:tcPr>
          <w:p>
            <w:r>
              <w:t>tenant + status + date range</w:t>
            </w:r>
          </w:p>
        </w:tc>
        <w:tc>
          <w:tcPr>
            <w:tcW w:type="dxa" w:w="3400"/>
          </w:tcPr>
          <w:p>
            <w:r>
              <w:t>(tenant_id, status_id, scheduled_start)</w:t>
            </w:r>
          </w:p>
        </w:tc>
      </w:tr>
      <w:tr>
        <w:tc>
          <w:tcPr>
            <w:tcW w:type="dxa" w:w="3400"/>
          </w:tcPr>
          <w:p>
            <w:r>
              <w:t>booking_items</w:t>
            </w:r>
          </w:p>
        </w:tc>
        <w:tc>
          <w:tcPr>
            <w:tcW w:type="dxa" w:w="3400"/>
          </w:tcPr>
          <w:p>
            <w:r>
              <w:t>service + start date</w:t>
            </w:r>
          </w:p>
        </w:tc>
        <w:tc>
          <w:tcPr>
            <w:tcW w:type="dxa" w:w="3400"/>
          </w:tcPr>
          <w:p>
            <w:r>
              <w:t>(service_id, scheduled_start)</w:t>
            </w:r>
          </w:p>
        </w:tc>
      </w:tr>
      <w:tr>
        <w:tc>
          <w:tcPr>
            <w:tcW w:type="dxa" w:w="3400"/>
          </w:tcPr>
          <w:p>
            <w:r>
              <w:t>allocations</w:t>
            </w:r>
          </w:p>
        </w:tc>
        <w:tc>
          <w:tcPr>
            <w:tcW w:type="dxa" w:w="3400"/>
          </w:tcPr>
          <w:p>
            <w:r>
              <w:t>resource and time window checks</w:t>
            </w:r>
          </w:p>
        </w:tc>
        <w:tc>
          <w:tcPr>
            <w:tcW w:type="dxa" w:w="3400"/>
          </w:tcPr>
          <w:p>
            <w:r>
              <w:t>(resource_id, allocated_at), partial index on status='Confirmed'</w:t>
            </w:r>
          </w:p>
        </w:tc>
      </w:tr>
      <w:tr>
        <w:tc>
          <w:tcPr>
            <w:tcW w:type="dxa" w:w="3400"/>
          </w:tcPr>
          <w:p>
            <w:r>
              <w:t>resources</w:t>
            </w:r>
          </w:p>
        </w:tc>
        <w:tc>
          <w:tcPr>
            <w:tcW w:type="dxa" w:w="3400"/>
          </w:tcPr>
          <w:p>
            <w:r>
              <w:t>branch and active resources</w:t>
            </w:r>
          </w:p>
        </w:tc>
        <w:tc>
          <w:tcPr>
            <w:tcW w:type="dxa" w:w="3400"/>
          </w:tcPr>
          <w:p>
            <w:r>
              <w:t>(tenant_id, branch_id, status)</w:t>
            </w:r>
          </w:p>
        </w:tc>
      </w:tr>
      <w:tr>
        <w:tc>
          <w:tcPr>
            <w:tcW w:type="dxa" w:w="3400"/>
          </w:tcPr>
          <w:p>
            <w:r>
              <w:t>customers</w:t>
            </w:r>
          </w:p>
        </w:tc>
        <w:tc>
          <w:tcPr>
            <w:tcW w:type="dxa" w:w="3400"/>
          </w:tcPr>
          <w:p>
            <w:r>
              <w:t>search by email or phone</w:t>
            </w:r>
          </w:p>
        </w:tc>
        <w:tc>
          <w:tcPr>
            <w:tcW w:type="dxa" w:w="3400"/>
          </w:tcPr>
          <w:p>
            <w:r>
              <w:t>(tenant_id, email), (tenant_id, phone)</w:t>
            </w:r>
          </w:p>
        </w:tc>
      </w:tr>
      <w:tr>
        <w:tc>
          <w:tcPr>
            <w:tcW w:type="dxa" w:w="3400"/>
          </w:tcPr>
          <w:p>
            <w:r>
              <w:t>notification_queue</w:t>
            </w:r>
          </w:p>
        </w:tc>
        <w:tc>
          <w:tcPr>
            <w:tcW w:type="dxa" w:w="3400"/>
          </w:tcPr>
          <w:p>
            <w:r>
              <w:t>dispatcher picks pending work</w:t>
            </w:r>
          </w:p>
        </w:tc>
        <w:tc>
          <w:tcPr>
            <w:tcW w:type="dxa" w:w="3400"/>
          </w:tcPr>
          <w:p>
            <w:r>
              <w:t>partial index on status='Queued'</w:t>
            </w:r>
          </w:p>
        </w:tc>
      </w:tr>
      <w:tr>
        <w:tc>
          <w:tcPr>
            <w:tcW w:type="dxa" w:w="3400"/>
          </w:tcPr>
          <w:p>
            <w:r>
              <w:t>audit_log</w:t>
            </w:r>
          </w:p>
        </w:tc>
        <w:tc>
          <w:tcPr>
            <w:tcW w:type="dxa" w:w="3400"/>
          </w:tcPr>
          <w:p>
            <w:r>
              <w:t>investigation by entity and time</w:t>
            </w:r>
          </w:p>
        </w:tc>
        <w:tc>
          <w:tcPr>
            <w:tcW w:type="dxa" w:w="3400"/>
          </w:tcPr>
          <w:p>
            <w:r>
              <w:t>(tenant_id, entity_name, entity_id), (created_at desc)</w:t>
            </w:r>
          </w:p>
        </w:tc>
      </w:tr>
    </w:tbl>
    <w:p>
      <w:pPr>
        <w:pStyle w:val="Heading1"/>
      </w:pPr>
      <w:r>
        <w:t>10. Booking Reference Strategy</w:t>
      </w:r>
    </w:p>
    <w:p>
      <w:pPr/>
      <w:r>
        <w:t>Reference generation should run inside a trusted function or Edge Function, not in the client. Recommended format for phase 1 transport and appointment compatibility:</w:t>
      </w:r>
    </w:p>
    <w:p>
      <w:pPr/>
      <w:r>
        <w:t>BFP-{YYYYMMDD}-{HHMM}-{BRANCH}-{RESOURCE}-{SEQ}</w:t>
      </w:r>
    </w:p>
    <w:p>
      <w:pPr/>
      <w:r>
        <w:t>Examples: BFP-20260318-1430-CPT-BUS03-0012 or BFP-20260318-0900-CLN-ROOM2-0041</w:t>
      </w:r>
    </w:p>
    <w:p>
      <w:pPr>
        <w:pStyle w:val="Heading1"/>
      </w:pPr>
      <w:r>
        <w:t>11. Audit, Events, and Operational Observability</w:t>
      </w:r>
    </w:p>
    <w:p>
      <w:pPr/>
      <w:r>
        <w:t>booking_events stores business milestones such as Created, Confirmed, Allocated, CheckedIn, Rescheduled, Cancelled, and Completed.</w:t>
      </w:r>
    </w:p>
    <w:p>
      <w:pPr/>
      <w:r>
        <w:t>audit_log stores before and after snapshots for security-sensitive changes.</w:t>
      </w:r>
    </w:p>
    <w:p>
      <w:pPr/>
      <w:r>
        <w:t>report_runs tracks generated management reports for traceability.</w:t>
      </w:r>
    </w:p>
    <w:p>
      <w:pPr/>
      <w:r>
        <w:t>job_lock prevents duplicate workers from processing the same queue job at the same time.</w:t>
      </w:r>
    </w:p>
    <w:p>
      <w:pPr>
        <w:pStyle w:val="Heading1"/>
      </w:pPr>
      <w:r>
        <w:t>12. Migration and Delivery Approach</w:t>
      </w:r>
    </w:p>
    <w:p>
      <w:pPr/>
      <w:r>
        <w:t>1. Create base reference tables first: tenants, roles, permissions, branches, resource_types, booking_statuses, notification_channels.</w:t>
      </w:r>
    </w:p>
    <w:p>
      <w:pPr/>
      <w:r>
        <w:t>2. Create principal entities: user_profiles, services, customers, resources, vehicles, seat_maps, seats.</w:t>
      </w:r>
    </w:p>
    <w:p>
      <w:pPr/>
      <w:r>
        <w:t>3. Create booking lifecycle tables: bookings, booking_items, booking_attendees, allocations, booking_events, check_ins.</w:t>
      </w:r>
    </w:p>
    <w:p>
      <w:pPr/>
      <w:r>
        <w:t>4. Apply indexes and constraints after base table creation.</w:t>
      </w:r>
    </w:p>
    <w:p>
      <w:pPr/>
      <w:r>
        <w:t>5. Enable RLS table by table, validating policies in staging before production cutover.</w:t>
      </w:r>
    </w:p>
    <w:p>
      <w:pPr/>
      <w:r>
        <w:t>6. Load seed data for system roles, booking statuses, default notification channels, and app settings.</w:t>
      </w:r>
    </w:p>
    <w:p>
      <w:pPr>
        <w:pStyle w:val="Heading1"/>
      </w:pPr>
      <w:r>
        <w:t>13. Appendix A - Full Table Catalog</w:t>
      </w:r>
    </w:p>
    <w:p>
      <w:pPr/>
      <w:r>
        <w:t>The catalog below lists the full set of recommended phase 1 and near-term phase 2 tables. Columns are intentionally concise so the document stays readable; detailed migrations can be generated from this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CEAFE"/>
          </w:tcPr>
          <w:p>
            <w:r>
              <w:t>Domain</w:t>
            </w:r>
          </w:p>
        </w:tc>
        <w:tc>
          <w:tcPr>
            <w:tcW w:type="dxa" w:w="1700"/>
            <w:shd w:fill="DCEAFE"/>
          </w:tcPr>
          <w:p>
            <w:r>
              <w:t>Table</w:t>
            </w:r>
          </w:p>
        </w:tc>
        <w:tc>
          <w:tcPr>
            <w:tcW w:type="dxa" w:w="1700"/>
            <w:shd w:fill="DCEAFE"/>
          </w:tcPr>
          <w:p>
            <w:r>
              <w:t>Purpose</w:t>
            </w:r>
          </w:p>
        </w:tc>
        <w:tc>
          <w:tcPr>
            <w:tcW w:type="dxa" w:w="1700"/>
            <w:shd w:fill="DCEAFE"/>
          </w:tcPr>
          <w:p>
            <w:r>
              <w:t>Tenant-owned</w:t>
            </w:r>
          </w:p>
        </w:tc>
        <w:tc>
          <w:tcPr>
            <w:tcW w:type="dxa" w:w="1700"/>
            <w:shd w:fill="DCEAFE"/>
          </w:tcPr>
          <w:p>
            <w:r>
              <w:t>Primary key</w:t>
            </w:r>
          </w:p>
        </w:tc>
        <w:tc>
          <w:tcPr>
            <w:tcW w:type="dxa" w:w="1700"/>
            <w:shd w:fill="DCEAFE"/>
          </w:tcPr>
          <w:p>
            <w:r>
              <w:t>Index focus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tenants</w:t>
            </w:r>
          </w:p>
        </w:tc>
        <w:tc>
          <w:tcPr>
            <w:tcW w:type="dxa" w:w="1700"/>
          </w:tcPr>
          <w:p>
            <w:r>
              <w:t>Tenant master record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tenant_domains</w:t>
            </w:r>
          </w:p>
        </w:tc>
        <w:tc>
          <w:tcPr>
            <w:tcW w:type="dxa" w:w="1700"/>
          </w:tcPr>
          <w:p>
            <w:r>
              <w:t>Custom domains and subdomains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tenant_themes</w:t>
            </w:r>
          </w:p>
        </w:tc>
        <w:tc>
          <w:tcPr>
            <w:tcW w:type="dxa" w:w="1700"/>
          </w:tcPr>
          <w:p>
            <w:r>
              <w:t>Logo, colors, branding tokens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roles</w:t>
            </w:r>
          </w:p>
        </w:tc>
        <w:tc>
          <w:tcPr>
            <w:tcW w:type="dxa" w:w="1700"/>
          </w:tcPr>
          <w:p>
            <w:r>
              <w:t>Tenant roles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role_permissions</w:t>
            </w:r>
          </w:p>
        </w:tc>
        <w:tc>
          <w:tcPr>
            <w:tcW w:type="dxa" w:w="1700"/>
          </w:tcPr>
          <w:p>
            <w:r>
              <w:t>Permission matrix by role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user_profiles</w:t>
            </w:r>
          </w:p>
        </w:tc>
        <w:tc>
          <w:tcPr>
            <w:tcW w:type="dxa" w:w="1700"/>
          </w:tcPr>
          <w:p>
            <w:r>
              <w:t>Application user profile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Tenant and identity</w:t>
            </w:r>
          </w:p>
        </w:tc>
        <w:tc>
          <w:tcPr>
            <w:tcW w:type="dxa" w:w="1700"/>
          </w:tcPr>
          <w:p>
            <w:r>
              <w:t>user_role_assignments</w:t>
            </w:r>
          </w:p>
        </w:tc>
        <w:tc>
          <w:tcPr>
            <w:tcW w:type="dxa" w:w="1700"/>
          </w:tcPr>
          <w:p>
            <w:r>
              <w:t>Users to roles bridge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Branch and operating model</w:t>
            </w:r>
          </w:p>
        </w:tc>
        <w:tc>
          <w:tcPr>
            <w:tcW w:type="dxa" w:w="1700"/>
          </w:tcPr>
          <w:p>
            <w:r>
              <w:t>branches</w:t>
            </w:r>
          </w:p>
        </w:tc>
        <w:tc>
          <w:tcPr>
            <w:tcW w:type="dxa" w:w="1700"/>
          </w:tcPr>
          <w:p>
            <w:r>
              <w:t>Operating branch or business unit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Branch and operating model</w:t>
            </w:r>
          </w:p>
        </w:tc>
        <w:tc>
          <w:tcPr>
            <w:tcW w:type="dxa" w:w="1700"/>
          </w:tcPr>
          <w:p>
            <w:r>
              <w:t>branch_hours</w:t>
            </w:r>
          </w:p>
        </w:tc>
        <w:tc>
          <w:tcPr>
            <w:tcW w:type="dxa" w:w="1700"/>
          </w:tcPr>
          <w:p>
            <w:r>
              <w:t>Normal working hours by day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Branch and operating model</w:t>
            </w:r>
          </w:p>
        </w:tc>
        <w:tc>
          <w:tcPr>
            <w:tcW w:type="dxa" w:w="1700"/>
          </w:tcPr>
          <w:p>
            <w:r>
              <w:t>branch_holidays</w:t>
            </w:r>
          </w:p>
        </w:tc>
        <w:tc>
          <w:tcPr>
            <w:tcW w:type="dxa" w:w="1700"/>
          </w:tcPr>
          <w:p>
            <w:r>
              <w:t>Blackout dates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Branch and operating model</w:t>
            </w:r>
          </w:p>
        </w:tc>
        <w:tc>
          <w:tcPr>
            <w:tcW w:type="dxa" w:w="1700"/>
          </w:tcPr>
          <w:p>
            <w:r>
              <w:t>locations</w:t>
            </w:r>
          </w:p>
        </w:tc>
        <w:tc>
          <w:tcPr>
            <w:tcW w:type="dxa" w:w="1700"/>
          </w:tcPr>
          <w:p>
            <w:r>
              <w:t>Physical or service locations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Branch and operating model</w:t>
            </w:r>
          </w:p>
        </w:tc>
        <w:tc>
          <w:tcPr>
            <w:tcW w:type="dxa" w:w="1700"/>
          </w:tcPr>
          <w:p>
            <w:r>
              <w:t>service_categories</w:t>
            </w:r>
          </w:p>
        </w:tc>
        <w:tc>
          <w:tcPr>
            <w:tcW w:type="dxa" w:w="1700"/>
          </w:tcPr>
          <w:p>
            <w:r>
              <w:t>Service grouping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services</w:t>
            </w:r>
          </w:p>
        </w:tc>
        <w:tc>
          <w:tcPr>
            <w:tcW w:type="dxa" w:w="1700"/>
          </w:tcPr>
          <w:p>
            <w:r>
              <w:t>Top-level service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sub_services</w:t>
            </w:r>
          </w:p>
        </w:tc>
        <w:tc>
          <w:tcPr>
            <w:tcW w:type="dxa" w:w="1700"/>
          </w:tcPr>
          <w:p>
            <w:r>
              <w:t>Service children or variants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service_resources</w:t>
            </w:r>
          </w:p>
        </w:tc>
        <w:tc>
          <w:tcPr>
            <w:tcW w:type="dxa" w:w="1700"/>
          </w:tcPr>
          <w:p>
            <w:r>
              <w:t>Allowed resource types by service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service_pricing</w:t>
            </w:r>
          </w:p>
        </w:tc>
        <w:tc>
          <w:tcPr>
            <w:tcW w:type="dxa" w:w="1700"/>
          </w:tcPr>
          <w:p>
            <w:r>
              <w:t>Price rules and currencies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service_custom_fields</w:t>
            </w:r>
          </w:p>
        </w:tc>
        <w:tc>
          <w:tcPr>
            <w:tcW w:type="dxa" w:w="1700"/>
          </w:tcPr>
          <w:p>
            <w:r>
              <w:t>Per-service dynamic fields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custom_field_options</w:t>
            </w:r>
          </w:p>
        </w:tc>
        <w:tc>
          <w:tcPr>
            <w:tcW w:type="dxa" w:w="1700"/>
          </w:tcPr>
          <w:p>
            <w:r>
              <w:t>Dropdown/list options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Service catalog and forms</w:t>
            </w:r>
          </w:p>
        </w:tc>
        <w:tc>
          <w:tcPr>
            <w:tcW w:type="dxa" w:w="1700"/>
          </w:tcPr>
          <w:p>
            <w:r>
              <w:t>booking_form_templates</w:t>
            </w:r>
          </w:p>
        </w:tc>
        <w:tc>
          <w:tcPr>
            <w:tcW w:type="dxa" w:w="1700"/>
          </w:tcPr>
          <w:p>
            <w:r>
              <w:t>Customer form layouts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Customers and parties</w:t>
            </w:r>
          </w:p>
        </w:tc>
        <w:tc>
          <w:tcPr>
            <w:tcW w:type="dxa" w:w="1700"/>
          </w:tcPr>
          <w:p>
            <w:r>
              <w:t>customers</w:t>
            </w:r>
          </w:p>
        </w:tc>
        <w:tc>
          <w:tcPr>
            <w:tcW w:type="dxa" w:w="1700"/>
          </w:tcPr>
          <w:p>
            <w:r>
              <w:t>Customer master record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Customers and parties</w:t>
            </w:r>
          </w:p>
        </w:tc>
        <w:tc>
          <w:tcPr>
            <w:tcW w:type="dxa" w:w="1700"/>
          </w:tcPr>
          <w:p>
            <w:r>
              <w:t>customer_contacts</w:t>
            </w:r>
          </w:p>
        </w:tc>
        <w:tc>
          <w:tcPr>
            <w:tcW w:type="dxa" w:w="1700"/>
          </w:tcPr>
          <w:p>
            <w:r>
              <w:t>Alternate contacts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Customers and parties</w:t>
            </w:r>
          </w:p>
        </w:tc>
        <w:tc>
          <w:tcPr>
            <w:tcW w:type="dxa" w:w="1700"/>
          </w:tcPr>
          <w:p>
            <w:r>
              <w:t>customer_groups</w:t>
            </w:r>
          </w:p>
        </w:tc>
        <w:tc>
          <w:tcPr>
            <w:tcW w:type="dxa" w:w="1700"/>
          </w:tcPr>
          <w:p>
            <w:r>
              <w:t>Family/grouping header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Customers and parties</w:t>
            </w:r>
          </w:p>
        </w:tc>
        <w:tc>
          <w:tcPr>
            <w:tcW w:type="dxa" w:w="1700"/>
          </w:tcPr>
          <w:p>
            <w:r>
              <w:t>customer_group_members</w:t>
            </w:r>
          </w:p>
        </w:tc>
        <w:tc>
          <w:tcPr>
            <w:tcW w:type="dxa" w:w="1700"/>
          </w:tcPr>
          <w:p>
            <w:r>
              <w:t>Family/group members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Customers and parties</w:t>
            </w:r>
          </w:p>
        </w:tc>
        <w:tc>
          <w:tcPr>
            <w:tcW w:type="dxa" w:w="1700"/>
          </w:tcPr>
          <w:p>
            <w:r>
              <w:t>customer_notes</w:t>
            </w:r>
          </w:p>
        </w:tc>
        <w:tc>
          <w:tcPr>
            <w:tcW w:type="dxa" w:w="1700"/>
          </w:tcPr>
          <w:p>
            <w:r>
              <w:t>Internal customer notes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resource_types</w:t>
            </w:r>
          </w:p>
        </w:tc>
        <w:tc>
          <w:tcPr>
            <w:tcW w:type="dxa" w:w="1700"/>
          </w:tcPr>
          <w:p>
            <w:r>
              <w:t>Staff, room, vehicle, desk, bus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resources</w:t>
            </w:r>
          </w:p>
        </w:tc>
        <w:tc>
          <w:tcPr>
            <w:tcW w:type="dxa" w:w="1700"/>
          </w:tcPr>
          <w:p>
            <w:r>
              <w:t>Allocatable resource master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resource_skills</w:t>
            </w:r>
          </w:p>
        </w:tc>
        <w:tc>
          <w:tcPr>
            <w:tcW w:type="dxa" w:w="1700"/>
          </w:tcPr>
          <w:p>
            <w:r>
              <w:t>Skills and certifications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resource_service_eligibility</w:t>
            </w:r>
          </w:p>
        </w:tc>
        <w:tc>
          <w:tcPr>
            <w:tcW w:type="dxa" w:w="1700"/>
          </w:tcPr>
          <w:p>
            <w:r>
              <w:t>Services a resource can perform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resource_availability</w:t>
            </w:r>
          </w:p>
        </w:tc>
        <w:tc>
          <w:tcPr>
            <w:tcW w:type="dxa" w:w="1700"/>
          </w:tcPr>
          <w:p>
            <w:r>
              <w:t>Working availability windows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resource_unavailability</w:t>
            </w:r>
          </w:p>
        </w:tc>
        <w:tc>
          <w:tcPr>
            <w:tcW w:type="dxa" w:w="1700"/>
          </w:tcPr>
          <w:p>
            <w:r>
              <w:t>Leave, maintenance, offline periods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vehicles</w:t>
            </w:r>
          </w:p>
        </w:tc>
        <w:tc>
          <w:tcPr>
            <w:tcW w:type="dxa" w:w="1700"/>
          </w:tcPr>
          <w:p>
            <w:r>
              <w:t>Fleet extension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routes</w:t>
            </w:r>
          </w:p>
        </w:tc>
        <w:tc>
          <w:tcPr>
            <w:tcW w:type="dxa" w:w="1700"/>
          </w:tcPr>
          <w:p>
            <w:r>
              <w:t>Transport routes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route_stops</w:t>
            </w:r>
          </w:p>
        </w:tc>
        <w:tc>
          <w:tcPr>
            <w:tcW w:type="dxa" w:w="1700"/>
          </w:tcPr>
          <w:p>
            <w:r>
              <w:t>Route stop sequence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vehicle_route_assignments</w:t>
            </w:r>
          </w:p>
        </w:tc>
        <w:tc>
          <w:tcPr>
            <w:tcW w:type="dxa" w:w="1700"/>
          </w:tcPr>
          <w:p>
            <w:r>
              <w:t>Vehicle to route/date window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seat_maps</w:t>
            </w:r>
          </w:p>
        </w:tc>
        <w:tc>
          <w:tcPr>
            <w:tcW w:type="dxa" w:w="1700"/>
          </w:tcPr>
          <w:p>
            <w:r>
              <w:t>Seat layout header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Resources and fleet</w:t>
            </w:r>
          </w:p>
        </w:tc>
        <w:tc>
          <w:tcPr>
            <w:tcW w:type="dxa" w:w="1700"/>
          </w:tcPr>
          <w:p>
            <w:r>
              <w:t>seats</w:t>
            </w:r>
          </w:p>
        </w:tc>
        <w:tc>
          <w:tcPr>
            <w:tcW w:type="dxa" w:w="1700"/>
          </w:tcPr>
          <w:p>
            <w:r>
              <w:t>Seat layout detail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booking_statuses</w:t>
            </w:r>
          </w:p>
        </w:tc>
        <w:tc>
          <w:tcPr>
            <w:tcW w:type="dxa" w:w="1700"/>
          </w:tcPr>
          <w:p>
            <w:r>
              <w:t>Tenant or system booking statuses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bookings</w:t>
            </w:r>
          </w:p>
        </w:tc>
        <w:tc>
          <w:tcPr>
            <w:tcW w:type="dxa" w:w="1700"/>
          </w:tcPr>
          <w:p>
            <w:r>
              <w:t>Booking header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booking_items</w:t>
            </w:r>
          </w:p>
        </w:tc>
        <w:tc>
          <w:tcPr>
            <w:tcW w:type="dxa" w:w="1700"/>
          </w:tcPr>
          <w:p>
            <w:r>
              <w:t>Booking detail lines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booking_attendees</w:t>
            </w:r>
          </w:p>
        </w:tc>
        <w:tc>
          <w:tcPr>
            <w:tcW w:type="dxa" w:w="1700"/>
          </w:tcPr>
          <w:p>
            <w:r>
              <w:t>Passenger/attendee details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booking_notes</w:t>
            </w:r>
          </w:p>
        </w:tc>
        <w:tc>
          <w:tcPr>
            <w:tcW w:type="dxa" w:w="1700"/>
          </w:tcPr>
          <w:p>
            <w:r>
              <w:t>Operational booking notes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booking_documents</w:t>
            </w:r>
          </w:p>
        </w:tc>
        <w:tc>
          <w:tcPr>
            <w:tcW w:type="dxa" w:w="1700"/>
          </w:tcPr>
          <w:p>
            <w:r>
              <w:t>Attachments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booking_waitlist</w:t>
            </w:r>
          </w:p>
        </w:tc>
        <w:tc>
          <w:tcPr>
            <w:tcW w:type="dxa" w:w="1700"/>
          </w:tcPr>
          <w:p>
            <w:r>
              <w:t>Waitlist entries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Bookings and lifecycle</w:t>
            </w:r>
          </w:p>
        </w:tc>
        <w:tc>
          <w:tcPr>
            <w:tcW w:type="dxa" w:w="1700"/>
          </w:tcPr>
          <w:p>
            <w:r>
              <w:t>booking_events</w:t>
            </w:r>
          </w:p>
        </w:tc>
        <w:tc>
          <w:tcPr>
            <w:tcW w:type="dxa" w:w="1700"/>
          </w:tcPr>
          <w:p>
            <w:r>
              <w:t>Business event timeline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Allocation and capacity</w:t>
            </w:r>
          </w:p>
        </w:tc>
        <w:tc>
          <w:tcPr>
            <w:tcW w:type="dxa" w:w="1700"/>
          </w:tcPr>
          <w:p>
            <w:r>
              <w:t>allocation_rules</w:t>
            </w:r>
          </w:p>
        </w:tc>
        <w:tc>
          <w:tcPr>
            <w:tcW w:type="dxa" w:w="1700"/>
          </w:tcPr>
          <w:p>
            <w:r>
              <w:t>Allocation logic definitions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Allocation and capacity</w:t>
            </w:r>
          </w:p>
        </w:tc>
        <w:tc>
          <w:tcPr>
            <w:tcW w:type="dxa" w:w="1700"/>
          </w:tcPr>
          <w:p>
            <w:r>
              <w:t>allocation_batches</w:t>
            </w:r>
          </w:p>
        </w:tc>
        <w:tc>
          <w:tcPr>
            <w:tcW w:type="dxa" w:w="1700"/>
          </w:tcPr>
          <w:p>
            <w:r>
              <w:t>Allocation execution runs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Allocation and capacity</w:t>
            </w:r>
          </w:p>
        </w:tc>
        <w:tc>
          <w:tcPr>
            <w:tcW w:type="dxa" w:w="1700"/>
          </w:tcPr>
          <w:p>
            <w:r>
              <w:t>allocations</w:t>
            </w:r>
          </w:p>
        </w:tc>
        <w:tc>
          <w:tcPr>
            <w:tcW w:type="dxa" w:w="1700"/>
          </w:tcPr>
          <w:p>
            <w:r>
              <w:t>Resolved assignments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Allocation and capacity</w:t>
            </w:r>
          </w:p>
        </w:tc>
        <w:tc>
          <w:tcPr>
            <w:tcW w:type="dxa" w:w="1700"/>
          </w:tcPr>
          <w:p>
            <w:r>
              <w:t>seat_holds</w:t>
            </w:r>
          </w:p>
        </w:tc>
        <w:tc>
          <w:tcPr>
            <w:tcW w:type="dxa" w:w="1700"/>
          </w:tcPr>
          <w:p>
            <w:r>
              <w:t>Temporary seat reservations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Allocation and capacity</w:t>
            </w:r>
          </w:p>
        </w:tc>
        <w:tc>
          <w:tcPr>
            <w:tcW w:type="dxa" w:w="1700"/>
          </w:tcPr>
          <w:p>
            <w:r>
              <w:t>capacity_snapshots</w:t>
            </w:r>
          </w:p>
        </w:tc>
        <w:tc>
          <w:tcPr>
            <w:tcW w:type="dxa" w:w="1700"/>
          </w:tcPr>
          <w:p>
            <w:r>
              <w:t>Capacity summary over time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Allocation and capacity</w:t>
            </w:r>
          </w:p>
        </w:tc>
        <w:tc>
          <w:tcPr>
            <w:tcW w:type="dxa" w:w="1700"/>
          </w:tcPr>
          <w:p>
            <w:r>
              <w:t>check_ins</w:t>
            </w:r>
          </w:p>
        </w:tc>
        <w:tc>
          <w:tcPr>
            <w:tcW w:type="dxa" w:w="1700"/>
          </w:tcPr>
          <w:p>
            <w:r>
              <w:t>Check-in and boarding markers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Calendar and operations</w:t>
            </w:r>
          </w:p>
        </w:tc>
        <w:tc>
          <w:tcPr>
            <w:tcW w:type="dxa" w:w="1700"/>
          </w:tcPr>
          <w:p>
            <w:r>
              <w:t>calendar_blocks</w:t>
            </w:r>
          </w:p>
        </w:tc>
        <w:tc>
          <w:tcPr>
            <w:tcW w:type="dxa" w:w="1700"/>
          </w:tcPr>
          <w:p>
            <w:r>
              <w:t>Admin blocked calendar ranges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Calendar and operations</w:t>
            </w:r>
          </w:p>
        </w:tc>
        <w:tc>
          <w:tcPr>
            <w:tcW w:type="dxa" w:w="1700"/>
          </w:tcPr>
          <w:p>
            <w:r>
              <w:t>operational_windows</w:t>
            </w:r>
          </w:p>
        </w:tc>
        <w:tc>
          <w:tcPr>
            <w:tcW w:type="dxa" w:w="1700"/>
          </w:tcPr>
          <w:p>
            <w:r>
              <w:t>Operating windows by context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Calendar and operations</w:t>
            </w:r>
          </w:p>
        </w:tc>
        <w:tc>
          <w:tcPr>
            <w:tcW w:type="dxa" w:w="1700"/>
          </w:tcPr>
          <w:p>
            <w:r>
              <w:t>dispatch_queues</w:t>
            </w:r>
          </w:p>
        </w:tc>
        <w:tc>
          <w:tcPr>
            <w:tcW w:type="dxa" w:w="1700"/>
          </w:tcPr>
          <w:p>
            <w:r>
              <w:t>Manual attention queue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Calendar and operations</w:t>
            </w:r>
          </w:p>
        </w:tc>
        <w:tc>
          <w:tcPr>
            <w:tcW w:type="dxa" w:w="1700"/>
          </w:tcPr>
          <w:p>
            <w:r>
              <w:t>manual_override_requests</w:t>
            </w:r>
          </w:p>
        </w:tc>
        <w:tc>
          <w:tcPr>
            <w:tcW w:type="dxa" w:w="1700"/>
          </w:tcPr>
          <w:p>
            <w:r>
              <w:t>Override request and approval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Notifications and communication</w:t>
            </w:r>
          </w:p>
        </w:tc>
        <w:tc>
          <w:tcPr>
            <w:tcW w:type="dxa" w:w="1700"/>
          </w:tcPr>
          <w:p>
            <w:r>
              <w:t>notification_templates</w:t>
            </w:r>
          </w:p>
        </w:tc>
        <w:tc>
          <w:tcPr>
            <w:tcW w:type="dxa" w:w="1700"/>
          </w:tcPr>
          <w:p>
            <w:r>
              <w:t>Message templates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Notifications and communication</w:t>
            </w:r>
          </w:p>
        </w:tc>
        <w:tc>
          <w:tcPr>
            <w:tcW w:type="dxa" w:w="1700"/>
          </w:tcPr>
          <w:p>
            <w:r>
              <w:t>notification_channels</w:t>
            </w:r>
          </w:p>
        </w:tc>
        <w:tc>
          <w:tcPr>
            <w:tcW w:type="dxa" w:w="1700"/>
          </w:tcPr>
          <w:p>
            <w:r>
              <w:t>Email/SMS/In-app channel setup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Notifications and communication</w:t>
            </w:r>
          </w:p>
        </w:tc>
        <w:tc>
          <w:tcPr>
            <w:tcW w:type="dxa" w:w="1700"/>
          </w:tcPr>
          <w:p>
            <w:r>
              <w:t>notification_queue</w:t>
            </w:r>
          </w:p>
        </w:tc>
        <w:tc>
          <w:tcPr>
            <w:tcW w:type="dxa" w:w="1700"/>
          </w:tcPr>
          <w:p>
            <w:r>
              <w:t>Outbound queue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Notifications and communication</w:t>
            </w:r>
          </w:p>
        </w:tc>
        <w:tc>
          <w:tcPr>
            <w:tcW w:type="dxa" w:w="1700"/>
          </w:tcPr>
          <w:p>
            <w:r>
              <w:t>notification_log</w:t>
            </w:r>
          </w:p>
        </w:tc>
        <w:tc>
          <w:tcPr>
            <w:tcW w:type="dxa" w:w="1700"/>
          </w:tcPr>
          <w:p>
            <w:r>
              <w:t>Send history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Notifications and communication</w:t>
            </w:r>
          </w:p>
        </w:tc>
        <w:tc>
          <w:tcPr>
            <w:tcW w:type="dxa" w:w="1700"/>
          </w:tcPr>
          <w:p>
            <w:r>
              <w:t>webhooks</w:t>
            </w:r>
          </w:p>
        </w:tc>
        <w:tc>
          <w:tcPr>
            <w:tcW w:type="dxa" w:w="1700"/>
          </w:tcPr>
          <w:p>
            <w:r>
              <w:t>Webhook registrations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Analytics and finance</w:t>
            </w:r>
          </w:p>
        </w:tc>
        <w:tc>
          <w:tcPr>
            <w:tcW w:type="dxa" w:w="1700"/>
          </w:tcPr>
          <w:p>
            <w:r>
              <w:t>payments</w:t>
            </w:r>
          </w:p>
        </w:tc>
        <w:tc>
          <w:tcPr>
            <w:tcW w:type="dxa" w:w="1700"/>
          </w:tcPr>
          <w:p>
            <w:r>
              <w:t>Payment records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Analytics and finance</w:t>
            </w:r>
          </w:p>
        </w:tc>
        <w:tc>
          <w:tcPr>
            <w:tcW w:type="dxa" w:w="1700"/>
          </w:tcPr>
          <w:p>
            <w:r>
              <w:t>invoices</w:t>
            </w:r>
          </w:p>
        </w:tc>
        <w:tc>
          <w:tcPr>
            <w:tcW w:type="dxa" w:w="1700"/>
          </w:tcPr>
          <w:p>
            <w:r>
              <w:t>Invoice header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Analytics and finance</w:t>
            </w:r>
          </w:p>
        </w:tc>
        <w:tc>
          <w:tcPr>
            <w:tcW w:type="dxa" w:w="1700"/>
          </w:tcPr>
          <w:p>
            <w:r>
              <w:t>invoice_items</w:t>
            </w:r>
          </w:p>
        </w:tc>
        <w:tc>
          <w:tcPr>
            <w:tcW w:type="dxa" w:w="1700"/>
          </w:tcPr>
          <w:p>
            <w:r>
              <w:t>Invoice lines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Analytics and finance</w:t>
            </w:r>
          </w:p>
        </w:tc>
        <w:tc>
          <w:tcPr>
            <w:tcW w:type="dxa" w:w="1700"/>
          </w:tcPr>
          <w:p>
            <w:r>
              <w:t>report_runs</w:t>
            </w:r>
          </w:p>
        </w:tc>
        <w:tc>
          <w:tcPr>
            <w:tcW w:type="dxa" w:w="1700"/>
          </w:tcPr>
          <w:p>
            <w:r>
              <w:t>Report execution log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Analytics and finance</w:t>
            </w:r>
          </w:p>
        </w:tc>
        <w:tc>
          <w:tcPr>
            <w:tcW w:type="dxa" w:w="1700"/>
          </w:tcPr>
          <w:p>
            <w:r>
              <w:t>dashboard_widgets</w:t>
            </w:r>
          </w:p>
        </w:tc>
        <w:tc>
          <w:tcPr>
            <w:tcW w:type="dxa" w:w="1700"/>
          </w:tcPr>
          <w:p>
            <w:r>
              <w:t>Tenant dashboard configuration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Platform governance</w:t>
            </w:r>
          </w:p>
        </w:tc>
        <w:tc>
          <w:tcPr>
            <w:tcW w:type="dxa" w:w="1700"/>
          </w:tcPr>
          <w:p>
            <w:r>
              <w:t>api_clients</w:t>
            </w:r>
          </w:p>
        </w:tc>
        <w:tc>
          <w:tcPr>
            <w:tcW w:type="dxa" w:w="1700"/>
          </w:tcPr>
          <w:p>
            <w:r>
              <w:t>API consumers and keys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Platform governance</w:t>
            </w:r>
          </w:p>
        </w:tc>
        <w:tc>
          <w:tcPr>
            <w:tcW w:type="dxa" w:w="1700"/>
          </w:tcPr>
          <w:p>
            <w:r>
              <w:t>audit_log</w:t>
            </w:r>
          </w:p>
        </w:tc>
        <w:tc>
          <w:tcPr>
            <w:tcW w:type="dxa" w:w="1700"/>
          </w:tcPr>
          <w:p>
            <w:r>
              <w:t>Immutable audit trail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Platform governance</w:t>
            </w:r>
          </w:p>
        </w:tc>
        <w:tc>
          <w:tcPr>
            <w:tcW w:type="dxa" w:w="1700"/>
          </w:tcPr>
          <w:p>
            <w:r>
              <w:t>data_export_jobs</w:t>
            </w:r>
          </w:p>
        </w:tc>
        <w:tc>
          <w:tcPr>
            <w:tcW w:type="dxa" w:w="1700"/>
          </w:tcPr>
          <w:p>
            <w:r>
              <w:t>Export requests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Platform governance</w:t>
            </w:r>
          </w:p>
        </w:tc>
        <w:tc>
          <w:tcPr>
            <w:tcW w:type="dxa" w:w="1700"/>
          </w:tcPr>
          <w:p>
            <w:r>
              <w:t>feature_flags</w:t>
            </w:r>
          </w:p>
        </w:tc>
        <w:tc>
          <w:tcPr>
            <w:tcW w:type="dxa" w:w="1700"/>
          </w:tcPr>
          <w:p>
            <w:r>
              <w:t>Feature enablement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  <w:tr>
        <w:tc>
          <w:tcPr>
            <w:tcW w:type="dxa" w:w="1700"/>
          </w:tcPr>
          <w:p>
            <w:r>
              <w:t>Platform governance</w:t>
            </w:r>
          </w:p>
        </w:tc>
        <w:tc>
          <w:tcPr>
            <w:tcW w:type="dxa" w:w="1700"/>
          </w:tcPr>
          <w:p>
            <w:r>
              <w:t>job_lock</w:t>
            </w:r>
          </w:p>
        </w:tc>
        <w:tc>
          <w:tcPr>
            <w:tcW w:type="dxa" w:w="1700"/>
          </w:tcPr>
          <w:p>
            <w:r>
              <w:t>Concurrency control for workers</w:t>
            </w:r>
          </w:p>
        </w:tc>
        <w:tc>
          <w:tcPr>
            <w:tcW w:type="dxa" w:w="1700"/>
          </w:tcPr>
          <w:p>
            <w:r>
              <w:t>No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single-purpose operational index</w:t>
            </w:r>
          </w:p>
        </w:tc>
      </w:tr>
      <w:tr>
        <w:tc>
          <w:tcPr>
            <w:tcW w:type="dxa" w:w="1700"/>
          </w:tcPr>
          <w:p>
            <w:r>
              <w:t>Platform governance</w:t>
            </w:r>
          </w:p>
        </w:tc>
        <w:tc>
          <w:tcPr>
            <w:tcW w:type="dxa" w:w="1700"/>
          </w:tcPr>
          <w:p>
            <w:r>
              <w:t>app_settings</w:t>
            </w:r>
          </w:p>
        </w:tc>
        <w:tc>
          <w:tcPr>
            <w:tcW w:type="dxa" w:w="1700"/>
          </w:tcPr>
          <w:p>
            <w:r>
              <w:t>Global or tenant setting store</w:t>
            </w:r>
          </w:p>
        </w:tc>
        <w:tc>
          <w:tcPr>
            <w:tcW w:type="dxa" w:w="1700"/>
          </w:tcPr>
          <w:p>
            <w:r>
              <w:t>Yes</w:t>
            </w:r>
          </w:p>
        </w:tc>
        <w:tc>
          <w:tcPr>
            <w:tcW w:type="dxa" w:w="1700"/>
          </w:tcPr>
          <w:p>
            <w:r>
              <w:t>id uuid pk</w:t>
            </w:r>
          </w:p>
        </w:tc>
        <w:tc>
          <w:tcPr>
            <w:tcW w:type="dxa" w:w="1700"/>
          </w:tcPr>
          <w:p>
            <w:r>
              <w:t>tenant_id + main search columns</w:t>
            </w:r>
          </w:p>
        </w:tc>
      </w:tr>
    </w:tbl>
    <w:p>
      <w:r>
        <w:br w:type="page"/>
      </w:r>
    </w:p>
    <w:p>
      <w:pPr>
        <w:pStyle w:val="Heading1"/>
      </w:pPr>
      <w:r>
        <w:t>14. Appendix B - Example DDL Fragments</w:t>
      </w:r>
    </w:p>
    <w:p>
      <w:pPr/>
      <w:r>
        <w:t>create table public.tenants (</w:t>
        <w:br/>
        <w:t xml:space="preserve">  id uuid primary key default gen_random_uuid(),</w:t>
        <w:br/>
        <w:t xml:space="preserve">  name text not null,</w:t>
        <w:br/>
        <w:t xml:space="preserve">  slug text not null unique,</w:t>
        <w:br/>
        <w:t xml:space="preserve">  status text not null default 'Active',</w:t>
        <w:br/>
        <w:t xml:space="preserve">  default_timezone text not null default 'Africa/Johannesburg',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public.bookings (</w:t>
        <w:br/>
        <w:t xml:space="preserve">  id uuid primary key default gen_random_uuid(),</w:t>
        <w:br/>
        <w:t xml:space="preserve">  tenant_id uuid not null references public.tenants(id),</w:t>
        <w:br/>
        <w:t xml:space="preserve">  branch_id uuid not null references public.branches(id),</w:t>
        <w:br/>
        <w:t xml:space="preserve">  customer_id uuid not null references public.customers(id),</w:t>
        <w:br/>
        <w:t xml:space="preserve">  booking_reference text not null,</w:t>
        <w:br/>
        <w:t xml:space="preserve">  status_id uuid not null references public.booking_statuses(id),</w:t>
        <w:br/>
        <w:t xml:space="preserve">  booking_at timestamptz not null default now(),</w:t>
        <w:br/>
        <w:t xml:space="preserve">  scheduled_start timestamptz not null,</w:t>
        <w:br/>
        <w:t xml:space="preserve">  scheduled_end timestamptz not null,</w:t>
        <w:br/>
        <w:t xml:space="preserve">  source text not null default 'Web',</w:t>
        <w:br/>
        <w:t xml:space="preserve">  notes text null,</w:t>
        <w:br/>
        <w:t xml:space="preserve">  created_at timestamptz not null default now(),</w:t>
        <w:br/>
        <w:t xml:space="preserve">  updated_at timestamptz not null default now(),</w:t>
        <w:br/>
        <w:t xml:space="preserve">  constraint uq_bookings_reference unique (tenant_id, booking_reference)</w:t>
        <w:br/>
        <w:t>);</w:t>
        <w:br/>
        <w:br/>
        <w:t>create index idx_bookings_tenant_status_start</w:t>
        <w:br/>
        <w:t xml:space="preserve">  on public.bookings (tenant_id, status_id, scheduled_start);</w:t>
      </w:r>
    </w:p>
    <w:p>
      <w:pPr>
        <w:pStyle w:val="Heading1"/>
      </w:pPr>
      <w:r>
        <w:t>15. Recommendation</w:t>
      </w:r>
    </w:p>
    <w:p>
      <w:pPr/>
      <w:r>
        <w:t>Proceed by converting this specification into versioned SQL migrations and a seed-data script in Supabase. After that, create a small set of typed database views and RPC functions for the booking calendar, availability search, booking reference generation, and allocation execution.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BookFlow Pro - Supabase Database Design -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F9731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