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8-MA’RUZA</w:t>
        <w:br/>
        <w:t>iSPRING MUALLIFLIK VOSITASI ASOSIDA INTERAKTIV ELEKTRON O‘QUV RESURSLARINI YARATISH</w:t>
      </w:r>
    </w:p>
    <w:p>
      <w:pPr>
        <w:jc w:val="both"/>
      </w:pPr>
      <w:r>
        <w:t>Ma’ruzaning maqsadi: talabalarda iSpring kabi mualliflik vositalarining pedagogik imkoniyatlari, interaktiv elektron o‘quv resurslarini loyihalash, test, so‘rovnoma, elektron kitob, glossariy, vaqt chizig‘i va boshqa interaktiv materiallarni ta’lim maqsadiga muvofiq yaratish hamda ularning samaradorligini baholash bo‘yicha bilim va ko‘nikmalarni shakllantirish.</w:t>
      </w:r>
    </w:p>
    <w:p>
      <w:pPr>
        <w:pStyle w:val="Heading1"/>
      </w:pPr>
      <w:r>
        <w:t>Reja</w:t>
      </w:r>
    </w:p>
    <w:p>
      <w:r>
        <w:t>1. Mualliflik vositalari va iSpringning ta’limdagi o‘rni.</w:t>
      </w:r>
    </w:p>
    <w:p>
      <w:r>
        <w:t>2. Interaktiv elektron o‘quv resursini pedagogik loyihalash.</w:t>
      </w:r>
    </w:p>
    <w:p>
      <w:r>
        <w:t>3. iSpring asosida test va so‘rovnomalar yaratish.</w:t>
      </w:r>
    </w:p>
    <w:p>
      <w:r>
        <w:t>4. Elektron kitob, glossariy va vaqt chizig‘i kabi interaktiv resurslar.</w:t>
      </w:r>
    </w:p>
    <w:p>
      <w:r>
        <w:t>5. Interaktiv materialni elektron kursga birlashtirish.</w:t>
      </w:r>
    </w:p>
    <w:p>
      <w:r>
        <w:t>6. Yaratilgan resursni pedagogik va ekspert baholash.</w:t>
      </w:r>
    </w:p>
    <w:p>
      <w:r>
        <w:t>7. Eco-Balance platformasi uchun iSpring asosida interaktiv resurs yaratish.</w:t>
      </w:r>
    </w:p>
    <w:p>
      <w:pPr>
        <w:jc w:val="both"/>
      </w:pPr>
      <w:r>
        <w:t>Tayanch tushunchalar: iSpring, mualliflik vositasi, interaktiv resurs, elektron kurs, test, so‘rovnoma, glossariy, vaqt chizig‘i, elektron kitob, interaktivlik, teskari aloqa, pedagogik ssenariy, ekspert baholash.</w:t>
      </w:r>
    </w:p>
    <w:p>
      <w:pPr>
        <w:pStyle w:val="Heading1"/>
      </w:pPr>
      <w:r>
        <w:t>1. Mualliflik vositalari va iSpringning ta’limdagi o‘rni</w:t>
      </w:r>
    </w:p>
    <w:p>
      <w:pPr>
        <w:jc w:val="both"/>
      </w:pPr>
      <w:r>
        <w:t>Mualliflik vositalari o‘qituvchi va talabalarga murakkab dasturlashsiz elektron ta’lim materiallarini yaratish imkonini beruvchi dasturiy yechimlardir. Ular matn, rasm, audio, video, test va interaktiv elementlarni yagona o‘quv resursiga birlashtirishga yordam beradi.</w:t>
      </w:r>
    </w:p>
    <w:p>
      <w:pPr>
        <w:jc w:val="both"/>
      </w:pPr>
      <w:r>
        <w:t>iSpring turkumidagi vositalar taqdimot materiallarini elektron kurs shakliga keltirish, test va so‘rovnomalar yaratish, turli interaktiv elementlarni qo‘shish hamda tayyor resursni elektron ta’lim muhitida foydalanishga tayyorlash imkonini beradi.</w:t>
      </w:r>
    </w:p>
    <w:p>
      <w:pPr>
        <w:jc w:val="both"/>
      </w:pPr>
      <w:r>
        <w:t>Pedagogik nuqtai nazardan mualliflik vositasining qiymati uning ko‘p funksiyaga egaligida emas, balki ta’lim maqsadiga mos faoliyatni tashkil eta olishidadir. Shuning uchun avval pedagogik vazifa belgilanadi, undan keyin mos interaktiv vosita tanlanadi.</w:t>
      </w:r>
    </w:p>
    <w:p>
      <w:pPr>
        <w:pStyle w:val="Heading1"/>
      </w:pPr>
      <w:r>
        <w:t>2. Interaktiv elektron o‘quv resursini pedagogik loyihalash</w:t>
      </w:r>
    </w:p>
    <w:p>
      <w:pPr>
        <w:jc w:val="both"/>
      </w:pPr>
      <w:r>
        <w:t>Interaktiv resurs yaratishdan oldin maqsadli auditoriya, o‘quv maqsadi, mavzu mazmuni va kutiladigan natija aniqlanadi. Shundan so‘ng o‘quv materialining pedagogik ssenariysi ishlab chiqiladi.</w:t>
      </w:r>
    </w:p>
    <w:p>
      <w:pPr>
        <w:jc w:val="both"/>
      </w:pPr>
      <w:r>
        <w:t>Elektron resursning tavsiya etiladigan mantiqi quyidagicha bo‘lishi mumkin: mavzu → maqsad → tayanch tushunchalar → qisqa nazariya → vizual yoki multimedia material → interaktiv faoliyat → amaliy topshiriq → nazorat → teskari aloqa → refleksiya.</w:t>
      </w:r>
    </w:p>
    <w:p>
      <w:pPr>
        <w:jc w:val="both"/>
      </w:pPr>
      <w:r>
        <w:t>Interaktiv element o‘quvchining maqsadli faoliyatini kuchaytirishi kerak. Faqat sahifalarni almashtirish interaktivlikning yetarli darajasi emas. Talaba taqqoslashi, tanlashi, tahlil qilishi, qaror qabul qilishi yoki xulosa chiqarishi maqsadga muvofiq.</w:t>
      </w:r>
    </w:p>
    <w:p>
      <w:pPr>
        <w:pStyle w:val="Heading1"/>
      </w:pPr>
      <w:r>
        <w:t>3. iSpring asosida test va so‘rovnomalar yaratish</w:t>
      </w:r>
    </w:p>
    <w:p>
      <w:pPr>
        <w:jc w:val="both"/>
      </w:pPr>
      <w:r>
        <w:t>Elektron test o‘zlashtirish natijalarini aniqlash va tezkor teskari aloqa berishda qo‘llaniladi. Test topshiriqlari o‘quv maqsadiga mos, aniq va bir ma’noli bo‘lishi kerak. Bitta javobli, ko‘p javobli, moslashtirish va boshqa topshiriq turlaridan maqsadga muvofiq foydalanish mumkin.</w:t>
      </w:r>
    </w:p>
    <w:p>
      <w:pPr>
        <w:jc w:val="both"/>
      </w:pPr>
      <w:r>
        <w:t>So‘rovnoma esa foydalanuvchining fikri, munosabati, qiziqishi yoki o‘z-o‘zini baholashini aniqlash uchun ishlatilishi mumkin. So‘rovnoma natijasi bilim testi bilan aynan bir ma’noda talqin qilinmasligi kerak.</w:t>
      </w:r>
    </w:p>
    <w:p>
      <w:pPr>
        <w:jc w:val="both"/>
      </w:pPr>
      <w:r>
        <w:t>Test yoki so‘rovnoma tuzishda savol → javob variantlari → baholash qoidasi → teskari aloqa → natijani qayd etish ketma-ketligi oldindan belgilanadi. Tadqiqotda esa ushbu natijalar keyingi statistik tahlil uchun ma’lumot manbai bo‘lishi mumkin.</w:t>
      </w:r>
    </w:p>
    <w:p>
      <w:pPr>
        <w:pStyle w:val="Heading1"/>
      </w:pPr>
      <w:r>
        <w:t>4. Elektron kitob, glossariy va vaqt chizig‘i kabi interaktiv resurslar</w:t>
      </w:r>
    </w:p>
    <w:p>
      <w:pPr>
        <w:jc w:val="both"/>
      </w:pPr>
      <w:r>
        <w:t>Elektron kitob nazariy va amaliy materiallarni izchil elektron shaklda taqdim etish imkonini beradi. Unda mavzular, tasvirlar, izohlar va qo‘shimcha resurslar bir tizimga keltirilishi mumkin.</w:t>
      </w:r>
    </w:p>
    <w:p>
      <w:pPr>
        <w:jc w:val="both"/>
      </w:pPr>
      <w:r>
        <w:t>Glossariy fan yoki mavzu bo‘yicha asosiy atamalarni tushuntirish uchun xizmat qiladi. Talaba glossariydan tayyor lug‘at sifatida foydalanishi yoki o‘zi ilmiy manbalar asosida tushunchalarning ta’riflarini ishlab chiqishi mumkin.</w:t>
      </w:r>
    </w:p>
    <w:p>
      <w:pPr>
        <w:jc w:val="both"/>
      </w:pPr>
      <w:r>
        <w:t>Vaqt chizig‘i tarixiy, ilmiy yoki jarayonli hodisalarni vaqt ketma-ketligida ko‘rsatishga yordam beradi. Masalan, ekologik muammo dinamikasi, platforma monitoringi bosqichlari yoki texnologiyaning rivojlanish davrlari vaqt chizig‘ida ifodalanishi mumkin.</w:t>
      </w:r>
    </w:p>
    <w:p>
      <w:pPr>
        <w:jc w:val="both"/>
      </w:pPr>
      <w:r>
        <w:t>Bunday resurslar mazmunni vizuallashtiradi, biroq ularning samaradorligi foydalanuvchining mazmun bilan faol ishlashini ta’minlovchi topshiriqlar bilan bog‘langanda ortadi.</w:t>
      </w:r>
    </w:p>
    <w:p>
      <w:pPr>
        <w:pStyle w:val="Heading1"/>
      </w:pPr>
      <w:r>
        <w:t>5. Interaktiv materialni elektron kursga birlashtirish</w:t>
      </w:r>
    </w:p>
    <w:p>
      <w:pPr>
        <w:jc w:val="both"/>
      </w:pPr>
      <w:r>
        <w:t>Elektron kurs alohida fayllar to‘plami emas, balki maqsad, mazmun, faoliyat, nazorat va teskari aloqaning o‘zaro bog‘langan tizimidir. Shu sababli yaratilgan test, video, glossariy yoki interaktiv element kursning tegishli bosqichiga joylashtirilishi kerak.</w:t>
      </w:r>
    </w:p>
    <w:p>
      <w:pPr>
        <w:jc w:val="both"/>
      </w:pPr>
      <w:r>
        <w:t>Masalan, mavzu boshida diagnostik savol, asosiy qismda interaktiv tushuntirish, keyin amaliy topshiriq va yakunda test berilishi mumkin. Natijaga ko‘ra foydalanuvchiga qo‘shimcha material yoki qayta ishlash tavsiyasi taqdim etilishi mumkin.</w:t>
      </w:r>
    </w:p>
    <w:p>
      <w:pPr>
        <w:jc w:val="both"/>
      </w:pPr>
      <w:r>
        <w:t>Elektron kursni platformaga joylashtirishdan oldin barcha havolalar, media fayllar, testlar, navigatsiya va natijalarni qayd etish imkoniyatlari tekshiriladi. Texnik ishlash pedagogik sifatning zarur sharti bo‘lsa-da, uning o‘zi yetarli emas.</w:t>
      </w:r>
    </w:p>
    <w:p>
      <w:pPr>
        <w:pStyle w:val="Heading1"/>
      </w:pPr>
      <w:r>
        <w:t>6. Yaratilgan resursni pedagogik va ekspert baholash</w:t>
      </w:r>
    </w:p>
    <w:p>
      <w:pPr>
        <w:jc w:val="both"/>
      </w:pPr>
      <w:r>
        <w:t>Interaktiv elektron resurs tayyorlangandan keyin uni didaktik, metodik, psixologik, estetik, ergonomik va funksional mezonlar asosida baholash maqsadga muvofiq. Har bir mezon uchun aniq indikatorlar belgilanadi.</w:t>
      </w:r>
    </w:p>
    <w:p>
      <w:pPr>
        <w:jc w:val="both"/>
      </w:pPr>
      <w:r>
        <w:t>Masalan, didaktik mezonda maqsad va mazmunning mosligi, metodik mezonda topshiriqlar ketma-ketligi, ergonomik mezonda navigatsiya va o‘qilish qulayligi, funksional mezonda interaktiv elementlarning to‘g‘ri ishlashi baholanadi.</w:t>
      </w:r>
    </w:p>
    <w:p>
      <w:pPr>
        <w:jc w:val="both"/>
      </w:pPr>
      <w:r>
        <w:t>Ekspertlar 1–5 ballik shkala va izohlar orqali resursni baholashi mumkin. Olingan natijalar o‘rtacha ko‘rsatkichlar, mezonlar kesimidagi taqqoslash va diagrammalar orqali tahlil qilinadi. Past baholangan jihatlar resursni korreksiya qilish uchun asos bo‘ladi.</w:t>
      </w:r>
    </w:p>
    <w:p>
      <w:pPr>
        <w:jc w:val="both"/>
      </w:pPr>
      <w:r>
        <w:t>Shu tariqa yaratish → ekspert baholash → sinov → tahlil → refleksiya → korreksiya sikli elektron mahsulotni takomillashtirish bilan birga talabaning tadqiqotchilik kompetensiyasini ham rivojlantiradi.</w:t>
      </w:r>
    </w:p>
    <w:p>
      <w:pPr>
        <w:pStyle w:val="Heading1"/>
      </w:pPr>
      <w:r>
        <w:t>7. Eco-Balance platformasi uchun iSpring asosida interaktiv resurs yaratish</w:t>
      </w:r>
    </w:p>
    <w:p>
      <w:pPr>
        <w:jc w:val="both"/>
      </w:pPr>
      <w:r>
        <w:t>Eco-Balance platformasining E-learning bo‘limi uchun ekologik mazmundagi interaktiv materiallar yaratish mumkin. Masalan, “Suv sifati indikatorlari”, “Atmosfera havosining ifloslanishi”, “Chiqindilarni saralash”, “Yashil hududlar” yoki “Bioindikatorlar” mavzulari bo‘yicha elektron resurs ishlab chiqiladi.</w:t>
      </w:r>
    </w:p>
    <w:p>
      <w:pPr>
        <w:jc w:val="both"/>
      </w:pPr>
      <w:r>
        <w:t>“Suv sifati indikatorlari” mavzusida qisqa nazariy blok, tushunchalar glossariysi, indikatorlarning vaqt chizig‘i yoki interaktiv sxemasi, amaliy vaziyat va yakuniy test birlashtirilishi mumkin. Talaba real yoki o‘quv maqsadida tayyorlangan Eco-Balance monitoring ma’lumotlarini tahlil qilib, ilmiy xulosa chiqarishga yo‘naltiriladi.</w:t>
      </w:r>
    </w:p>
    <w:p>
      <w:pPr>
        <w:jc w:val="both"/>
      </w:pPr>
      <w:r>
        <w:t>Dissertatsiya nuqtai nazaridan talaba interaktiv mahsulotni shunchaki yaratib topshirmaydi. U muammoni aniqlaydi, tadqiqot savoli va gipoteza tuzadi, mahsulotni loyihalaydi, ekspert baholashdan o‘tkazadi, foydalanuvchilarda sinaydi, natijalarni statistik tahlil qiladi va mahsulotni takomillashtirish bo‘yicha xulosa chiqaradi.</w:t>
      </w:r>
    </w:p>
    <w:p>
      <w:pPr>
        <w:jc w:val="both"/>
      </w:pPr>
      <w:r>
        <w:t>Ushbu faoliyat muammo → savol → gipoteza → interaktiv mahsulot → ekspertiza → tajribaviy tekshirish → statistik tahlil → ilmiy xulosa → refleksiya va korreksiya ketma-ketligida tashkil etiladi.</w:t>
      </w:r>
    </w:p>
    <w:p>
      <w:pPr>
        <w:pStyle w:val="Heading1"/>
      </w:pPr>
      <w:r>
        <w:t>Xulosa</w:t>
      </w:r>
    </w:p>
    <w:p>
      <w:pPr>
        <w:jc w:val="both"/>
      </w:pPr>
      <w:r>
        <w:t>iSpring kabi mualliflik vositalari o‘qituvchi va talabalarga elektron kurs, test, so‘rovnoma, glossariy, elektron kitob va boshqa interaktiv materiallarni yaratish imkonini beradi. Biroq pedagogik samaradorlik dastur imkoniyatlarining ko‘pligi bilan emas, balki resursning o‘quv maqsadi, mazmuni, topshiriqlari, baholash va teskari aloqa bilan uyg‘unligiga bog‘liq.</w:t>
      </w:r>
    </w:p>
    <w:p>
      <w:pPr>
        <w:jc w:val="both"/>
      </w:pPr>
      <w:r>
        <w:t>Bo‘lajak o‘qituvchi interaktiv resursni yaratish, ekspert baholash, tajribada sinash, natijalarni tahlil qilish va dalillarga asoslangan korreksiya kiritish ko‘nikmalarini egallashi lozim.</w:t>
      </w:r>
    </w:p>
    <w:p>
      <w:pPr>
        <w:pStyle w:val="Heading1"/>
      </w:pPr>
      <w:r>
        <w:t>Nazorat savollari</w:t>
      </w:r>
    </w:p>
    <w:p>
      <w:r>
        <w:t>1. Mualliflik vositasi deganda nima tushuniladi?</w:t>
      </w:r>
    </w:p>
    <w:p>
      <w:r>
        <w:t>2. iSpring turkumidagi vositalarning ta’limdagi asosiy vazifalari nimalardan iborat?</w:t>
      </w:r>
    </w:p>
    <w:p>
      <w:r>
        <w:t>3. Interaktiv elektron resursni yaratishdan oldin nimalar aniqlanadi?</w:t>
      </w:r>
    </w:p>
    <w:p>
      <w:r>
        <w:t>4. Elektron test va so‘rovnoma o‘rtasidagi farq nimada?</w:t>
      </w:r>
    </w:p>
    <w:p>
      <w:r>
        <w:t>5. Glossariyning pedagogik vazifasi nimadan iborat?</w:t>
      </w:r>
    </w:p>
    <w:p>
      <w:r>
        <w:t>6. Vaqt chizig‘idan qaysi mavzularda foydalanish mumkin?</w:t>
      </w:r>
    </w:p>
    <w:p>
      <w:r>
        <w:t>7. Elektron kursning mantiqiy tuzilishi qanday bo‘lishi kerak?</w:t>
      </w:r>
    </w:p>
    <w:p>
      <w:r>
        <w:t>8. Interaktiv resurs qanday mezonlar asosida ekspert baholanadi?</w:t>
      </w:r>
    </w:p>
    <w:p>
      <w:r>
        <w:t>9. Eco-Balance uchun qanday interaktiv resurslar yaratish mumkin?</w:t>
      </w:r>
    </w:p>
    <w:p>
      <w:r>
        <w:t>10. Interaktiv mahsulot yaratish jarayoni tadqiqotchilik kompetensiyasini qanday rivojlantiradi?</w:t>
      </w:r>
    </w:p>
    <w:p>
      <w:pPr>
        <w:pStyle w:val="Heading1"/>
      </w:pPr>
      <w:r>
        <w:t>Amaliy topshiriq</w:t>
      </w:r>
    </w:p>
    <w:p>
      <w:pPr>
        <w:jc w:val="both"/>
      </w:pPr>
      <w:r>
        <w:t>Eco-Balance platformasi uchun bitta ekologik mavzuni tanlang. Ushbu mavzu bo‘yicha iSpring yoki unga o‘xshash mualliflik vositasida interaktiv resurs konsepsiyasini ishlab chiqing. Resurs tarkibida qisqa nazariy material, kamida bitta interaktiv element, 5–10 ta test topshirig‘i va yakuniy teskari aloqa bo‘lishini rejalashtiring.</w:t>
      </w:r>
    </w:p>
    <w:p>
      <w:pPr>
        <w:pStyle w:val="Heading1"/>
      </w:pPr>
      <w:r>
        <w:t>Tadqiqot topshirig‘i</w:t>
      </w:r>
    </w:p>
    <w:p>
      <w:pPr>
        <w:jc w:val="both"/>
      </w:pPr>
      <w:r>
        <w:t>Yaratilgan interaktiv resursning pedagogik samaradorligini aniqlash uchun tadqiqot savoli va gipoteza tuzing. Oddiy elektron material va interaktiv materialdan foydalangan ikki guruh natijalarini taqqoslash rejasini ishlab chiqing. Test bali, bajarish vaqti, xatolar soni, foydalanuvchi bahosi yoki ekspert bahosi kabi ko‘rsatkichlardan foydalaning. Natijalarni jadval va diagrammada tahlil qilib, ilmiy xulosa chiqarish mezonlarini belgilang.</w:t>
      </w:r>
    </w:p>
    <w:p>
      <w:pPr>
        <w:pStyle w:val="Heading1"/>
      </w:pPr>
      <w:r>
        <w:t>Refleksiya savollari</w:t>
      </w:r>
    </w:p>
    <w:p>
      <w:pPr>
        <w:pStyle w:val="ListBullet"/>
      </w:pPr>
      <w:r>
        <w:t>Men yaratgan interaktiv element qaysi pedagogik maqsadga xizmat qiladi?</w:t>
      </w:r>
    </w:p>
    <w:p>
      <w:pPr>
        <w:pStyle w:val="ListBullet"/>
      </w:pPr>
      <w:r>
        <w:t>Resursda talabaning faol fikrlashini qaysi topshiriq ta’minlaydi?</w:t>
      </w:r>
    </w:p>
    <w:p>
      <w:pPr>
        <w:pStyle w:val="ListBullet"/>
      </w:pPr>
      <w:r>
        <w:t>Qaysi element ortiqcha yoki takomillashtirishga muhtoj?</w:t>
      </w:r>
    </w:p>
    <w:p>
      <w:pPr>
        <w:pStyle w:val="ListBullet"/>
      </w:pPr>
      <w:r>
        <w:t>Ekspert bahosi asosida resursning qaysi qismini o‘zgartiraman?</w:t>
      </w:r>
    </w:p>
    <w:p>
      <w:pPr>
        <w:pStyle w:val="ListBullet"/>
      </w:pPr>
      <w:r>
        <w:t>Keyingi elektron mahsulotni yaratishda qaysi jihatni kuchaytiraman?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