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0B0736" w:rsidRDefault="000B0736" w:rsidP="000B0736">
      <w:pPr>
        <w:jc w:val="center"/>
      </w:pPr>
      <w:r>
        <w:rPr>
          <w:b/>
          <w:sz w:val="32"/>
        </w:rPr>
        <w:t>“PEDAGOGIK DASTURIY VOSITALAR” FANIDAN</w:t>
      </w:r>
      <w:r>
        <w:rPr>
          <w:b/>
          <w:sz w:val="32"/>
        </w:rPr>
        <w:br/>
        <w:t>MAXSUS TADQIQOT TOPSHIRIG‘I</w:t>
      </w:r>
    </w:p>
    <w:p w:rsidR="000B0736" w:rsidRDefault="000B0736" w:rsidP="000B0736">
      <w:pPr>
        <w:jc w:val="both"/>
      </w:pPr>
      <w:r>
        <w:t xml:space="preserve">Mazkur maxsus tadqiqot topshiriqlari </w:t>
      </w:r>
      <w:proofErr w:type="gramStart"/>
      <w:r>
        <w:t>bo‘lajak</w:t>
      </w:r>
      <w:proofErr w:type="gramEnd"/>
      <w:r>
        <w:t xml:space="preserve"> o‘qituvchilarning tadqiqotchilik kompetensiyasini rivojlantirishga yo‘naltirilgan bo‘lib, muammoni aniqlash, tadqiqot savoli va gipotezani shakllantirish, elektron pedagogik mahsulot yaratish, tajribaviy sinov, ekspert baholash, statistik tahlil, ilmiy xulosa, refleksiya va korreksiya jarayonlarini qamrab oladi.</w:t>
      </w:r>
    </w:p>
    <w:p w:rsidR="000B0736" w:rsidRDefault="000B0736" w:rsidP="000B0736">
      <w:pPr>
        <w:pStyle w:val="1"/>
        <w:spacing w:before="240" w:after="120"/>
      </w:pPr>
      <w:r>
        <w:t>4-MAXSUS TADQIQOT TOPSHIRIG‘I. ELEKTRON DARSLIKNING PEDAGOGIK SAMARADORLIGINI ANIQLASH</w:t>
      </w:r>
    </w:p>
    <w:p w:rsidR="000B0736" w:rsidRDefault="000B0736" w:rsidP="000B0736">
      <w:pPr>
        <w:jc w:val="both"/>
      </w:pPr>
      <w:r>
        <w:rPr>
          <w:b/>
        </w:rPr>
        <w:t xml:space="preserve">Maqsad: </w:t>
      </w:r>
      <w:r>
        <w:t xml:space="preserve">Elektron darslikni loyihalash, foydalanuvchilarda sinash </w:t>
      </w:r>
      <w:proofErr w:type="gramStart"/>
      <w:r>
        <w:t>va</w:t>
      </w:r>
      <w:proofErr w:type="gramEnd"/>
      <w:r>
        <w:t xml:space="preserve"> samaradorligini empirik dalillar asosida baholash.</w:t>
      </w:r>
    </w:p>
    <w:p w:rsidR="000B0736" w:rsidRDefault="000B0736" w:rsidP="000B0736">
      <w:pPr>
        <w:jc w:val="both"/>
      </w:pPr>
      <w:r>
        <w:rPr>
          <w:b/>
        </w:rPr>
        <w:t xml:space="preserve">Muammoli vaziyat: </w:t>
      </w:r>
      <w:r>
        <w:t>Oddiy elektron matn o‘quvchini faol o‘quv faoliyatiga yetarli darajada jalb qilmasligi mumkin.</w:t>
      </w:r>
    </w:p>
    <w:p w:rsidR="000B0736" w:rsidRDefault="000B0736" w:rsidP="000B0736">
      <w:pPr>
        <w:jc w:val="both"/>
      </w:pPr>
      <w:r>
        <w:rPr>
          <w:b/>
        </w:rPr>
        <w:t xml:space="preserve">Tadqiqot savoli: </w:t>
      </w:r>
      <w:r>
        <w:t>Interaktiv elektron darslikdan foydalanish an’anaviy elektron matnga nisbatan o‘quv natijalariga qanday ta’sir ko‘rsatadi?</w:t>
      </w:r>
    </w:p>
    <w:p w:rsidR="000B0736" w:rsidRDefault="000B0736" w:rsidP="000B0736">
      <w:pPr>
        <w:jc w:val="both"/>
      </w:pPr>
      <w:r>
        <w:rPr>
          <w:b/>
        </w:rPr>
        <w:t xml:space="preserve">Gipoteza: </w:t>
      </w:r>
      <w:r>
        <w:t xml:space="preserve">Multimedia, interaktiv topshiriq </w:t>
      </w:r>
      <w:proofErr w:type="gramStart"/>
      <w:r>
        <w:t>va</w:t>
      </w:r>
      <w:proofErr w:type="gramEnd"/>
      <w:r>
        <w:t xml:space="preserve"> teskari aloqa integratsiyalangan elektron darslik talabalarning mavzuni o‘zlashtirish natijalarini yaxshilaydi.</w:t>
      </w:r>
    </w:p>
    <w:p w:rsidR="000B0736" w:rsidRDefault="000B0736" w:rsidP="000B0736">
      <w:pPr>
        <w:pStyle w:val="2"/>
      </w:pPr>
      <w:r>
        <w:t>Bajarish tartibi</w:t>
      </w:r>
    </w:p>
    <w:p w:rsidR="000B0736" w:rsidRDefault="000B0736" w:rsidP="000B0736">
      <w:r>
        <w:t>1. Bitta mavzu uchun elektron darslik fragmentini yarating.</w:t>
      </w:r>
    </w:p>
    <w:p w:rsidR="000B0736" w:rsidRDefault="000B0736" w:rsidP="000B0736">
      <w:r>
        <w:t xml:space="preserve">2. Unda maqsad, tayanch tushunchalar, nazariya, multimedia, amaliy topshiriq, test </w:t>
      </w:r>
      <w:proofErr w:type="gramStart"/>
      <w:r>
        <w:t>va</w:t>
      </w:r>
      <w:proofErr w:type="gramEnd"/>
      <w:r>
        <w:t xml:space="preserve"> refleksiyani joylashtiring.</w:t>
      </w:r>
    </w:p>
    <w:p w:rsidR="000B0736" w:rsidRDefault="000B0736" w:rsidP="000B0736">
      <w:r>
        <w:t>3. Taqqoslash uchun oddiy matn/PDF variantini tayyorlang.</w:t>
      </w:r>
    </w:p>
    <w:p w:rsidR="000B0736" w:rsidRDefault="000B0736" w:rsidP="000B0736">
      <w:r>
        <w:t>4. Ikki kichik guruh yoki ikki variant asosida sinov rejasini tuzing.</w:t>
      </w:r>
    </w:p>
    <w:p w:rsidR="000B0736" w:rsidRDefault="000B0736" w:rsidP="000B0736">
      <w:r>
        <w:t xml:space="preserve">5. Test balli, topshiriq sifati, bajarish vaqti </w:t>
      </w:r>
      <w:proofErr w:type="gramStart"/>
      <w:r>
        <w:t>va</w:t>
      </w:r>
      <w:proofErr w:type="gramEnd"/>
      <w:r>
        <w:t xml:space="preserve"> foydalanuvchi bahosini yig‘ing.</w:t>
      </w:r>
    </w:p>
    <w:p w:rsidR="000B0736" w:rsidRDefault="000B0736" w:rsidP="000B0736">
      <w:r>
        <w:t xml:space="preserve">6. Natijalarni taqqoslab, jadval </w:t>
      </w:r>
      <w:proofErr w:type="gramStart"/>
      <w:r>
        <w:t>va</w:t>
      </w:r>
      <w:proofErr w:type="gramEnd"/>
      <w:r>
        <w:t xml:space="preserve"> diagrammalarda ifodalang.</w:t>
      </w:r>
    </w:p>
    <w:p w:rsidR="000B0736" w:rsidRDefault="000B0736" w:rsidP="000B0736">
      <w:r>
        <w:t xml:space="preserve">7. Elektron darslikning samaradorligi </w:t>
      </w:r>
      <w:proofErr w:type="gramStart"/>
      <w:r>
        <w:t>va</w:t>
      </w:r>
      <w:proofErr w:type="gramEnd"/>
      <w:r>
        <w:t xml:space="preserve"> takomillashtiriladigan jihatlari haqida xulosa chiqaring.</w:t>
      </w:r>
    </w:p>
    <w:p w:rsidR="000B0736" w:rsidRDefault="000B0736" w:rsidP="000B0736">
      <w:pPr>
        <w:jc w:val="both"/>
      </w:pPr>
      <w:r>
        <w:rPr>
          <w:b/>
        </w:rPr>
        <w:t xml:space="preserve">Yakuniy mahsulot: </w:t>
      </w:r>
      <w:r>
        <w:t xml:space="preserve">Elektron darslik fragmenti, tajriba natijalari, statistik tahlil </w:t>
      </w:r>
      <w:proofErr w:type="gramStart"/>
      <w:r>
        <w:t>va</w:t>
      </w:r>
      <w:proofErr w:type="gramEnd"/>
      <w:r>
        <w:t xml:space="preserve"> ilmiy-pedagogik xulosa.</w:t>
      </w:r>
    </w:p>
    <w:p w:rsidR="000B0736" w:rsidRDefault="000B0736" w:rsidP="000B0736">
      <w:pPr>
        <w:pStyle w:val="2"/>
      </w:pPr>
      <w:r>
        <w:lastRenderedPageBreak/>
        <w:t>Talabaning refleksiyasi</w:t>
      </w:r>
    </w:p>
    <w:p w:rsidR="000B0736" w:rsidRDefault="000B0736" w:rsidP="000B0736">
      <w:pPr>
        <w:pStyle w:val="a"/>
      </w:pPr>
      <w:r>
        <w:t>Tadqiqot davomida qanday muammoni aniqladim?</w:t>
      </w:r>
    </w:p>
    <w:p w:rsidR="000B0736" w:rsidRDefault="000B0736" w:rsidP="000B0736">
      <w:pPr>
        <w:pStyle w:val="a"/>
      </w:pPr>
      <w:r>
        <w:t>Qaysi metod yoki ma’lumot menga eng muhim natijani berdi?</w:t>
      </w:r>
    </w:p>
    <w:p w:rsidR="000B0736" w:rsidRDefault="000B0736" w:rsidP="000B0736">
      <w:pPr>
        <w:pStyle w:val="a"/>
      </w:pPr>
      <w:r>
        <w:t>Gipotezam tasdiqlandimi yoki rad etildimi?</w:t>
      </w:r>
    </w:p>
    <w:p w:rsidR="000B0736" w:rsidRDefault="000B0736" w:rsidP="000B0736">
      <w:pPr>
        <w:pStyle w:val="a"/>
      </w:pPr>
      <w:r>
        <w:t>Mahsulot yoki metodik yechimga qanday korreksiya kiritdim?</w:t>
      </w:r>
    </w:p>
    <w:p w:rsidR="000B0736" w:rsidRDefault="000B0736" w:rsidP="000B0736">
      <w:pPr>
        <w:pStyle w:val="a"/>
      </w:pPr>
      <w:r>
        <w:t>Keyingi tadqiqotda nimani takomillashtirish kerak?</w:t>
      </w:r>
      <w:bookmarkStart w:id="0" w:name="_GoBack"/>
      <w:bookmarkEnd w:id="0"/>
    </w:p>
    <w:sectPr w:rsidR="000B0736" w:rsidSect="00034616">
      <w:pgSz w:w="12240" w:h="15840"/>
      <w:pgMar w:top="1134" w:right="1134" w:bottom="1134"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CC"/>
    <w:family w:val="roman"/>
    <w:pitch w:val="variable"/>
    <w:sig w:usb0="E0002EFF" w:usb1="C000785B" w:usb2="00000009" w:usb3="00000000" w:csb0="000001FF" w:csb1="00000000"/>
  </w:font>
  <w:font w:name="Calibri">
    <w:panose1 w:val="020F0502020204030204"/>
    <w:charset w:val="CC"/>
    <w:family w:val="swiss"/>
    <w:pitch w:val="variable"/>
    <w:sig w:usb0="E4002EFF" w:usb1="C000247B" w:usb2="00000009" w:usb3="00000000" w:csb0="000001FF" w:csb1="00000000"/>
  </w:font>
  <w:font w:name="Calibri Light">
    <w:panose1 w:val="020F0302020204030204"/>
    <w:charset w:val="CC"/>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FFFFFF89"/>
    <w:multiLevelType w:val="singleLevel"/>
    <w:tmpl w:val="E12CFAFA"/>
    <w:lvl w:ilvl="0">
      <w:start w:val="1"/>
      <w:numFmt w:val="bullet"/>
      <w:pStyle w:val="a"/>
      <w:lvlText w:val=""/>
      <w:lvlJc w:val="left"/>
      <w:pPr>
        <w:tabs>
          <w:tab w:val="num" w:pos="360"/>
        </w:tabs>
        <w:ind w:left="360" w:hanging="360"/>
      </w:pPr>
      <w:rPr>
        <w:rFonts w:ascii="Symbol" w:hAnsi="Symbol" w:hint="default"/>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grammar="clean"/>
  <w:defaultTabStop w:val="708"/>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784E4D"/>
    <w:rsid w:val="000B0736"/>
    <w:rsid w:val="00784E4D"/>
    <w:rsid w:val="00E879AD"/>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5D7B7C64-1351-4CA1-9DE2-462FD8995BC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ru-RU"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0">
    <w:name w:val="Normal"/>
    <w:qFormat/>
    <w:rsid w:val="000B0736"/>
    <w:pPr>
      <w:spacing w:after="120" w:line="360" w:lineRule="auto"/>
    </w:pPr>
    <w:rPr>
      <w:rFonts w:ascii="Times New Roman" w:eastAsiaTheme="minorEastAsia" w:hAnsi="Times New Roman"/>
      <w:sz w:val="24"/>
      <w:lang w:val="en-US"/>
    </w:rPr>
  </w:style>
  <w:style w:type="paragraph" w:styleId="1">
    <w:name w:val="heading 1"/>
    <w:basedOn w:val="a0"/>
    <w:next w:val="a0"/>
    <w:link w:val="10"/>
    <w:uiPriority w:val="9"/>
    <w:qFormat/>
    <w:rsid w:val="000B0736"/>
    <w:pPr>
      <w:keepNext/>
      <w:keepLines/>
      <w:spacing w:before="480" w:after="0"/>
      <w:outlineLvl w:val="0"/>
    </w:pPr>
    <w:rPr>
      <w:rFonts w:asciiTheme="majorHAnsi" w:eastAsiaTheme="majorEastAsia" w:hAnsiTheme="majorHAnsi" w:cstheme="majorBidi"/>
      <w:b/>
      <w:bCs/>
      <w:color w:val="2E74B5" w:themeColor="accent1" w:themeShade="BF"/>
      <w:sz w:val="28"/>
      <w:szCs w:val="28"/>
    </w:rPr>
  </w:style>
  <w:style w:type="paragraph" w:styleId="2">
    <w:name w:val="heading 2"/>
    <w:basedOn w:val="a0"/>
    <w:next w:val="a0"/>
    <w:link w:val="20"/>
    <w:uiPriority w:val="9"/>
    <w:unhideWhenUsed/>
    <w:qFormat/>
    <w:rsid w:val="000B0736"/>
    <w:pPr>
      <w:keepNext/>
      <w:keepLines/>
      <w:spacing w:before="200" w:after="0"/>
      <w:outlineLvl w:val="1"/>
    </w:pPr>
    <w:rPr>
      <w:rFonts w:asciiTheme="majorHAnsi" w:eastAsiaTheme="majorEastAsia" w:hAnsiTheme="majorHAnsi" w:cstheme="majorBidi"/>
      <w:b/>
      <w:bCs/>
      <w:color w:val="5B9BD5" w:themeColor="accent1"/>
      <w:sz w:val="26"/>
      <w:szCs w:val="26"/>
    </w:r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character" w:customStyle="1" w:styleId="10">
    <w:name w:val="Заголовок 1 Знак"/>
    <w:basedOn w:val="a1"/>
    <w:link w:val="1"/>
    <w:uiPriority w:val="9"/>
    <w:rsid w:val="000B0736"/>
    <w:rPr>
      <w:rFonts w:asciiTheme="majorHAnsi" w:eastAsiaTheme="majorEastAsia" w:hAnsiTheme="majorHAnsi" w:cstheme="majorBidi"/>
      <w:b/>
      <w:bCs/>
      <w:color w:val="2E74B5" w:themeColor="accent1" w:themeShade="BF"/>
      <w:sz w:val="28"/>
      <w:szCs w:val="28"/>
      <w:lang w:val="en-US"/>
    </w:rPr>
  </w:style>
  <w:style w:type="character" w:customStyle="1" w:styleId="20">
    <w:name w:val="Заголовок 2 Знак"/>
    <w:basedOn w:val="a1"/>
    <w:link w:val="2"/>
    <w:uiPriority w:val="9"/>
    <w:rsid w:val="000B0736"/>
    <w:rPr>
      <w:rFonts w:asciiTheme="majorHAnsi" w:eastAsiaTheme="majorEastAsia" w:hAnsiTheme="majorHAnsi" w:cstheme="majorBidi"/>
      <w:b/>
      <w:bCs/>
      <w:color w:val="5B9BD5" w:themeColor="accent1"/>
      <w:sz w:val="26"/>
      <w:szCs w:val="26"/>
      <w:lang w:val="en-US"/>
    </w:rPr>
  </w:style>
  <w:style w:type="paragraph" w:styleId="a">
    <w:name w:val="List Bullet"/>
    <w:basedOn w:val="a0"/>
    <w:uiPriority w:val="99"/>
    <w:unhideWhenUsed/>
    <w:rsid w:val="000B0736"/>
    <w:pPr>
      <w:numPr>
        <w:numId w:val="1"/>
      </w:numPr>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2</Pages>
  <Words>298</Words>
  <Characters>1699</Characters>
  <Application>Microsoft Office Word</Application>
  <DocSecurity>0</DocSecurity>
  <Lines>14</Lines>
  <Paragraphs>3</Paragraphs>
  <ScaleCrop>false</ScaleCrop>
  <Company/>
  <LinksUpToDate>false</LinksUpToDate>
  <CharactersWithSpaces>1994</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Пользователь Windows</dc:creator>
  <cp:keywords/>
  <dc:description/>
  <cp:lastModifiedBy>Пользователь Windows</cp:lastModifiedBy>
  <cp:revision>2</cp:revision>
  <dcterms:created xsi:type="dcterms:W3CDTF">2026-09-12T08:26:00Z</dcterms:created>
  <dcterms:modified xsi:type="dcterms:W3CDTF">2026-09-12T08:27:00Z</dcterms:modified>
</cp:coreProperties>
</file>