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EBFB47" w14:textId="77777777" w:rsidR="006573BB" w:rsidRDefault="006573BB" w:rsidP="006573BB">
      <w:r>
        <w:t>drug_id,generic_name,brand_name,dosage_form,strength,therapeutic_class,restriction_level,storage_condition</w:t>
      </w:r>
    </w:p>
    <w:p w14:paraId="1F13B793" w14:textId="77777777" w:rsidR="006573BB" w:rsidRDefault="006573BB" w:rsidP="006573BB">
      <w:r>
        <w:t>MED-001,Amoxicillin-Clavulanate,Augmentin,Tablet,625 mg,Antibiotic,Unrestricted,Room Temp (15-25 C)</w:t>
      </w:r>
    </w:p>
    <w:p w14:paraId="527641A4" w14:textId="77777777" w:rsidR="006573BB" w:rsidRDefault="006573BB" w:rsidP="006573BB">
      <w:r>
        <w:t>MED-002,Meropenem,Meronem,IV Injection,1000 mg,Carbapenem Antibiotic,Restricted (ID Approval),Below 25 C</w:t>
      </w:r>
    </w:p>
    <w:p w14:paraId="1DC1161C" w14:textId="77777777" w:rsidR="006573BB" w:rsidRDefault="006573BB" w:rsidP="006573BB">
      <w:r>
        <w:t>MED-003,Heparin Sodium,Heparin,IV/SubQ Injection,5000 IU/mL,Anticoagulant,High-Alert,Room Temp (15-25 C)</w:t>
      </w:r>
    </w:p>
    <w:p w14:paraId="1379E85F" w14:textId="77777777" w:rsidR="006573BB" w:rsidRDefault="006573BB" w:rsidP="006573BB">
      <w:r>
        <w:t>MED-004,Insulin Regular,Humulin R,SubQ/IV Injection,100 IU/mL,Antidiabetic,High-Alert,Refrigerated (2-8 C)</w:t>
      </w:r>
    </w:p>
    <w:p w14:paraId="46D440D4" w14:textId="77777777" w:rsidR="006573BB" w:rsidRDefault="006573BB" w:rsidP="006573BB">
      <w:r>
        <w:t>MED-005,Morphine Sulfate,Morphine,IV Injection,10 mg/mL,Opioid Analgesic,Controlled Substance,Locked Safe</w:t>
      </w:r>
    </w:p>
    <w:p w14:paraId="57C7E752" w14:textId="77777777" w:rsidR="006573BB" w:rsidRDefault="006573BB" w:rsidP="006573BB">
      <w:r>
        <w:t>MED-006,Ondansetron,Zofran,IV Injection,4 mg/2mL,Antiemetic,Unrestricted,Protected from Light</w:t>
      </w:r>
    </w:p>
    <w:p w14:paraId="2B021A9E" w14:textId="77777777" w:rsidR="006573BB" w:rsidRDefault="006573BB" w:rsidP="006573BB">
      <w:r>
        <w:t>MED-007,Furosemide,Lasix,IV/Oral,20 mg/2mL,Loop Diuretic,Unrestricted,Room Temp (15-25 C)</w:t>
      </w:r>
    </w:p>
    <w:p w14:paraId="0AC3F379" w14:textId="77777777" w:rsidR="006573BB" w:rsidRDefault="006573BB" w:rsidP="006573BB">
      <w:r>
        <w:t>MED-008,Potassium Chloride,Potassium Chloride,IV Concentrate,20 mEq/10mL,Electrolyte,High-Alert (No Direct IV Push),Room Temp (15-25 C)</w:t>
      </w:r>
    </w:p>
    <w:p w14:paraId="3B9F92B7" w14:textId="1A6014CB" w:rsidR="00237C75" w:rsidRDefault="006573BB" w:rsidP="006573BB">
      <w:r>
        <w:t>MED-009,Norepinephrine,Levophed,IV Infusion,4 mg/4mL,Vasopressor,ICU/ED Only,Below 25 C</w:t>
      </w:r>
      <w:bookmarkStart w:id="0" w:name="_GoBack"/>
      <w:bookmarkEnd w:id="0"/>
    </w:p>
    <w:sectPr w:rsidR="00237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7C"/>
    <w:rsid w:val="00237C75"/>
    <w:rsid w:val="002B0097"/>
    <w:rsid w:val="00546B1D"/>
    <w:rsid w:val="006573BB"/>
    <w:rsid w:val="00CB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7293C"/>
  <w15:chartTrackingRefBased/>
  <w15:docId w15:val="{A32D58BA-BA93-4A35-A01A-E88DD99E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</dc:creator>
  <cp:keywords/>
  <dc:description/>
  <cp:lastModifiedBy>usman</cp:lastModifiedBy>
  <cp:revision>2</cp:revision>
  <dcterms:created xsi:type="dcterms:W3CDTF">2026-09-16T15:00:00Z</dcterms:created>
  <dcterms:modified xsi:type="dcterms:W3CDTF">2026-09-16T15:00:00Z</dcterms:modified>
</cp:coreProperties>
</file>