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41" w:rsidRPr="00FD7841" w:rsidRDefault="00FD7841" w:rsidP="00FD7841">
      <w:pPr>
        <w:spacing w:after="0" w:line="240" w:lineRule="auto"/>
        <w:rPr>
          <w:rFonts w:asciiTheme="minorHAnsi" w:eastAsia="MS Mincho" w:hAnsiTheme="minorHAnsi" w:cs="Arial"/>
          <w:b/>
          <w:bCs/>
          <w:i/>
          <w:sz w:val="24"/>
          <w:szCs w:val="26"/>
          <w:lang w:val="en-GB" w:eastAsia="it-IT"/>
        </w:rPr>
      </w:pPr>
      <w:bookmarkStart w:id="0" w:name="_Ref381672962"/>
      <w:bookmarkStart w:id="1" w:name="_Toc382976447"/>
      <w:bookmarkStart w:id="2" w:name="_Toc384097405"/>
      <w:bookmarkStart w:id="3" w:name="_Toc387055916"/>
      <w:proofErr w:type="spellStart"/>
      <w:r w:rsidRPr="00FD7841">
        <w:rPr>
          <w:rFonts w:asciiTheme="minorHAnsi" w:eastAsia="MS Mincho" w:hAnsiTheme="minorHAnsi"/>
          <w:b/>
          <w:bCs/>
        </w:rPr>
        <w:t>MAEviz</w:t>
      </w:r>
      <w:proofErr w:type="spellEnd"/>
      <w:r w:rsidRPr="00FD7841">
        <w:rPr>
          <w:rFonts w:asciiTheme="minorHAnsi" w:eastAsia="MS Mincho" w:hAnsiTheme="minorHAnsi"/>
          <w:b/>
          <w:bCs/>
        </w:rPr>
        <w:t>/</w:t>
      </w:r>
      <w:proofErr w:type="spellStart"/>
      <w:r w:rsidRPr="00FD7841">
        <w:rPr>
          <w:rFonts w:asciiTheme="minorHAnsi" w:eastAsia="MS Mincho" w:hAnsiTheme="minorHAnsi"/>
          <w:b/>
          <w:bCs/>
        </w:rPr>
        <w:t>mHARP</w:t>
      </w:r>
      <w:proofErr w:type="spellEnd"/>
    </w:p>
    <w:tbl>
      <w:tblPr>
        <w:tblW w:w="9375" w:type="dxa"/>
        <w:tblInd w:w="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677"/>
        <w:gridCol w:w="516"/>
        <w:gridCol w:w="219"/>
        <w:gridCol w:w="889"/>
        <w:gridCol w:w="354"/>
        <w:gridCol w:w="160"/>
        <w:gridCol w:w="200"/>
        <w:gridCol w:w="874"/>
        <w:gridCol w:w="357"/>
        <w:gridCol w:w="183"/>
        <w:gridCol w:w="28"/>
        <w:gridCol w:w="132"/>
        <w:gridCol w:w="1167"/>
        <w:gridCol w:w="139"/>
        <w:gridCol w:w="164"/>
        <w:gridCol w:w="235"/>
        <w:gridCol w:w="321"/>
        <w:gridCol w:w="43"/>
        <w:gridCol w:w="206"/>
        <w:gridCol w:w="83"/>
        <w:gridCol w:w="212"/>
        <w:gridCol w:w="540"/>
      </w:tblGrid>
      <w:tr w:rsidR="00FD7841" w:rsidRPr="00FD7841" w:rsidTr="00FD7841">
        <w:trPr>
          <w:trHeight w:val="225"/>
        </w:trPr>
        <w:tc>
          <w:tcPr>
            <w:tcW w:w="16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Software Name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Peril</w:t>
            </w:r>
          </w:p>
        </w:tc>
        <w:tc>
          <w:tcPr>
            <w:tcW w:w="182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License</w:t>
            </w:r>
          </w:p>
        </w:tc>
        <w:tc>
          <w:tcPr>
            <w:tcW w:w="14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Current Version</w:t>
            </w:r>
          </w:p>
        </w:tc>
        <w:tc>
          <w:tcPr>
            <w:tcW w:w="12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Open Source</w:t>
            </w:r>
          </w:p>
        </w:tc>
        <w:tc>
          <w:tcPr>
            <w:tcW w:w="19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Operating Systems</w:t>
            </w:r>
          </w:p>
        </w:tc>
      </w:tr>
      <w:tr w:rsidR="00FD7841" w:rsidRPr="00FD7841" w:rsidTr="00FD7841">
        <w:trPr>
          <w:trHeight w:val="13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proofErr w:type="spellStart"/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MAEviz</w:t>
            </w:r>
            <w:proofErr w:type="spellEnd"/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Earthquake</w:t>
            </w:r>
          </w:p>
        </w:tc>
        <w:tc>
          <w:tcPr>
            <w:tcW w:w="182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Single User</w:t>
            </w:r>
          </w:p>
        </w:tc>
        <w:tc>
          <w:tcPr>
            <w:tcW w:w="14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V3.1.1 Build12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Yes</w:t>
            </w:r>
          </w:p>
        </w:tc>
        <w:tc>
          <w:tcPr>
            <w:tcW w:w="19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Win, Mac, Linux</w:t>
            </w:r>
          </w:p>
        </w:tc>
      </w:tr>
      <w:tr w:rsidR="00FD7841" w:rsidRPr="00FD7841" w:rsidTr="00FD7841">
        <w:trPr>
          <w:trHeight w:val="135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10"/>
                <w:szCs w:val="10"/>
                <w:lang w:val="en-AU" w:eastAsia="ja-JP"/>
              </w:rPr>
            </w:pPr>
          </w:p>
        </w:tc>
      </w:tr>
      <w:tr w:rsidR="00FD7841" w:rsidRPr="00FD7841" w:rsidTr="00FD7841">
        <w:trPr>
          <w:trHeight w:val="270"/>
        </w:trPr>
        <w:tc>
          <w:tcPr>
            <w:tcW w:w="556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Preferred Specific Information</w:t>
            </w:r>
          </w:p>
        </w:tc>
        <w:tc>
          <w:tcPr>
            <w:tcW w:w="700" w:type="dxa"/>
            <w:gridSpan w:val="4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470" w:type="dxa"/>
            <w:gridSpan w:val="3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805" w:type="dxa"/>
            <w:gridSpan w:val="4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295" w:type="dxa"/>
            <w:gridSpan w:val="2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</w:tr>
      <w:tr w:rsidR="00FD7841" w:rsidRPr="00FD7841" w:rsidTr="00FD7841">
        <w:trPr>
          <w:trHeight w:val="255"/>
        </w:trPr>
        <w:tc>
          <w:tcPr>
            <w:tcW w:w="235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Coding Language</w:t>
            </w:r>
          </w:p>
        </w:tc>
        <w:tc>
          <w:tcPr>
            <w:tcW w:w="5218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n-GB" w:eastAsia="ja-JP"/>
              </w:rPr>
            </w:pPr>
            <w:bookmarkStart w:id="4" w:name="_GoBack"/>
            <w:bookmarkEnd w:id="4"/>
            <w:r w:rsidRPr="00FD7841">
              <w:rPr>
                <w:rFonts w:asciiTheme="minorHAnsi" w:hAnsiTheme="minorHAnsi" w:cs="Arial"/>
                <w:sz w:val="18"/>
                <w:szCs w:val="18"/>
                <w:lang w:val="en-GB" w:eastAsia="ja-JP"/>
              </w:rPr>
              <w:t>Software Modules (see below in appendix for more info)</w:t>
            </w: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Manual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GUI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eastAsia="ja-JP"/>
              </w:rPr>
              <w:t>Help</w:t>
            </w:r>
          </w:p>
        </w:tc>
      </w:tr>
      <w:tr w:rsidR="00FD7841" w:rsidRPr="00FD7841" w:rsidTr="00FD7841">
        <w:trPr>
          <w:trHeight w:val="270"/>
        </w:trPr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de-DE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eastAsia="ja-JP"/>
              </w:rPr>
              <w:t>Java using Eclipse RCP</w:t>
            </w:r>
          </w:p>
        </w:tc>
        <w:tc>
          <w:tcPr>
            <w:tcW w:w="521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 xml:space="preserve">Many risk modules—NCSA GIS, Eclipse RCP, </w:t>
            </w:r>
            <w:proofErr w:type="spellStart"/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MAEviz</w:t>
            </w:r>
            <w:proofErr w:type="spellEnd"/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hyperlink r:id="rId6" w:tgtFrame="_parent" w:history="1">
              <w:r w:rsidRPr="00FD7841">
                <w:rPr>
                  <w:rStyle w:val="Hyperlink"/>
                  <w:rFonts w:asciiTheme="minorHAnsi" w:hAnsiTheme="minorHAnsi"/>
                  <w:b/>
                  <w:bCs/>
                  <w:sz w:val="20"/>
                  <w:szCs w:val="20"/>
                  <w:lang w:eastAsia="ja-JP"/>
                </w:rPr>
                <w:t>YES</w:t>
              </w:r>
            </w:hyperlink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 YES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 YES</w:t>
            </w:r>
          </w:p>
        </w:tc>
      </w:tr>
      <w:tr w:rsidR="00FD7841" w:rsidRPr="00FD7841" w:rsidTr="00FD7841">
        <w:trPr>
          <w:trHeight w:val="60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10"/>
                <w:szCs w:val="10"/>
                <w:lang w:val="en-AU" w:eastAsia="ja-JP"/>
              </w:rPr>
            </w:pPr>
          </w:p>
        </w:tc>
      </w:tr>
      <w:tr w:rsidR="00FD7841" w:rsidRPr="00FD7841" w:rsidTr="00FD7841">
        <w:trPr>
          <w:trHeight w:val="270"/>
        </w:trPr>
        <w:tc>
          <w:tcPr>
            <w:tcW w:w="308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 xml:space="preserve">Goal of the Software </w:t>
            </w:r>
          </w:p>
        </w:tc>
        <w:tc>
          <w:tcPr>
            <w:tcW w:w="301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88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</w:tr>
      <w:tr w:rsidR="00FD7841" w:rsidRPr="00FD7841" w:rsidTr="00FD7841">
        <w:trPr>
          <w:trHeight w:val="815"/>
        </w:trPr>
        <w:tc>
          <w:tcPr>
            <w:tcW w:w="9375" w:type="dxa"/>
            <w:gridSpan w:val="2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 xml:space="preserve">Another </w:t>
            </w:r>
            <w:proofErr w:type="spellStart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Hazus</w:t>
            </w:r>
            <w:proofErr w:type="spellEnd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 xml:space="preserve">-based application, </w:t>
            </w:r>
            <w:proofErr w:type="spellStart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MAEviz</w:t>
            </w:r>
            <w:proofErr w:type="spellEnd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 xml:space="preserve"> (Mid-America Earthquakes Visualization) was developed to perform seismic risk assessment in the middle U.S. states. At first glance, it seems specialized; however, its huge potential can be seen in the flowchart of analysis procedures (48 and counting) and its complete </w:t>
            </w:r>
            <w:proofErr w:type="spellStart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Hazus</w:t>
            </w:r>
            <w:proofErr w:type="spellEnd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 xml:space="preserve"> system, including detailed algorithms. The visually driven system uses a combination of Sakai (an open source web portal), </w:t>
            </w:r>
            <w:proofErr w:type="spellStart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NEESgrid</w:t>
            </w:r>
            <w:proofErr w:type="spellEnd"/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 xml:space="preserve"> (a framework of tools to allow researchers to collaborate), and SAM (Scientific Annotation Middleware) in order to allow users to add their own hazard data. It is easily extendable; the European Union (EU) project SYNER-G, for example, has added a large fragility function manager to it, in addition to other tools.</w:t>
            </w:r>
          </w:p>
        </w:tc>
      </w:tr>
      <w:tr w:rsidR="00FD7841" w:rsidRPr="00FD7841" w:rsidTr="00FD7841">
        <w:trPr>
          <w:trHeight w:val="70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i/>
                <w:sz w:val="12"/>
                <w:szCs w:val="12"/>
                <w:lang w:val="en-AU" w:eastAsia="ja-JP"/>
              </w:rPr>
            </w:pPr>
          </w:p>
        </w:tc>
      </w:tr>
      <w:tr w:rsidR="00FD7841" w:rsidRPr="00FD7841" w:rsidTr="00FD7841">
        <w:trPr>
          <w:trHeight w:val="210"/>
        </w:trPr>
        <w:tc>
          <w:tcPr>
            <w:tcW w:w="308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File Types Used</w:t>
            </w:r>
          </w:p>
        </w:tc>
        <w:tc>
          <w:tcPr>
            <w:tcW w:w="1243" w:type="dxa"/>
            <w:gridSpan w:val="2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60" w:type="dxa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431" w:type="dxa"/>
            <w:gridSpan w:val="3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2048" w:type="dxa"/>
            <w:gridSpan w:val="7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364" w:type="dxa"/>
            <w:gridSpan w:val="2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  <w:tc>
          <w:tcPr>
            <w:tcW w:w="10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</w:p>
        </w:tc>
      </w:tr>
      <w:tr w:rsidR="00FD7841" w:rsidRPr="00FD7841" w:rsidTr="00FD7841">
        <w:trPr>
          <w:trHeight w:val="255"/>
        </w:trPr>
        <w:tc>
          <w:tcPr>
            <w:tcW w:w="16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Hazard</w:t>
            </w:r>
          </w:p>
        </w:tc>
        <w:tc>
          <w:tcPr>
            <w:tcW w:w="14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Vulnerability</w:t>
            </w:r>
          </w:p>
        </w:tc>
        <w:tc>
          <w:tcPr>
            <w:tcW w:w="12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Exposure</w:t>
            </w:r>
          </w:p>
        </w:tc>
        <w:tc>
          <w:tcPr>
            <w:tcW w:w="5044" w:type="dxa"/>
            <w:gridSpan w:val="1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sz w:val="20"/>
                <w:szCs w:val="20"/>
                <w:lang w:val="en-AU" w:eastAsia="ja-JP"/>
              </w:rPr>
              <w:t>Key Hazard Metrics</w:t>
            </w:r>
          </w:p>
        </w:tc>
      </w:tr>
      <w:tr w:rsidR="00FD7841" w:rsidRPr="00FD7841" w:rsidTr="00FD7841">
        <w:trPr>
          <w:cantSplit/>
          <w:trHeight w:val="255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.txt, .csv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.xml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*.</w:t>
            </w:r>
            <w:proofErr w:type="spellStart"/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shp</w:t>
            </w:r>
            <w:proofErr w:type="spellEnd"/>
          </w:p>
        </w:tc>
        <w:tc>
          <w:tcPr>
            <w:tcW w:w="5044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Spectral ordinates are used in terms of PGA and Sa. This is calculated using GMPEs and source-site distance, source geometry, and seismicity.</w:t>
            </w:r>
          </w:p>
        </w:tc>
      </w:tr>
      <w:tr w:rsidR="00FD7841" w:rsidRPr="00FD7841" w:rsidTr="00FD7841">
        <w:trPr>
          <w:cantSplit/>
          <w:trHeight w:val="255"/>
        </w:trPr>
        <w:tc>
          <w:tcPr>
            <w:tcW w:w="43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Description of Software Risk Outputs</w:t>
            </w:r>
          </w:p>
        </w:tc>
        <w:tc>
          <w:tcPr>
            <w:tcW w:w="5044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</w:p>
        </w:tc>
      </w:tr>
      <w:tr w:rsidR="00FD7841" w:rsidRPr="00FD7841" w:rsidTr="00FD7841">
        <w:trPr>
          <w:cantSplit/>
          <w:trHeight w:val="3355"/>
        </w:trPr>
        <w:tc>
          <w:tcPr>
            <w:tcW w:w="3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FD7841" w:rsidRPr="00FD7841" w:rsidRDefault="00FD7841" w:rsidP="00FD7841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Damage estimates </w:t>
            </w:r>
            <w:r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include</w:t>
            </w: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 options for multiple mitigation strategies, testing of scientific and engineering principles, and estimating the earthquake hazard impact on lifelines and social or economic systems (based on </w:t>
            </w:r>
            <w:proofErr w:type="spellStart"/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Hazus</w:t>
            </w:r>
            <w:proofErr w:type="spellEnd"/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 and extra analysis).</w:t>
            </w:r>
          </w:p>
          <w:p w:rsidR="00FD7841" w:rsidRPr="00FD7841" w:rsidRDefault="00FD7841" w:rsidP="00FD7841">
            <w:p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The outputs are economic losses (direct, indirect, downtime, business interruption), social losses (social vulnerability, fatalities, injuries, homeless), and management options. A detailed list of the modules is shown in the appendix. Simple reports and data views are given. The software creates all scenario outputs (disaggregated and not).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</w:pPr>
            <w:r w:rsidRPr="00FD7841">
              <w:rPr>
                <w:rFonts w:asciiTheme="minorHAnsi" w:hAnsiTheme="minorHAnsi"/>
                <w:noProof/>
              </w:rPr>
              <w:drawing>
                <wp:inline distT="0" distB="0" distL="0" distR="0" wp14:anchorId="11B15CF3" wp14:editId="5C478661">
                  <wp:extent cx="3381375" cy="210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841">
              <w:rPr>
                <w:rFonts w:asciiTheme="minorHAnsi" w:hAnsiTheme="minorHAnsi" w:cs="Arial"/>
                <w:b/>
                <w:sz w:val="18"/>
                <w:szCs w:val="18"/>
                <w:lang w:val="en-AU" w:eastAsia="ja-JP"/>
              </w:rPr>
              <w:t xml:space="preserve">An overview of the </w:t>
            </w:r>
            <w:proofErr w:type="spellStart"/>
            <w:r w:rsidRPr="00FD7841">
              <w:rPr>
                <w:rFonts w:asciiTheme="minorHAnsi" w:hAnsiTheme="minorHAnsi" w:cs="Arial"/>
                <w:b/>
                <w:sz w:val="18"/>
                <w:szCs w:val="18"/>
                <w:lang w:val="en-AU" w:eastAsia="ja-JP"/>
              </w:rPr>
              <w:t>MAEviz</w:t>
            </w:r>
            <w:proofErr w:type="spellEnd"/>
            <w:r w:rsidRPr="00FD7841">
              <w:rPr>
                <w:rFonts w:asciiTheme="minorHAnsi" w:hAnsiTheme="minorHAnsi" w:cs="Arial"/>
                <w:b/>
                <w:sz w:val="18"/>
                <w:szCs w:val="18"/>
                <w:lang w:val="en-AU" w:eastAsia="ja-JP"/>
              </w:rPr>
              <w:t xml:space="preserve"> options (McLaren et al. 2008</w:t>
            </w:r>
            <w:r w:rsidRPr="00FD7841">
              <w:rPr>
                <w:rFonts w:asciiTheme="minorHAnsi" w:hAnsiTheme="minorHAnsi" w:cs="Arial"/>
                <w:sz w:val="18"/>
                <w:szCs w:val="18"/>
                <w:lang w:val="en-AU" w:eastAsia="ja-JP"/>
              </w:rPr>
              <w:t>).</w:t>
            </w:r>
          </w:p>
        </w:tc>
      </w:tr>
      <w:tr w:rsidR="00FD7841" w:rsidRPr="00FD7841" w:rsidTr="00FD7841">
        <w:trPr>
          <w:trHeight w:val="80"/>
        </w:trPr>
        <w:tc>
          <w:tcPr>
            <w:tcW w:w="9375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i/>
                <w:sz w:val="12"/>
                <w:szCs w:val="12"/>
                <w:lang w:val="en-AU" w:eastAsia="ja-JP"/>
              </w:rPr>
            </w:pPr>
          </w:p>
        </w:tc>
      </w:tr>
      <w:tr w:rsidR="00FD7841" w:rsidRPr="00FD7841" w:rsidTr="00FD7841">
        <w:trPr>
          <w:trHeight w:val="270"/>
        </w:trPr>
        <w:tc>
          <w:tcPr>
            <w:tcW w:w="9375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sz w:val="20"/>
                <w:szCs w:val="20"/>
                <w:lang w:val="en-AU" w:eastAsia="ja-JP"/>
              </w:rPr>
              <w:t>Advantages and Disadvantages</w:t>
            </w:r>
          </w:p>
        </w:tc>
      </w:tr>
      <w:tr w:rsidR="00FD7841" w:rsidRPr="00FD7841" w:rsidTr="00FD7841">
        <w:trPr>
          <w:trHeight w:val="270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It is completely open source and features inbuilt GIS; the software is well formatted with the GIS user interfaces.</w:t>
            </w:r>
          </w:p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Is easily the best software for scenario risk assessment and decision support (mitigation, benefit-cost)</w:t>
            </w:r>
            <w:proofErr w:type="gramStart"/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.</w:t>
            </w:r>
            <w:proofErr w:type="gramEnd"/>
          </w:p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It has an outstanding array of modules that provide end analysis such as shelter needs or business interruption.</w:t>
            </w:r>
          </w:p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There is a developer and community</w:t>
            </w:r>
            <w:r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,</w:t>
            </w: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 and the function codes are easy to read and improve.</w:t>
            </w:r>
          </w:p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Basic users find it easy to use; </w:t>
            </w:r>
            <w:r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the</w:t>
            </w: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 large array of infrastructure types can be </w:t>
            </w:r>
            <w:r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used for </w:t>
            </w: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hazard </w:t>
            </w:r>
            <w:r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and</w:t>
            </w: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 xml:space="preserve"> loss.</w:t>
            </w:r>
          </w:p>
          <w:p w:rsidR="00FD7841" w:rsidRPr="00FD7841" w:rsidRDefault="00FD7841" w:rsidP="00FD784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Combining detailed hazard, detailed vulnerability, and management and risk modelling, the software is easily extendable.</w:t>
            </w:r>
          </w:p>
          <w:p w:rsidR="00FD7841" w:rsidRPr="00FD7841" w:rsidRDefault="00FD7841" w:rsidP="00FD7841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sz w:val="20"/>
                <w:szCs w:val="20"/>
                <w:lang w:val="en-AU" w:eastAsia="ja-JP"/>
              </w:rPr>
              <w:t>It is currently tuned only for deterministic analysis.</w:t>
            </w:r>
          </w:p>
        </w:tc>
      </w:tr>
      <w:tr w:rsidR="00FD7841" w:rsidTr="00FD7841">
        <w:trPr>
          <w:trHeight w:val="70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Default="00FD7841">
            <w:pPr>
              <w:spacing w:after="0" w:line="240" w:lineRule="auto"/>
              <w:rPr>
                <w:rFonts w:cs="Arial"/>
                <w:sz w:val="12"/>
                <w:szCs w:val="12"/>
                <w:lang w:val="en-AU" w:eastAsia="ja-JP"/>
              </w:rPr>
            </w:pPr>
          </w:p>
        </w:tc>
      </w:tr>
      <w:tr w:rsidR="00FD7841" w:rsidTr="00FD7841">
        <w:trPr>
          <w:trHeight w:val="270"/>
        </w:trPr>
        <w:tc>
          <w:tcPr>
            <w:tcW w:w="9375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r w:rsidRPr="00FD7841"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  <w:t>Recommended Improvements for Greater Utility</w:t>
            </w:r>
          </w:p>
        </w:tc>
      </w:tr>
      <w:tr w:rsidR="00FD7841" w:rsidTr="00FD7841">
        <w:trPr>
          <w:trHeight w:val="270"/>
        </w:trPr>
        <w:tc>
          <w:tcPr>
            <w:tcW w:w="9375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7841" w:rsidRPr="00FD7841" w:rsidRDefault="00FD7841" w:rsidP="00FD7841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AU" w:eastAsia="ja-JP"/>
              </w:rPr>
            </w:pPr>
            <w:proofErr w:type="spellStart"/>
            <w:proofErr w:type="gramStart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mHARP</w:t>
            </w:r>
            <w:proofErr w:type="spellEnd"/>
            <w:proofErr w:type="gramEnd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 will give this fantastic software an additional use. It should be integrated with </w:t>
            </w:r>
            <w:proofErr w:type="spellStart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Deltares</w:t>
            </w:r>
            <w:proofErr w:type="spellEnd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 or other risk software, given the common structure. It has already been integrated in </w:t>
            </w:r>
            <w:proofErr w:type="spellStart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HAZturk</w:t>
            </w:r>
            <w:proofErr w:type="spellEnd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 and SYNER-G.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 </w:t>
            </w:r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A combination with EQRM for probabilistic modelling would be useful.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 </w:t>
            </w:r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 xml:space="preserve">An </w:t>
            </w:r>
            <w:proofErr w:type="spellStart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InaSAFE</w:t>
            </w:r>
            <w:proofErr w:type="spellEnd"/>
            <w:r w:rsidRPr="00FD7841">
              <w:rPr>
                <w:rFonts w:asciiTheme="minorHAnsi" w:hAnsiTheme="minorHAnsi" w:cs="Arial"/>
                <w:bCs/>
                <w:sz w:val="20"/>
                <w:szCs w:val="20"/>
                <w:lang w:val="en-AU" w:eastAsia="ja-JP"/>
              </w:rPr>
              <w:t>-style command system could simplify the software even further for the most basic users, but it is currently fairly user-friendly.</w:t>
            </w:r>
          </w:p>
        </w:tc>
      </w:tr>
      <w:tr w:rsidR="00FD7841" w:rsidTr="00FD7841">
        <w:trPr>
          <w:trHeight w:val="132"/>
        </w:trPr>
        <w:tc>
          <w:tcPr>
            <w:tcW w:w="9375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D7841" w:rsidRDefault="00FD7841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val="en-AU" w:eastAsia="ja-JP"/>
              </w:rPr>
            </w:pPr>
          </w:p>
        </w:tc>
      </w:tr>
    </w:tbl>
    <w:p w:rsidR="00FD7841" w:rsidRDefault="00FD7841" w:rsidP="004C61C0">
      <w:pPr>
        <w:pStyle w:val="Caption"/>
        <w:spacing w:line="240" w:lineRule="auto"/>
        <w:contextualSpacing/>
        <w:rPr>
          <w:rFonts w:asciiTheme="minorHAnsi" w:hAnsiTheme="minorHAnsi"/>
          <w:b w:val="0"/>
        </w:rPr>
      </w:pPr>
    </w:p>
    <w:p w:rsidR="00FD7841" w:rsidRPr="00FD7841" w:rsidRDefault="004C61C0" w:rsidP="00FD7841">
      <w:pPr>
        <w:pStyle w:val="Caption"/>
        <w:spacing w:line="240" w:lineRule="auto"/>
        <w:contextualSpacing/>
        <w:jc w:val="left"/>
        <w:rPr>
          <w:rFonts w:asciiTheme="minorHAnsi" w:hAnsiTheme="minorHAnsi"/>
          <w:b w:val="0"/>
        </w:rPr>
      </w:pPr>
      <w:proofErr w:type="gramStart"/>
      <w:r w:rsidRPr="00FD7841">
        <w:rPr>
          <w:rFonts w:asciiTheme="minorHAnsi" w:hAnsiTheme="minorHAnsi"/>
          <w:b w:val="0"/>
        </w:rPr>
        <w:t>Figure 2.3.</w:t>
      </w:r>
      <w:proofErr w:type="gramEnd"/>
      <w:r w:rsidRPr="00FD7841">
        <w:rPr>
          <w:rFonts w:asciiTheme="minorHAnsi" w:hAnsiTheme="minorHAnsi"/>
          <w:b w:val="0"/>
        </w:rPr>
        <w:t xml:space="preserve"> </w:t>
      </w:r>
      <w:proofErr w:type="gramStart"/>
      <w:r w:rsidRPr="00FD7841">
        <w:rPr>
          <w:rFonts w:asciiTheme="minorHAnsi" w:hAnsiTheme="minorHAnsi"/>
          <w:b w:val="0"/>
        </w:rPr>
        <w:t>Sample software package review</w:t>
      </w:r>
      <w:bookmarkEnd w:id="0"/>
      <w:r w:rsidRPr="00FD7841">
        <w:rPr>
          <w:rFonts w:asciiTheme="minorHAnsi" w:hAnsiTheme="minorHAnsi"/>
          <w:b w:val="0"/>
        </w:rPr>
        <w:t>.</w:t>
      </w:r>
      <w:bookmarkEnd w:id="1"/>
      <w:bookmarkEnd w:id="2"/>
      <w:bookmarkEnd w:id="3"/>
      <w:proofErr w:type="gramEnd"/>
    </w:p>
    <w:p w:rsidR="00B77543" w:rsidRPr="00FD7841" w:rsidRDefault="004C61C0" w:rsidP="00FD7841">
      <w:pPr>
        <w:pStyle w:val="Caption"/>
        <w:spacing w:line="240" w:lineRule="auto"/>
        <w:contextualSpacing/>
        <w:jc w:val="left"/>
        <w:rPr>
          <w:b w:val="0"/>
        </w:rPr>
      </w:pPr>
      <w:r w:rsidRPr="00FD7841">
        <w:rPr>
          <w:rFonts w:asciiTheme="minorHAnsi" w:hAnsiTheme="minorHAnsi"/>
          <w:b w:val="0"/>
          <w:i/>
        </w:rPr>
        <w:t xml:space="preserve">Source: </w:t>
      </w:r>
      <w:proofErr w:type="spellStart"/>
      <w:r w:rsidRPr="00FD7841">
        <w:rPr>
          <w:rFonts w:asciiTheme="minorHAnsi" w:hAnsiTheme="minorHAnsi"/>
          <w:b w:val="0"/>
        </w:rPr>
        <w:t>Daniell</w:t>
      </w:r>
      <w:proofErr w:type="spellEnd"/>
      <w:r w:rsidRPr="00FD7841">
        <w:rPr>
          <w:rFonts w:asciiTheme="minorHAnsi" w:hAnsiTheme="minorHAnsi"/>
          <w:b w:val="0"/>
        </w:rPr>
        <w:t xml:space="preserve"> 2014.</w:t>
      </w:r>
    </w:p>
    <w:sectPr w:rsidR="00B77543" w:rsidRPr="00FD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7E1"/>
    <w:multiLevelType w:val="multilevel"/>
    <w:tmpl w:val="ABEE47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4A51A06"/>
    <w:multiLevelType w:val="hybridMultilevel"/>
    <w:tmpl w:val="FB00D4EA"/>
    <w:lvl w:ilvl="0" w:tplc="6F14B874">
      <w:start w:val="1"/>
      <w:numFmt w:val="bullet"/>
      <w:lvlText w:val="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E673B1F"/>
    <w:multiLevelType w:val="hybridMultilevel"/>
    <w:tmpl w:val="89B8FD20"/>
    <w:lvl w:ilvl="0" w:tplc="486008FC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C0"/>
    <w:rsid w:val="00045103"/>
    <w:rsid w:val="001E7397"/>
    <w:rsid w:val="00272D21"/>
    <w:rsid w:val="002B77FF"/>
    <w:rsid w:val="002F35D1"/>
    <w:rsid w:val="003039F5"/>
    <w:rsid w:val="004C61C0"/>
    <w:rsid w:val="004E7A42"/>
    <w:rsid w:val="00515451"/>
    <w:rsid w:val="00527CA5"/>
    <w:rsid w:val="005B0FF2"/>
    <w:rsid w:val="005C1105"/>
    <w:rsid w:val="00896477"/>
    <w:rsid w:val="00A62909"/>
    <w:rsid w:val="00B77543"/>
    <w:rsid w:val="00C673B2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C0"/>
    <w:pPr>
      <w:spacing w:line="276" w:lineRule="auto"/>
    </w:pPr>
    <w:rPr>
      <w:rFonts w:ascii="Tahoma" w:eastAsia="Times New Roman" w:hAnsi="Tahoma" w:cs="Tahoma"/>
    </w:rPr>
  </w:style>
  <w:style w:type="paragraph" w:styleId="Heading1">
    <w:name w:val="heading 1"/>
    <w:aliases w:val="Heading 1 Char1,Heading 1 Char Char,Char1 Char Char,Char1 Char1,Char1 Char,Char1"/>
    <w:basedOn w:val="Normal"/>
    <w:next w:val="Normal"/>
    <w:link w:val="Heading1Char"/>
    <w:uiPriority w:val="99"/>
    <w:qFormat/>
    <w:rsid w:val="00FD7841"/>
    <w:pPr>
      <w:keepNext/>
      <w:numPr>
        <w:numId w:val="3"/>
      </w:numPr>
      <w:spacing w:before="240" w:after="60" w:line="360" w:lineRule="auto"/>
      <w:outlineLvl w:val="0"/>
    </w:pPr>
    <w:rPr>
      <w:rFonts w:ascii="Calibri" w:hAnsi="Calibri" w:cs="Arial"/>
      <w:kern w:val="32"/>
      <w:sz w:val="28"/>
      <w:szCs w:val="32"/>
      <w:lang w:val="en-GB" w:eastAsia="it-IT"/>
    </w:rPr>
  </w:style>
  <w:style w:type="paragraph" w:styleId="Heading3">
    <w:name w:val="heading 3"/>
    <w:aliases w:val="Char Char Char Char Char Char"/>
    <w:basedOn w:val="Normal"/>
    <w:next w:val="Normal"/>
    <w:link w:val="Heading3Char1"/>
    <w:uiPriority w:val="99"/>
    <w:semiHidden/>
    <w:unhideWhenUsed/>
    <w:qFormat/>
    <w:rsid w:val="00FD7841"/>
    <w:pPr>
      <w:keepNext/>
      <w:numPr>
        <w:ilvl w:val="2"/>
        <w:numId w:val="3"/>
      </w:numPr>
      <w:spacing w:before="240" w:after="60" w:line="300" w:lineRule="exact"/>
      <w:outlineLvl w:val="2"/>
    </w:pPr>
    <w:rPr>
      <w:rFonts w:ascii="Calibri" w:hAnsi="Calibri" w:cs="Arial"/>
      <w:i/>
      <w:sz w:val="24"/>
      <w:szCs w:val="26"/>
      <w:lang w:val="en-GB" w:eastAsia="it-IT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FD7841"/>
    <w:pPr>
      <w:keepNext/>
      <w:numPr>
        <w:ilvl w:val="3"/>
        <w:numId w:val="3"/>
      </w:numPr>
      <w:spacing w:before="240" w:after="60" w:line="360" w:lineRule="auto"/>
      <w:outlineLvl w:val="3"/>
    </w:pPr>
    <w:rPr>
      <w:rFonts w:ascii="Calibri" w:hAnsi="Calibri" w:cs="Times New Roman"/>
      <w:b/>
      <w:bCs/>
      <w:i/>
      <w:szCs w:val="28"/>
      <w:lang w:val="en-GB" w:eastAsia="it-IT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FD7841"/>
    <w:pPr>
      <w:keepNext/>
      <w:numPr>
        <w:ilvl w:val="4"/>
        <w:numId w:val="3"/>
      </w:numPr>
      <w:overflowPunct w:val="0"/>
      <w:autoSpaceDE w:val="0"/>
      <w:autoSpaceDN w:val="0"/>
      <w:adjustRightInd w:val="0"/>
      <w:spacing w:after="0" w:line="240" w:lineRule="auto"/>
      <w:outlineLvl w:val="4"/>
    </w:pPr>
    <w:rPr>
      <w:rFonts w:ascii="Times New Roman" w:hAnsi="Times New Roman" w:cs="Times New Roman"/>
      <w:i/>
      <w:szCs w:val="20"/>
      <w:lang w:val="en-AU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D7841"/>
    <w:pPr>
      <w:numPr>
        <w:ilvl w:val="5"/>
        <w:numId w:val="3"/>
      </w:numPr>
      <w:spacing w:before="240" w:after="60" w:line="360" w:lineRule="auto"/>
      <w:outlineLvl w:val="5"/>
    </w:pPr>
    <w:rPr>
      <w:rFonts w:ascii="Times New Roman" w:hAnsi="Times New Roman" w:cs="Times New Roman"/>
      <w:b/>
      <w:bCs/>
      <w:lang w:val="en-GB" w:eastAsia="it-IT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D7841"/>
    <w:pPr>
      <w:keepNext/>
      <w:numPr>
        <w:ilvl w:val="6"/>
        <w:numId w:val="3"/>
      </w:numPr>
      <w:spacing w:after="0" w:line="240" w:lineRule="auto"/>
      <w:outlineLvl w:val="6"/>
    </w:pPr>
    <w:rPr>
      <w:rFonts w:ascii="Arial" w:eastAsia="MS Mincho" w:hAnsi="Arial" w:cs="Arial"/>
      <w:b/>
      <w:bCs/>
      <w:color w:val="000000"/>
      <w:szCs w:val="18"/>
      <w:lang w:val="en-AU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D7841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D7841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MS Mincho" w:hAnsi="Arial" w:cs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in numbered paragraph"/>
    <w:basedOn w:val="Normal"/>
    <w:link w:val="ListParagraphChar"/>
    <w:uiPriority w:val="34"/>
    <w:qFormat/>
    <w:rsid w:val="004C61C0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4C61C0"/>
    <w:pPr>
      <w:spacing w:before="120" w:after="120" w:line="360" w:lineRule="auto"/>
      <w:jc w:val="both"/>
    </w:pPr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character" w:customStyle="1" w:styleId="ListParagraphChar">
    <w:name w:val="List Paragraph Char"/>
    <w:aliases w:val="Main numbered paragraph Char"/>
    <w:basedOn w:val="DefaultParagraphFont"/>
    <w:link w:val="ListParagraph"/>
    <w:uiPriority w:val="34"/>
    <w:rsid w:val="004C61C0"/>
    <w:rPr>
      <w:rFonts w:ascii="Tahoma" w:eastAsia="Times New Roman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1C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C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FD7841"/>
    <w:rPr>
      <w:rFonts w:ascii="Calibri" w:eastAsia="Times New Roman" w:hAnsi="Calibri" w:cs="Arial"/>
      <w:kern w:val="32"/>
      <w:sz w:val="28"/>
      <w:szCs w:val="32"/>
      <w:lang w:val="en-GB" w:eastAsia="it-IT"/>
    </w:rPr>
  </w:style>
  <w:style w:type="character" w:customStyle="1" w:styleId="Heading3Char">
    <w:name w:val="Heading 3 Char"/>
    <w:basedOn w:val="DefaultParagraphFont"/>
    <w:uiPriority w:val="9"/>
    <w:semiHidden/>
    <w:rsid w:val="00FD78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D7841"/>
    <w:rPr>
      <w:rFonts w:ascii="Calibri" w:eastAsia="Times New Roman" w:hAnsi="Calibri" w:cs="Times New Roman"/>
      <w:b/>
      <w:bCs/>
      <w:i/>
      <w:szCs w:val="28"/>
      <w:lang w:val="en-GB" w:eastAsia="it-IT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D784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D7841"/>
    <w:rPr>
      <w:rFonts w:ascii="Times New Roman" w:eastAsia="Times New Roman" w:hAnsi="Times New Roman" w:cs="Times New Roman"/>
      <w:b/>
      <w:bCs/>
      <w:lang w:val="en-GB" w:eastAsia="it-IT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D7841"/>
    <w:rPr>
      <w:rFonts w:ascii="Arial" w:eastAsia="MS Mincho" w:hAnsi="Arial" w:cs="Arial"/>
      <w:b/>
      <w:bCs/>
      <w:color w:val="000000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D7841"/>
    <w:rPr>
      <w:rFonts w:ascii="Times New Roman" w:eastAsia="MS Mincho" w:hAnsi="Times New Roman" w:cs="Times New Roman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D7841"/>
    <w:rPr>
      <w:rFonts w:ascii="Arial" w:eastAsia="MS Mincho" w:hAnsi="Arial" w:cs="Arial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D7841"/>
    <w:rPr>
      <w:color w:val="0000FF"/>
      <w:u w:val="single"/>
    </w:rPr>
  </w:style>
  <w:style w:type="character" w:customStyle="1" w:styleId="Heading3Char1">
    <w:name w:val="Heading 3 Char1"/>
    <w:aliases w:val="Char Char Char Char Char Char Char"/>
    <w:basedOn w:val="DefaultParagraphFont"/>
    <w:link w:val="Heading3"/>
    <w:uiPriority w:val="99"/>
    <w:semiHidden/>
    <w:locked/>
    <w:rsid w:val="00FD7841"/>
    <w:rPr>
      <w:rFonts w:ascii="Calibri" w:eastAsia="Times New Roman" w:hAnsi="Calibri" w:cs="Arial"/>
      <w:i/>
      <w:sz w:val="24"/>
      <w:szCs w:val="26"/>
      <w:lang w:val="en-GB" w:eastAsia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841"/>
    <w:pPr>
      <w:spacing w:after="0" w:line="360" w:lineRule="auto"/>
    </w:pPr>
    <w:rPr>
      <w:rFonts w:ascii="Times New Roman" w:eastAsia="MS Mincho" w:hAnsi="Times New Roman" w:cs="Times New Roman"/>
      <w:sz w:val="20"/>
      <w:szCs w:val="20"/>
      <w:lang w:val="en-GB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841"/>
    <w:rPr>
      <w:rFonts w:ascii="Times New Roman" w:eastAsia="MS Mincho" w:hAnsi="Times New Roman" w:cs="Times New Roman"/>
      <w:sz w:val="20"/>
      <w:szCs w:val="20"/>
      <w:lang w:val="en-GB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FD7841"/>
    <w:rPr>
      <w:rFonts w:ascii="Times New Roman" w:hAnsi="Times New Roman" w:cs="Times New Roman" w:hint="defaul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C0"/>
    <w:pPr>
      <w:spacing w:line="276" w:lineRule="auto"/>
    </w:pPr>
    <w:rPr>
      <w:rFonts w:ascii="Tahoma" w:eastAsia="Times New Roman" w:hAnsi="Tahoma" w:cs="Tahoma"/>
    </w:rPr>
  </w:style>
  <w:style w:type="paragraph" w:styleId="Heading1">
    <w:name w:val="heading 1"/>
    <w:aliases w:val="Heading 1 Char1,Heading 1 Char Char,Char1 Char Char,Char1 Char1,Char1 Char,Char1"/>
    <w:basedOn w:val="Normal"/>
    <w:next w:val="Normal"/>
    <w:link w:val="Heading1Char"/>
    <w:uiPriority w:val="99"/>
    <w:qFormat/>
    <w:rsid w:val="00FD7841"/>
    <w:pPr>
      <w:keepNext/>
      <w:numPr>
        <w:numId w:val="3"/>
      </w:numPr>
      <w:spacing w:before="240" w:after="60" w:line="360" w:lineRule="auto"/>
      <w:outlineLvl w:val="0"/>
    </w:pPr>
    <w:rPr>
      <w:rFonts w:ascii="Calibri" w:hAnsi="Calibri" w:cs="Arial"/>
      <w:kern w:val="32"/>
      <w:sz w:val="28"/>
      <w:szCs w:val="32"/>
      <w:lang w:val="en-GB" w:eastAsia="it-IT"/>
    </w:rPr>
  </w:style>
  <w:style w:type="paragraph" w:styleId="Heading3">
    <w:name w:val="heading 3"/>
    <w:aliases w:val="Char Char Char Char Char Char"/>
    <w:basedOn w:val="Normal"/>
    <w:next w:val="Normal"/>
    <w:link w:val="Heading3Char1"/>
    <w:uiPriority w:val="99"/>
    <w:semiHidden/>
    <w:unhideWhenUsed/>
    <w:qFormat/>
    <w:rsid w:val="00FD7841"/>
    <w:pPr>
      <w:keepNext/>
      <w:numPr>
        <w:ilvl w:val="2"/>
        <w:numId w:val="3"/>
      </w:numPr>
      <w:spacing w:before="240" w:after="60" w:line="300" w:lineRule="exact"/>
      <w:outlineLvl w:val="2"/>
    </w:pPr>
    <w:rPr>
      <w:rFonts w:ascii="Calibri" w:hAnsi="Calibri" w:cs="Arial"/>
      <w:i/>
      <w:sz w:val="24"/>
      <w:szCs w:val="26"/>
      <w:lang w:val="en-GB" w:eastAsia="it-IT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FD7841"/>
    <w:pPr>
      <w:keepNext/>
      <w:numPr>
        <w:ilvl w:val="3"/>
        <w:numId w:val="3"/>
      </w:numPr>
      <w:spacing w:before="240" w:after="60" w:line="360" w:lineRule="auto"/>
      <w:outlineLvl w:val="3"/>
    </w:pPr>
    <w:rPr>
      <w:rFonts w:ascii="Calibri" w:hAnsi="Calibri" w:cs="Times New Roman"/>
      <w:b/>
      <w:bCs/>
      <w:i/>
      <w:szCs w:val="28"/>
      <w:lang w:val="en-GB" w:eastAsia="it-IT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FD7841"/>
    <w:pPr>
      <w:keepNext/>
      <w:numPr>
        <w:ilvl w:val="4"/>
        <w:numId w:val="3"/>
      </w:numPr>
      <w:overflowPunct w:val="0"/>
      <w:autoSpaceDE w:val="0"/>
      <w:autoSpaceDN w:val="0"/>
      <w:adjustRightInd w:val="0"/>
      <w:spacing w:after="0" w:line="240" w:lineRule="auto"/>
      <w:outlineLvl w:val="4"/>
    </w:pPr>
    <w:rPr>
      <w:rFonts w:ascii="Times New Roman" w:hAnsi="Times New Roman" w:cs="Times New Roman"/>
      <w:i/>
      <w:szCs w:val="20"/>
      <w:lang w:val="en-AU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D7841"/>
    <w:pPr>
      <w:numPr>
        <w:ilvl w:val="5"/>
        <w:numId w:val="3"/>
      </w:numPr>
      <w:spacing w:before="240" w:after="60" w:line="360" w:lineRule="auto"/>
      <w:outlineLvl w:val="5"/>
    </w:pPr>
    <w:rPr>
      <w:rFonts w:ascii="Times New Roman" w:hAnsi="Times New Roman" w:cs="Times New Roman"/>
      <w:b/>
      <w:bCs/>
      <w:lang w:val="en-GB" w:eastAsia="it-IT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D7841"/>
    <w:pPr>
      <w:keepNext/>
      <w:numPr>
        <w:ilvl w:val="6"/>
        <w:numId w:val="3"/>
      </w:numPr>
      <w:spacing w:after="0" w:line="240" w:lineRule="auto"/>
      <w:outlineLvl w:val="6"/>
    </w:pPr>
    <w:rPr>
      <w:rFonts w:ascii="Arial" w:eastAsia="MS Mincho" w:hAnsi="Arial" w:cs="Arial"/>
      <w:b/>
      <w:bCs/>
      <w:color w:val="000000"/>
      <w:szCs w:val="18"/>
      <w:lang w:val="en-AU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D7841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D7841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MS Mincho" w:hAnsi="Arial" w:cs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in numbered paragraph"/>
    <w:basedOn w:val="Normal"/>
    <w:link w:val="ListParagraphChar"/>
    <w:uiPriority w:val="34"/>
    <w:qFormat/>
    <w:rsid w:val="004C61C0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4C61C0"/>
    <w:pPr>
      <w:spacing w:before="120" w:after="120" w:line="360" w:lineRule="auto"/>
      <w:jc w:val="both"/>
    </w:pPr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character" w:customStyle="1" w:styleId="ListParagraphChar">
    <w:name w:val="List Paragraph Char"/>
    <w:aliases w:val="Main numbered paragraph Char"/>
    <w:basedOn w:val="DefaultParagraphFont"/>
    <w:link w:val="ListParagraph"/>
    <w:uiPriority w:val="34"/>
    <w:rsid w:val="004C61C0"/>
    <w:rPr>
      <w:rFonts w:ascii="Tahoma" w:eastAsia="Times New Roman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1C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C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FD7841"/>
    <w:rPr>
      <w:rFonts w:ascii="Calibri" w:eastAsia="Times New Roman" w:hAnsi="Calibri" w:cs="Arial"/>
      <w:kern w:val="32"/>
      <w:sz w:val="28"/>
      <w:szCs w:val="32"/>
      <w:lang w:val="en-GB" w:eastAsia="it-IT"/>
    </w:rPr>
  </w:style>
  <w:style w:type="character" w:customStyle="1" w:styleId="Heading3Char">
    <w:name w:val="Heading 3 Char"/>
    <w:basedOn w:val="DefaultParagraphFont"/>
    <w:uiPriority w:val="9"/>
    <w:semiHidden/>
    <w:rsid w:val="00FD78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D7841"/>
    <w:rPr>
      <w:rFonts w:ascii="Calibri" w:eastAsia="Times New Roman" w:hAnsi="Calibri" w:cs="Times New Roman"/>
      <w:b/>
      <w:bCs/>
      <w:i/>
      <w:szCs w:val="28"/>
      <w:lang w:val="en-GB" w:eastAsia="it-IT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D784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D7841"/>
    <w:rPr>
      <w:rFonts w:ascii="Times New Roman" w:eastAsia="Times New Roman" w:hAnsi="Times New Roman" w:cs="Times New Roman"/>
      <w:b/>
      <w:bCs/>
      <w:lang w:val="en-GB" w:eastAsia="it-IT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D7841"/>
    <w:rPr>
      <w:rFonts w:ascii="Arial" w:eastAsia="MS Mincho" w:hAnsi="Arial" w:cs="Arial"/>
      <w:b/>
      <w:bCs/>
      <w:color w:val="000000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D7841"/>
    <w:rPr>
      <w:rFonts w:ascii="Times New Roman" w:eastAsia="MS Mincho" w:hAnsi="Times New Roman" w:cs="Times New Roman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D7841"/>
    <w:rPr>
      <w:rFonts w:ascii="Arial" w:eastAsia="MS Mincho" w:hAnsi="Arial" w:cs="Arial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D7841"/>
    <w:rPr>
      <w:color w:val="0000FF"/>
      <w:u w:val="single"/>
    </w:rPr>
  </w:style>
  <w:style w:type="character" w:customStyle="1" w:styleId="Heading3Char1">
    <w:name w:val="Heading 3 Char1"/>
    <w:aliases w:val="Char Char Char Char Char Char Char"/>
    <w:basedOn w:val="DefaultParagraphFont"/>
    <w:link w:val="Heading3"/>
    <w:uiPriority w:val="99"/>
    <w:semiHidden/>
    <w:locked/>
    <w:rsid w:val="00FD7841"/>
    <w:rPr>
      <w:rFonts w:ascii="Calibri" w:eastAsia="Times New Roman" w:hAnsi="Calibri" w:cs="Arial"/>
      <w:i/>
      <w:sz w:val="24"/>
      <w:szCs w:val="26"/>
      <w:lang w:val="en-GB" w:eastAsia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841"/>
    <w:pPr>
      <w:spacing w:after="0" w:line="360" w:lineRule="auto"/>
    </w:pPr>
    <w:rPr>
      <w:rFonts w:ascii="Times New Roman" w:eastAsia="MS Mincho" w:hAnsi="Times New Roman" w:cs="Times New Roman"/>
      <w:sz w:val="20"/>
      <w:szCs w:val="20"/>
      <w:lang w:val="en-GB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841"/>
    <w:rPr>
      <w:rFonts w:ascii="Times New Roman" w:eastAsia="MS Mincho" w:hAnsi="Times New Roman" w:cs="Times New Roman"/>
      <w:sz w:val="20"/>
      <w:szCs w:val="20"/>
      <w:lang w:val="en-GB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FD7841"/>
    <w:rPr>
      <w:rFonts w:ascii="Times New Roman" w:hAnsi="Times New Roman" w:cs="Times New Roman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ncsa.illinois.edu/jenkins/job/MAEvi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2014-05-15T20:07:00Z</dcterms:created>
  <dcterms:modified xsi:type="dcterms:W3CDTF">2014-05-24T15:43:00Z</dcterms:modified>
</cp:coreProperties>
</file>