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</w:r>
      <w:r>
        <w:rPr/>
        <w:t xml:space="preserve">Evidence confirms that Man has been exposed to changing surroundings </w:t>
      </w:r>
      <w:r>
        <w:rPr>
          <w:b/>
        </w:rPr>
        <w:t>ever since he came into existence.</w:t>
      </w:r>
      <w:r>
        <w:rPr/>
        <w:t>.</w:t>
      </w:r>
    </w:p>
    <w:p>
      <w:r>
        <w:rPr>
          <w:i/>
        </w:rPr>
      </w:r>
      <w:r>
        <w:rPr>
          <w:i/>
        </w:rPr>
        <w:t>Chemistry concerns the scientific examination of matter. Its purview extends to analyzing the intrinsic properties of substances, their specific atomic and molecular composition, and the various transformations they undergo [1].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