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4.png" ContentType="image/png"/>
  <Override PartName="/word/media/rId8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Фархад</w:t>
      </w:r>
      <w:r>
        <w:t xml:space="preserve"> </w:t>
      </w:r>
      <w:r>
        <w:t xml:space="preserve">Ахамд</w:t>
      </w:r>
      <w:r>
        <w:t xml:space="preserve"> </w:t>
      </w:r>
      <w:r>
        <w:t xml:space="preserve">Камран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9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57" w:name="символьные-и-численные-данные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Я создал каталог для программ лабораторной работы № 6, перешел в него и создал файл lab6-1.asm.</w:t>
      </w:r>
    </w:p>
    <w:p>
      <w:pPr>
        <w:pStyle w:val="BodyText"/>
      </w:pPr>
      <w:r>
        <w:t xml:space="preserve">В этом разделе рассмотрим примеры программ, которые выводят символьные и численные значения. Программы будут выводить данные, записанные в регистр eax.</w:t>
      </w:r>
    </w:p>
    <w:p>
      <w:pPr>
        <w:pStyle w:val="BodyText"/>
      </w:pPr>
      <w:r>
        <w:t xml:space="preserve">В данной программе в регистр eax записывается символ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(с помощью команды mov eax,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), в регистр ebx записывается символ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(с помощью команды mov ebx,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). Затем к значению в регистре eax прибавляется значение из регистра ebx (командой add eax, ebx), и результат сохраняется в eax. После этого выводим результат.</w:t>
      </w:r>
    </w:p>
    <w:p>
      <w:pPr>
        <w:pStyle w:val="BodyText"/>
      </w:pPr>
      <w:r>
        <w:t xml:space="preserve">Так как для работы функции sprintLF в регистр eax должен быть записан адрес, создаем дополнительную переменную. Сначала записываем значение из регистра eax в переменную buf1 (команда mov [buf1], eax), затем записываем адрес этой переменной в регистр eax (команда mov eax, buf1) и вызываем функцию sprintLF.</w:t>
      </w:r>
    </w:p>
    <w:p>
      <w:pPr>
        <w:pStyle w:val="CaptionedFigure"/>
      </w:pPr>
      <w:bookmarkStart w:id="24" w:name="fig:001"/>
      <w:r>
        <w:drawing>
          <wp:inline>
            <wp:extent cx="4658627" cy="5024387"/>
            <wp:effectExtent b="0" l="0" r="0" t="0"/>
            <wp:docPr descr="Рис. 1: Программа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627" cy="5024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lab6-1.asm</w:t>
      </w:r>
    </w:p>
    <w:p>
      <w:pPr>
        <w:pStyle w:val="CaptionedFigure"/>
      </w:pPr>
      <w:bookmarkStart w:id="28" w:name="fig:002"/>
      <w:r>
        <w:drawing>
          <wp:inline>
            <wp:extent cx="5334000" cy="962424"/>
            <wp:effectExtent b="0" l="0" r="0" t="0"/>
            <wp:docPr descr="Рис. 2: Запуск программы lab6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2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lab6-1.asm</w:t>
      </w:r>
    </w:p>
    <w:p>
      <w:pPr>
        <w:pStyle w:val="BodyText"/>
      </w:pPr>
      <w:r>
        <w:t xml:space="preserve">При выводе значения из регистра eax мы ожидали увидеть число 10, но на самом деле вывелся символ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 Это связано с тем, что код символа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равен 00110110 (54 в десятичной системе), а код символа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— 00110100 (52). Когда эти значения сложились (с помощью команды add eax, ebx), результатом стало значение 106, что в свою очередь соответствует символу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 </w:t>
      </w:r>
      <w:r>
        <w:t xml:space="preserve">в таблице ASCII.</w:t>
      </w:r>
    </w:p>
    <w:p>
      <w:pPr>
        <w:pStyle w:val="BodyText"/>
      </w:pPr>
      <w:r>
        <w:t xml:space="preserve">Затем я изменил программу, заменив символы на числа.</w:t>
      </w:r>
    </w:p>
    <w:p>
      <w:pPr>
        <w:pStyle w:val="CaptionedFigure"/>
      </w:pPr>
      <w:bookmarkStart w:id="32" w:name="fig:003"/>
      <w:r>
        <w:drawing>
          <wp:inline>
            <wp:extent cx="4129237" cy="4523873"/>
            <wp:effectExtent b="0" l="0" r="0" t="0"/>
            <wp:docPr descr="Рис. 3: Программа lab6-1.asm с числам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237" cy="4523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Программа lab6-1.asm с числами</w:t>
      </w:r>
    </w:p>
    <w:p>
      <w:pPr>
        <w:pStyle w:val="CaptionedFigure"/>
      </w:pPr>
      <w:bookmarkStart w:id="36" w:name="fig:004"/>
      <w:r>
        <w:drawing>
          <wp:inline>
            <wp:extent cx="5334000" cy="1033505"/>
            <wp:effectExtent b="0" l="0" r="0" t="0"/>
            <wp:docPr descr="Рис. 4: Запуск программы lab6-1.asm с числам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3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программы lab6-1.asm с числами</w:t>
      </w:r>
    </w:p>
    <w:p>
      <w:pPr>
        <w:pStyle w:val="BodyText"/>
      </w:pPr>
      <w:r>
        <w:t xml:space="preserve">Как и в предыдущем примере, при исполнении программы мы не получим число 10, а на экране появится символ с кодом 10, который представляет собой символ конца строки (возврат каретки). В консоли он не отображается, но добавляет новую строку.</w:t>
      </w:r>
    </w:p>
    <w:p>
      <w:pPr>
        <w:pStyle w:val="BodyText"/>
      </w:pPr>
      <w:r>
        <w:t xml:space="preserve">Для работы с числами в файле in_out.asm предусмотрены подпрограммы для преобразования символов в числа и наоборот. Я преобразовал программу, используя эти функции.</w:t>
      </w:r>
    </w:p>
    <w:p>
      <w:pPr>
        <w:pStyle w:val="CaptionedFigure"/>
      </w:pPr>
      <w:bookmarkStart w:id="40" w:name="fig:005"/>
      <w:r>
        <w:drawing>
          <wp:inline>
            <wp:extent cx="4398745" cy="3301465"/>
            <wp:effectExtent b="0" l="0" r="0" t="0"/>
            <wp:docPr descr="Рис. 5: Программа lab6-2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745" cy="3301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Программа lab6-2.asm</w:t>
      </w:r>
    </w:p>
    <w:p>
      <w:pPr>
        <w:pStyle w:val="CaptionedFigure"/>
      </w:pPr>
      <w:bookmarkStart w:id="44" w:name="fig:006"/>
      <w:r>
        <w:drawing>
          <wp:inline>
            <wp:extent cx="5334000" cy="892354"/>
            <wp:effectExtent b="0" l="0" r="0" t="0"/>
            <wp:docPr descr="Рис. 6: Запуск программы lab6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2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программы lab6-2.asm</w:t>
      </w:r>
    </w:p>
    <w:p>
      <w:pPr>
        <w:pStyle w:val="BodyText"/>
      </w:pPr>
      <w:r>
        <w:t xml:space="preserve">Результатом выполнения программы стало число 106. Здесь, как и в предыдущем примере, 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 + 52 = 106). Однако теперь функция iprintLF позволяет вывести это число, а не символ, код которого равен 106.</w:t>
      </w:r>
    </w:p>
    <w:p>
      <w:pPr>
        <w:pStyle w:val="BodyText"/>
      </w:pPr>
      <w:r>
        <w:t xml:space="preserve">Заменил символы на числа, и результат вывода — число 10, так как функции выводят именно числовые значения.</w:t>
      </w:r>
    </w:p>
    <w:p>
      <w:pPr>
        <w:pStyle w:val="CaptionedFigure"/>
      </w:pPr>
      <w:bookmarkStart w:id="48" w:name="fig:007"/>
      <w:r>
        <w:drawing>
          <wp:inline>
            <wp:extent cx="4572000" cy="3465094"/>
            <wp:effectExtent b="0" l="0" r="0" t="0"/>
            <wp:docPr descr="Рис. 7: Программа lab6-2.asm с числами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65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Программа lab6-2.asm с числами</w:t>
      </w:r>
    </w:p>
    <w:p>
      <w:pPr>
        <w:pStyle w:val="CaptionedFigure"/>
      </w:pPr>
      <w:bookmarkStart w:id="52" w:name="fig:008"/>
      <w:r>
        <w:drawing>
          <wp:inline>
            <wp:extent cx="5334000" cy="752142"/>
            <wp:effectExtent b="0" l="0" r="0" t="0"/>
            <wp:docPr descr="Рис. 8: Запуск программы lab6-2.asm с числами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2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программы lab6-2.asm с числами</w:t>
      </w:r>
    </w:p>
    <w:p>
      <w:pPr>
        <w:pStyle w:val="BodyText"/>
      </w:pPr>
      <w:r>
        <w:t xml:space="preserve">Позже заменил функцию iprintLF на iprint. Создал исполняемый файл и запустил его. Результат отличается тем, что теперь выводится значение без переноса строки.</w:t>
      </w:r>
    </w:p>
    <w:p>
      <w:pPr>
        <w:pStyle w:val="CaptionedFigure"/>
      </w:pPr>
      <w:bookmarkStart w:id="56" w:name="fig:009"/>
      <w:r>
        <w:drawing>
          <wp:inline>
            <wp:extent cx="5334000" cy="776216"/>
            <wp:effectExtent b="0" l="0" r="0" t="0"/>
            <wp:docPr descr="Рис. 9: Запуск программы lab6-2.asm без переноса строки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6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Запуск программы lab6-2.asm без переноса строки</w:t>
      </w:r>
    </w:p>
    <w:bookmarkEnd w:id="57"/>
    <w:bookmarkStart w:id="82" w:name="X8c0a1c151545696051e31eb8f7e02c7d54dd7c6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Теперь рассмотрим пример программы, которая выполняет арифметические операции, используя выражение $ f(x) = (5 * 2 + 3)/3 $.</w:t>
      </w:r>
    </w:p>
    <w:p>
      <w:pPr>
        <w:pStyle w:val="CaptionedFigure"/>
      </w:pPr>
      <w:bookmarkStart w:id="61" w:name="fig:010"/>
      <w:r>
        <w:drawing>
          <wp:inline>
            <wp:extent cx="4610501" cy="5476774"/>
            <wp:effectExtent b="0" l="0" r="0" t="0"/>
            <wp:docPr descr="Рис. 10: Программа lab6-3.asm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501" cy="5476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Программа lab6-3.asm</w:t>
      </w:r>
    </w:p>
    <w:p>
      <w:pPr>
        <w:pStyle w:val="CaptionedFigure"/>
      </w:pPr>
      <w:bookmarkStart w:id="65" w:name="fig:011"/>
      <w:r>
        <w:drawing>
          <wp:inline>
            <wp:extent cx="5334000" cy="911678"/>
            <wp:effectExtent b="0" l="0" r="0" t="0"/>
            <wp:docPr descr="Рис. 11: Запуск программы lab6-3.asm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1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Запуск программы lab6-3.asm</w:t>
      </w:r>
    </w:p>
    <w:p>
      <w:pPr>
        <w:pStyle w:val="BodyText"/>
      </w:pPr>
      <w:r>
        <w:t xml:space="preserve">Я изменил программу для вычисления выражения $ f(x) = (4 * 6 + 2)/5 $, создал исполняемый файл и проверил его работу.</w:t>
      </w:r>
    </w:p>
    <w:p>
      <w:pPr>
        <w:pStyle w:val="CaptionedFigure"/>
      </w:pPr>
      <w:bookmarkStart w:id="69" w:name="fig:012"/>
      <w:r>
        <w:drawing>
          <wp:inline>
            <wp:extent cx="4783755" cy="5794408"/>
            <wp:effectExtent b="0" l="0" r="0" t="0"/>
            <wp:docPr descr="Рис. 12: Программа lab6-3.asm с другим выражением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755" cy="5794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Программа lab6-3.asm с другим выражением</w:t>
      </w:r>
    </w:p>
    <w:p>
      <w:pPr>
        <w:pStyle w:val="CaptionedFigure"/>
      </w:pPr>
      <w:bookmarkStart w:id="73" w:name="fig:013"/>
      <w:r>
        <w:drawing>
          <wp:inline>
            <wp:extent cx="5334000" cy="907189"/>
            <wp:effectExtent b="0" l="0" r="0" t="0"/>
            <wp:docPr descr="Рис. 13: Запуск программы lab6-3.asm с другим выражением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7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Запуск программы lab6-3.asm с другим выражением</w:t>
      </w:r>
    </w:p>
    <w:p>
      <w:pPr>
        <w:pStyle w:val="BodyText"/>
      </w:pPr>
      <w:r>
        <w:t xml:space="preserve">Еще один пример — программа для вычисления варианта задания, используя номер студенческого билета.</w:t>
      </w:r>
    </w:p>
    <w:p>
      <w:pPr>
        <w:pStyle w:val="BodyText"/>
      </w:pPr>
      <w:r>
        <w:t xml:space="preserve">В этом случае значение для вычислений вводится с клавиатуры. Как я уже упоминал, ввод данных осуществляется в символьной форме, и для правильной работы арифметических операций необходимо преобразовать символы в числа. Для этого используется функция atoi из файла in_out.asm.</w:t>
      </w:r>
    </w:p>
    <w:p>
      <w:pPr>
        <w:pStyle w:val="CaptionedFigure"/>
      </w:pPr>
      <w:bookmarkStart w:id="77" w:name="fig:014"/>
      <w:r>
        <w:drawing>
          <wp:inline>
            <wp:extent cx="4764505" cy="5794408"/>
            <wp:effectExtent b="0" l="0" r="0" t="0"/>
            <wp:docPr descr="Рис. 14: Программа variant.as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505" cy="5794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Программа variant.asm</w:t>
      </w:r>
    </w:p>
    <w:p>
      <w:pPr>
        <w:pStyle w:val="CaptionedFigure"/>
      </w:pPr>
      <w:bookmarkStart w:id="81" w:name="fig:015"/>
      <w:r>
        <w:drawing>
          <wp:inline>
            <wp:extent cx="5334000" cy="1088711"/>
            <wp:effectExtent b="0" l="0" r="0" t="0"/>
            <wp:docPr descr="Рис. 15: Запуск программы variant.asm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8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Запуск программы variant.asm</w:t>
      </w:r>
    </w:p>
    <w:bookmarkEnd w:id="82"/>
    <w:bookmarkStart w:id="83" w:name="ответы-на-вопрос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Ответы на вопросы</w:t>
      </w:r>
    </w:p>
    <w:p>
      <w:pPr>
        <w:numPr>
          <w:ilvl w:val="0"/>
          <w:numId w:val="1001"/>
        </w:numPr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numPr>
          <w:ilvl w:val="1"/>
          <w:numId w:val="1002"/>
        </w:numPr>
        <w:pStyle w:val="Compact"/>
      </w:pPr>
      <w:r>
        <w:t xml:space="preserve">Инструкция mov eax, rem переносит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в регистр eax.</w:t>
      </w:r>
    </w:p>
    <w:p>
      <w:pPr>
        <w:numPr>
          <w:ilvl w:val="1"/>
          <w:numId w:val="1002"/>
        </w:numPr>
        <w:pStyle w:val="Compact"/>
      </w:pPr>
      <w:r>
        <w:t xml:space="preserve">Инструкция call sprint вызывает подпрограмму для вывода строки.</w:t>
      </w:r>
    </w:p>
    <w:p>
      <w:pPr>
        <w:numPr>
          <w:ilvl w:val="0"/>
          <w:numId w:val="1001"/>
        </w:numPr>
      </w:pPr>
      <w:r>
        <w:t xml:space="preserve">Для чего используются следующие инструкции?</w:t>
      </w:r>
    </w:p>
    <w:p>
      <w:pPr>
        <w:numPr>
          <w:ilvl w:val="1"/>
          <w:numId w:val="1003"/>
        </w:numPr>
        <w:pStyle w:val="Compact"/>
      </w:pPr>
      <w:r>
        <w:t xml:space="preserve">Инструкция mov ecx, x — для помещения значения переменной x в регистр ecx.</w:t>
      </w:r>
    </w:p>
    <w:p>
      <w:pPr>
        <w:numPr>
          <w:ilvl w:val="1"/>
          <w:numId w:val="1003"/>
        </w:numPr>
        <w:pStyle w:val="Compact"/>
      </w:pPr>
      <w:r>
        <w:t xml:space="preserve">Инструкция mov edx, 80 — для помещения значения 80 в регистр edx.</w:t>
      </w:r>
    </w:p>
    <w:p>
      <w:pPr>
        <w:numPr>
          <w:ilvl w:val="1"/>
          <w:numId w:val="1003"/>
        </w:numPr>
        <w:pStyle w:val="Compact"/>
      </w:pPr>
      <w:r>
        <w:t xml:space="preserve">Инструкция call sread — для вызова подпрограммы для считывания значения студенческого билета.</w:t>
      </w:r>
    </w:p>
    <w:p>
      <w:pPr>
        <w:numPr>
          <w:ilvl w:val="0"/>
          <w:numId w:val="1001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numPr>
          <w:ilvl w:val="1"/>
          <w:numId w:val="1004"/>
        </w:numPr>
        <w:pStyle w:val="Compac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используется для преобразования введенных символов в числовой формат.</w:t>
      </w:r>
    </w:p>
    <w:p>
      <w:pPr>
        <w:numPr>
          <w:ilvl w:val="0"/>
          <w:numId w:val="1001"/>
        </w:numPr>
      </w:pPr>
      <w:r>
        <w:t xml:space="preserve">Какие строки листинга отвечают за вычисления варианта?</w:t>
      </w:r>
    </w:p>
    <w:p>
      <w:pPr>
        <w:numPr>
          <w:ilvl w:val="1"/>
          <w:numId w:val="1005"/>
        </w:numPr>
        <w:pStyle w:val="Compact"/>
      </w:pPr>
      <w:r>
        <w:t xml:space="preserve">Инструкция xor edx, edx обнуляет регистр edx.</w:t>
      </w:r>
    </w:p>
    <w:p>
      <w:pPr>
        <w:numPr>
          <w:ilvl w:val="1"/>
          <w:numId w:val="1005"/>
        </w:numPr>
        <w:pStyle w:val="Compact"/>
      </w:pPr>
      <w:r>
        <w:t xml:space="preserve">Инструкция mov ebx, 20 записывает значение 20 в регистр ebx.</w:t>
      </w:r>
    </w:p>
    <w:p>
      <w:pPr>
        <w:numPr>
          <w:ilvl w:val="1"/>
          <w:numId w:val="1005"/>
        </w:numPr>
        <w:pStyle w:val="Compact"/>
      </w:pPr>
      <w:r>
        <w:t xml:space="preserve">Инструкция div ebx выполняет деление номера студенческого билета на 20.</w:t>
      </w:r>
    </w:p>
    <w:p>
      <w:pPr>
        <w:numPr>
          <w:ilvl w:val="1"/>
          <w:numId w:val="1005"/>
        </w:numPr>
        <w:pStyle w:val="Compact"/>
      </w:pPr>
      <w:r>
        <w:t xml:space="preserve">Инструкция inc edx увеличивает значение регистра edx на 1.</w:t>
      </w:r>
    </w:p>
    <w:p>
      <w:pPr>
        <w:numPr>
          <w:ilvl w:val="0"/>
          <w:numId w:val="1000"/>
        </w:numPr>
      </w:pPr>
      <w:r>
        <w:t xml:space="preserve">В данном случае происходит деление номера студенческого билета на 20. Остаток от деления сохраняется в регистре edx, и к нему прибавляется 1.</w:t>
      </w:r>
    </w:p>
    <w:p>
      <w:pPr>
        <w:numPr>
          <w:ilvl w:val="0"/>
          <w:numId w:val="1001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numPr>
          <w:ilvl w:val="1"/>
          <w:numId w:val="1006"/>
        </w:numPr>
        <w:pStyle w:val="Compact"/>
      </w:pPr>
      <w:r>
        <w:t xml:space="preserve">Остаток от деления записывается в регистр edx.</w:t>
      </w:r>
    </w:p>
    <w:p>
      <w:pPr>
        <w:numPr>
          <w:ilvl w:val="0"/>
          <w:numId w:val="1001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numPr>
          <w:ilvl w:val="1"/>
          <w:numId w:val="1007"/>
        </w:numPr>
        <w:pStyle w:val="Compac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увеличивает значение в регистре edx на 1, что необходимо для вычисления варианта.</w:t>
      </w:r>
    </w:p>
    <w:p>
      <w:pPr>
        <w:numPr>
          <w:ilvl w:val="0"/>
          <w:numId w:val="1001"/>
        </w:numPr>
      </w:pPr>
      <w:r>
        <w:t xml:space="preserve">Какие строки листинга отвечают за вывод на экран результата вычислений?</w:t>
      </w:r>
    </w:p>
    <w:p>
      <w:pPr>
        <w:numPr>
          <w:ilvl w:val="1"/>
          <w:numId w:val="1008"/>
        </w:numPr>
        <w:pStyle w:val="Compact"/>
      </w:pPr>
      <w:r>
        <w:t xml:space="preserve">Инструкция mov eax, edx записывает результат вычислений в регистр eax.</w:t>
      </w:r>
    </w:p>
    <w:p>
      <w:pPr>
        <w:numPr>
          <w:ilvl w:val="1"/>
          <w:numId w:val="1008"/>
        </w:numPr>
        <w:pStyle w:val="Compact"/>
      </w:pPr>
      <w:r>
        <w:t xml:space="preserve">Инструкция call iprintLF вызывает подпрограмму для вывода результата на экран.</w:t>
      </w:r>
    </w:p>
    <w:bookmarkEnd w:id="83"/>
    <w:bookmarkStart w:id="92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Написал программу для вычисления выражения $ y = f(x) $. Программа должна выводить выражение для вычисления, запросить ввод значения x, вычислить выражение в зависимости от введенного x и вывести результат. В функцию $ f(x) $ выбрал вариант из таблицы 6.3 в соответствии с номером, полученным в лабораторной работе. Создал исполняемый файл и проверил его работу для значений x1 и x2.</w:t>
      </w:r>
    </w:p>
    <w:p>
      <w:pPr>
        <w:pStyle w:val="BodyText"/>
      </w:pPr>
      <w:r>
        <w:t xml:space="preserve">Получил вариант 4: $ f(x) = 4/3(x-1) + 5 $ для $ x=4 $ и $ x=10 $.</w:t>
      </w:r>
    </w:p>
    <w:p>
      <w:pPr>
        <w:pStyle w:val="BodyText"/>
      </w:pPr>
      <w:r>
        <w:t xml:space="preserve">При $ x=4 $ результат — 9.</w:t>
      </w:r>
    </w:p>
    <w:p>
      <w:pPr>
        <w:pStyle w:val="BodyText"/>
      </w:pPr>
      <w:r>
        <w:t xml:space="preserve">При $ x=10 $ результат — 17.</w:t>
      </w:r>
    </w:p>
    <w:p>
      <w:pPr>
        <w:pStyle w:val="CaptionedFigure"/>
      </w:pPr>
      <w:bookmarkStart w:id="87" w:name="fig:016"/>
      <w:r>
        <w:drawing>
          <wp:inline>
            <wp:extent cx="4273616" cy="5929162"/>
            <wp:effectExtent b="0" l="0" r="0" t="0"/>
            <wp:docPr descr="Рис. 16: Программа work.asm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616" cy="5929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Рис. 16: Программа work.asm</w:t>
      </w:r>
    </w:p>
    <w:p>
      <w:pPr>
        <w:pStyle w:val="CaptionedFigure"/>
      </w:pPr>
      <w:bookmarkStart w:id="91" w:name="fig:017"/>
      <w:r>
        <w:drawing>
          <wp:inline>
            <wp:extent cx="5334000" cy="1466218"/>
            <wp:effectExtent b="0" l="0" r="0" t="0"/>
            <wp:docPr descr="Рис. 17: Запуск программы work.asm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6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Рис. 17: Запуск программы work.asm</w:t>
      </w:r>
    </w:p>
    <w:p>
      <w:pPr>
        <w:pStyle w:val="BodyText"/>
      </w:pPr>
      <w:r>
        <w:t xml:space="preserve">Программа работает корректно.</w:t>
      </w:r>
    </w:p>
    <w:bookmarkEnd w:id="92"/>
    <w:bookmarkEnd w:id="93"/>
    <w:bookmarkStart w:id="9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4" Target="media/rId84.png" /><Relationship Type="http://schemas.openxmlformats.org/officeDocument/2006/relationships/image" Id="rId88" Target="media/rId8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Фархад Ахамд Камран</dc:creator>
  <dc:language>ru-RU</dc:language>
  <cp:keywords/>
  <dcterms:created xsi:type="dcterms:W3CDTF">2024-11-07T18:08:40Z</dcterms:created>
  <dcterms:modified xsi:type="dcterms:W3CDTF">2024-11-07T18:08:40Z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