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jc w:val="left"/>
      </w:pPr>
      <w:r>
        <w:rPr>
          <w:rFonts w:ascii="Calibri" w:hAnsi="Calibri"/>
          <w:b/>
          <w:color w:val="1E293B"/>
          <w:sz w:val="48"/>
        </w:rPr>
        <w:t>The Python Pipe Operator ('|')</w:t>
      </w:r>
    </w:p>
    <w:p>
      <w:pPr>
        <w:spacing w:after="320"/>
      </w:pPr>
      <w:r>
        <w:rPr>
          <w:rFonts w:ascii="Calibri" w:hAnsi="Calibri"/>
          <w:color w:val="0F766E"/>
          <w:sz w:val="26"/>
        </w:rPr>
        <w:t>Comprehensive Guide to Native Syntax &amp; Architecture Architecture Chaining</w:t>
      </w:r>
    </w:p>
    <w:tbl>
      <w:tblPr>
        <w:tblW w:type="auto" w:w="0"/>
        <w:jc w:val="center"/>
        <w:tblLook w:firstColumn="1" w:firstRow="1" w:lastColumn="0" w:lastRow="0" w:noHBand="0" w:noVBand="1" w:val="04A0"/>
      </w:tblPr>
      <w:tblGrid>
        <w:gridCol w:w="9360"/>
      </w:tblGrid>
      <w:tr>
        <w:tc>
          <w:tcPr>
            <w:tcW w:type="dxa" w:w="9360"/>
            <w:tcBorders>
              <w:top w:val="single" w:sz="12" w:color="0F766E"/>
              <w:left w:val="none"/>
              <w:bottom w:val="none"/>
              <w:right w:val="none"/>
            </w:tcBorders>
          </w:tcPr>
          <w:p/>
        </w:tc>
      </w:tr>
    </w:tbl>
    <w:p>
      <w:pPr>
        <w:spacing w:after="200"/>
      </w:pPr>
    </w:p>
    <w:p>
      <w:pPr>
        <w:pStyle w:val="Heading1"/>
        <w:keepNext/>
        <w:spacing w:before="360" w:after="160"/>
      </w:pPr>
      <w:r>
        <w:rPr>
          <w:rFonts w:ascii="Calibri" w:hAnsi="Calibri"/>
          <w:b/>
          <w:color w:val="1E293B"/>
          <w:sz w:val="32"/>
        </w:rPr>
        <w:t>1. Executive Summary &amp; Overview</w:t>
      </w:r>
    </w:p>
    <w:p>
      <w:r>
        <w:t>In modern Python development, the vertical bar or pipe symbol ('|') has evolved from a simple bitwise operator into one of the most expressive and versatile syntax elements in the language. Today, it serves two powerful domains: native syntax enhancements introduced in Python 3.9 and 3.10, and custom pipeline chaining in modern data and AI orchestration frameworks.</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1E293B"/>
            <w:tcMar>
              <w:top w:w="120" w:type="dxa"/>
              <w:bottom w:w="120" w:type="dxa"/>
              <w:left w:w="140" w:type="dxa"/>
              <w:right w:w="140" w:type="dxa"/>
            </w:tcMar>
          </w:tcPr>
          <w:p>
            <w:r>
              <w:rPr>
                <w:b/>
                <w:color w:val="FFFFFF"/>
                <w:sz w:val="20"/>
              </w:rPr>
              <w:t>Domain / Use Case</w:t>
            </w:r>
          </w:p>
        </w:tc>
        <w:tc>
          <w:tcPr>
            <w:tcW w:type="dxa" w:w="1728"/>
            <w:shd w:fill="1E293B"/>
            <w:tcMar>
              <w:top w:w="120" w:type="dxa"/>
              <w:bottom w:w="120" w:type="dxa"/>
              <w:left w:w="140" w:type="dxa"/>
              <w:right w:w="140" w:type="dxa"/>
            </w:tcMar>
          </w:tcPr>
          <w:p>
            <w:r>
              <w:rPr>
                <w:b/>
                <w:color w:val="FFFFFF"/>
                <w:sz w:val="20"/>
              </w:rPr>
              <w:t>Python Version</w:t>
            </w:r>
          </w:p>
        </w:tc>
        <w:tc>
          <w:tcPr>
            <w:tcW w:type="dxa" w:w="5040"/>
            <w:shd w:fill="1E293B"/>
            <w:tcMar>
              <w:top w:w="120" w:type="dxa"/>
              <w:bottom w:w="120" w:type="dxa"/>
              <w:left w:w="140" w:type="dxa"/>
              <w:right w:w="140" w:type="dxa"/>
            </w:tcMar>
          </w:tcPr>
          <w:p>
            <w:r>
              <w:rPr>
                <w:b/>
                <w:color w:val="FFFFFF"/>
                <w:sz w:val="20"/>
              </w:rPr>
              <w:t>Primary Behavior</w:t>
            </w:r>
          </w:p>
        </w:tc>
      </w:tr>
      <w:tr>
        <w:tc>
          <w:tcPr>
            <w:tcW w:type="dxa" w:w="2592"/>
            <w:shd w:fill="FFFFFF"/>
            <w:tcMar>
              <w:top w:w="100" w:type="dxa"/>
              <w:bottom w:w="100" w:type="dxa"/>
              <w:left w:w="140" w:type="dxa"/>
              <w:right w:w="140" w:type="dxa"/>
            </w:tcMar>
            <w:tcBorders>
              <w:bottom w:val="single" w:sz="4" w:color="E2E8F0"/>
              <w:top w:val="none"/>
              <w:left w:val="none"/>
              <w:right w:val="none"/>
            </w:tcBorders>
          </w:tcPr>
          <w:p>
            <w:pPr>
              <w:spacing w:after="0"/>
            </w:pPr>
            <w:r>
              <w:rPr>
                <w:sz w:val="19"/>
              </w:rPr>
              <w:t>Dictionary Merging</w:t>
            </w:r>
          </w:p>
        </w:tc>
        <w:tc>
          <w:tcPr>
            <w:tcW w:type="dxa" w:w="1728"/>
            <w:shd w:fill="FFFFFF"/>
            <w:tcMar>
              <w:top w:w="100" w:type="dxa"/>
              <w:bottom w:w="100" w:type="dxa"/>
              <w:left w:w="140" w:type="dxa"/>
              <w:right w:w="140" w:type="dxa"/>
            </w:tcMar>
            <w:tcBorders>
              <w:bottom w:val="single" w:sz="4" w:color="E2E8F0"/>
              <w:top w:val="none"/>
              <w:left w:val="none"/>
              <w:right w:val="none"/>
            </w:tcBorders>
          </w:tcPr>
          <w:p>
            <w:pPr>
              <w:spacing w:after="0"/>
            </w:pPr>
            <w:r>
              <w:rPr>
                <w:sz w:val="19"/>
              </w:rPr>
              <w:t>Python 3.9+</w:t>
            </w:r>
          </w:p>
        </w:tc>
        <w:tc>
          <w:tcPr>
            <w:tcW w:type="dxa" w:w="5040"/>
            <w:shd w:fill="FFFFFF"/>
            <w:tcMar>
              <w:top w:w="100" w:type="dxa"/>
              <w:bottom w:w="100" w:type="dxa"/>
              <w:left w:w="140" w:type="dxa"/>
              <w:right w:w="140" w:type="dxa"/>
            </w:tcMar>
            <w:tcBorders>
              <w:bottom w:val="single" w:sz="4" w:color="E2E8F0"/>
              <w:top w:val="none"/>
              <w:left w:val="none"/>
              <w:right w:val="none"/>
            </w:tcBorders>
          </w:tcPr>
          <w:p>
            <w:pPr>
              <w:spacing w:after="0"/>
            </w:pPr>
            <w:r>
              <w:rPr>
                <w:sz w:val="19"/>
              </w:rPr>
              <w:t>Merges two dicts cleanly; right operand overwrites duplicates.</w:t>
            </w:r>
          </w:p>
        </w:tc>
      </w:tr>
      <w:tr>
        <w:tc>
          <w:tcPr>
            <w:tcW w:type="dxa" w:w="2592"/>
            <w:shd w:fill="F8FAFC"/>
            <w:tcMar>
              <w:top w:w="100" w:type="dxa"/>
              <w:bottom w:w="100" w:type="dxa"/>
              <w:left w:w="140" w:type="dxa"/>
              <w:right w:w="140" w:type="dxa"/>
            </w:tcMar>
            <w:tcBorders>
              <w:bottom w:val="single" w:sz="4" w:color="E2E8F0"/>
              <w:top w:val="none"/>
              <w:left w:val="none"/>
              <w:right w:val="none"/>
            </w:tcBorders>
          </w:tcPr>
          <w:p>
            <w:pPr>
              <w:spacing w:after="0"/>
            </w:pPr>
            <w:r>
              <w:rPr>
                <w:sz w:val="19"/>
              </w:rPr>
              <w:t>Type Hinting Unions</w:t>
            </w:r>
          </w:p>
        </w:tc>
        <w:tc>
          <w:tcPr>
            <w:tcW w:type="dxa" w:w="1728"/>
            <w:shd w:fill="F8FAFC"/>
            <w:tcMar>
              <w:top w:w="100" w:type="dxa"/>
              <w:bottom w:w="100" w:type="dxa"/>
              <w:left w:w="140" w:type="dxa"/>
              <w:right w:w="140" w:type="dxa"/>
            </w:tcMar>
            <w:tcBorders>
              <w:bottom w:val="single" w:sz="4" w:color="E2E8F0"/>
              <w:top w:val="none"/>
              <w:left w:val="none"/>
              <w:right w:val="none"/>
            </w:tcBorders>
          </w:tcPr>
          <w:p>
            <w:pPr>
              <w:spacing w:after="0"/>
            </w:pPr>
            <w:r>
              <w:rPr>
                <w:sz w:val="19"/>
              </w:rPr>
              <w:t>Python 3.10+</w:t>
            </w:r>
          </w:p>
        </w:tc>
        <w:tc>
          <w:tcPr>
            <w:tcW w:type="dxa" w:w="5040"/>
            <w:shd w:fill="F8FAFC"/>
            <w:tcMar>
              <w:top w:w="100" w:type="dxa"/>
              <w:bottom w:w="100" w:type="dxa"/>
              <w:left w:w="140" w:type="dxa"/>
              <w:right w:w="140" w:type="dxa"/>
            </w:tcMar>
            <w:tcBorders>
              <w:bottom w:val="single" w:sz="4" w:color="E2E8F0"/>
              <w:top w:val="none"/>
              <w:left w:val="none"/>
              <w:right w:val="none"/>
            </w:tcBorders>
          </w:tcPr>
          <w:p>
            <w:pPr>
              <w:spacing w:after="0"/>
            </w:pPr>
            <w:r>
              <w:rPr>
                <w:sz w:val="19"/>
              </w:rPr>
              <w:t>Replaces typing.Union[X, Y] with cleaner X | Y syntax.</w:t>
            </w:r>
          </w:p>
        </w:tc>
      </w:tr>
      <w:tr>
        <w:tc>
          <w:tcPr>
            <w:tcW w:type="dxa" w:w="2592"/>
            <w:shd w:fill="FFFFFF"/>
            <w:tcMar>
              <w:top w:w="100" w:type="dxa"/>
              <w:bottom w:w="100" w:type="dxa"/>
              <w:left w:w="140" w:type="dxa"/>
              <w:right w:w="140" w:type="dxa"/>
            </w:tcMar>
            <w:tcBorders>
              <w:bottom w:val="single" w:sz="4" w:color="E2E8F0"/>
              <w:top w:val="none"/>
              <w:left w:val="none"/>
              <w:right w:val="none"/>
            </w:tcBorders>
          </w:tcPr>
          <w:p>
            <w:pPr>
              <w:spacing w:after="0"/>
            </w:pPr>
            <w:r>
              <w:rPr>
                <w:sz w:val="19"/>
              </w:rPr>
              <w:t>AI / Data Pipelines</w:t>
            </w:r>
          </w:p>
        </w:tc>
        <w:tc>
          <w:tcPr>
            <w:tcW w:type="dxa" w:w="1728"/>
            <w:shd w:fill="FFFFFF"/>
            <w:tcMar>
              <w:top w:w="100" w:type="dxa"/>
              <w:bottom w:w="100" w:type="dxa"/>
              <w:left w:w="140" w:type="dxa"/>
              <w:right w:w="140" w:type="dxa"/>
            </w:tcMar>
            <w:tcBorders>
              <w:bottom w:val="single" w:sz="4" w:color="E2E8F0"/>
              <w:top w:val="none"/>
              <w:left w:val="none"/>
              <w:right w:val="none"/>
            </w:tcBorders>
          </w:tcPr>
          <w:p>
            <w:pPr>
              <w:spacing w:after="0"/>
            </w:pPr>
            <w:r>
              <w:rPr>
                <w:sz w:val="19"/>
              </w:rPr>
              <w:t>Framework Dependent</w:t>
            </w:r>
          </w:p>
        </w:tc>
        <w:tc>
          <w:tcPr>
            <w:tcW w:type="dxa" w:w="5040"/>
            <w:shd w:fill="FFFFFF"/>
            <w:tcMar>
              <w:top w:w="100" w:type="dxa"/>
              <w:bottom w:w="100" w:type="dxa"/>
              <w:left w:w="140" w:type="dxa"/>
              <w:right w:w="140" w:type="dxa"/>
            </w:tcMar>
            <w:tcBorders>
              <w:bottom w:val="single" w:sz="4" w:color="E2E8F0"/>
              <w:top w:val="none"/>
              <w:left w:val="none"/>
              <w:right w:val="none"/>
            </w:tcBorders>
          </w:tcPr>
          <w:p>
            <w:pPr>
              <w:spacing w:after="0"/>
            </w:pPr>
            <w:r>
              <w:rPr>
                <w:sz w:val="19"/>
              </w:rPr>
              <w:t>Overloads __or__ to pass outputs sequentially into runnables.</w:t>
            </w:r>
          </w:p>
        </w:tc>
      </w:tr>
    </w:tbl>
    <w:p>
      <w:pPr>
        <w:spacing w:after="200"/>
      </w:pPr>
    </w:p>
    <w:p>
      <w:pPr>
        <w:pStyle w:val="Heading1"/>
        <w:keepNext/>
        <w:spacing w:before="360" w:after="160"/>
      </w:pPr>
      <w:r>
        <w:rPr>
          <w:rFonts w:ascii="Calibri" w:hAnsi="Calibri"/>
          <w:b/>
          <w:color w:val="1E293B"/>
          <w:sz w:val="32"/>
        </w:rPr>
        <w:t>2. Native Python Features</w:t>
      </w:r>
    </w:p>
    <w:p>
      <w:pPr>
        <w:pStyle w:val="Heading2"/>
        <w:keepNext/>
        <w:spacing w:before="280" w:after="120"/>
      </w:pPr>
      <w:r>
        <w:rPr>
          <w:rFonts w:ascii="Calibri" w:hAnsi="Calibri"/>
          <w:b/>
          <w:color w:val="0F766E"/>
          <w:sz w:val="26"/>
        </w:rPr>
        <w:t>2.1 Dictionary Merge &amp; Update (Python 3.9+)</w:t>
      </w:r>
    </w:p>
    <w:p>
      <w:r>
        <w:t>PEP 584 introduced the merge ('|') and update ('|=') operators for built-in dictionaries. Prior to Python 3.9, merging dictionaries required verbose constructs like dictionary unpacking (**dict1, **dict2) or mutating via .update().</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top w:val="single" w:sz="4" w:color="E2E8F0"/>
              <w:left w:val="single" w:sz="4" w:color="E2E8F0"/>
              <w:bottom w:val="single" w:sz="4" w:color="E2E8F0"/>
              <w:right w:val="single" w:sz="4" w:color="E2E8F0"/>
            </w:tcBorders>
          </w:tcPr>
          <w:p>
            <w:pPr>
              <w:spacing w:after="0"/>
            </w:pPr>
            <w:r>
              <w:rPr>
                <w:rFonts w:ascii="Consolas" w:hAnsi="Consolas"/>
                <w:color w:val="0F172A"/>
                <w:sz w:val="19"/>
              </w:rPr>
              <w:t># Dictionary Merging Example</w:t>
              <w:br/>
              <w:t>defaults = {'theme': 'light', 'retries': 3, 'timeout': 10}</w:t>
              <w:br/>
              <w:t>user_overrides = {'theme': 'dark', 'timeout': 30}</w:t>
              <w:br/>
              <w:br/>
              <w:t># Clean non-mutating merge using '|'</w:t>
              <w:br/>
              <w:t>config = defaults | user_overrides</w:t>
              <w:br/>
              <w:t>print(config)</w:t>
              <w:br/>
              <w:t># Output: {'theme': 'dark', 'retries': 3, 'timeout': 30}</w:t>
            </w:r>
          </w:p>
        </w:tc>
      </w:tr>
    </w:tbl>
    <w:p>
      <w:pPr>
        <w:spacing w:after="120"/>
      </w:pPr>
    </w:p>
    <w:p>
      <w:pPr>
        <w:pStyle w:val="Heading2"/>
        <w:keepNext/>
        <w:spacing w:before="280" w:after="120"/>
      </w:pPr>
      <w:r>
        <w:rPr>
          <w:rFonts w:ascii="Calibri" w:hAnsi="Calibri"/>
          <w:b/>
          <w:color w:val="0F766E"/>
          <w:sz w:val="26"/>
        </w:rPr>
        <w:t>2.2 Type Hinting Union Operator (Python 3.10+)</w:t>
      </w:r>
    </w:p>
    <w:p>
      <w:r>
        <w:t>Defined in PEP 604, the union operator significantly streamlines static typing annotations. Instead of importing Union or Optional from the typing module, developers can directly write types separated by '|'.</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top w:val="single" w:sz="4" w:color="E2E8F0"/>
              <w:left w:val="single" w:sz="4" w:color="E2E8F0"/>
              <w:bottom w:val="single" w:sz="4" w:color="E2E8F0"/>
              <w:right w:val="single" w:sz="4" w:color="E2E8F0"/>
            </w:tcBorders>
          </w:tcPr>
          <w:p>
            <w:pPr>
              <w:spacing w:after="0"/>
            </w:pPr>
            <w:r>
              <w:rPr>
                <w:rFonts w:ascii="Consolas" w:hAnsi="Consolas"/>
                <w:color w:val="0F172A"/>
                <w:sz w:val="19"/>
              </w:rPr>
              <w:t># Clean Type Annotations with '|'</w:t>
              <w:br/>
              <w:t>def parse_payload(data: dict | list | str | None) -&gt; int | float:</w:t>
              <w:br/>
              <w:t xml:space="preserve">    if data is None:</w:t>
              <w:br/>
              <w:t xml:space="preserve">        return 0.0</w:t>
              <w:br/>
              <w:t xml:space="preserve">    if isinstance(data, (dict, list)):</w:t>
              <w:br/>
              <w:t xml:space="preserve">        return len(data)</w:t>
              <w:br/>
              <w:t xml:space="preserve">    return float(data)</w:t>
            </w:r>
          </w:p>
        </w:tc>
      </w:tr>
    </w:tbl>
    <w:p>
      <w:pPr>
        <w:spacing w:after="120"/>
      </w:pPr>
    </w:p>
    <w:tbl>
      <w:tblPr>
        <w:tblW w:type="auto" w:w="0"/>
        <w:jc w:val="center"/>
        <w:tblLook w:firstColumn="1" w:firstRow="1" w:lastColumn="0" w:lastRow="0" w:noHBand="0" w:noVBand="1" w:val="04A0"/>
      </w:tblPr>
      <w:tblGrid>
        <w:gridCol w:w="9360"/>
      </w:tblGrid>
      <w:tr>
        <w:tc>
          <w:tcPr>
            <w:tcW w:type="dxa" w:w="9360"/>
            <w:shd w:fill="F0FDFA"/>
            <w:tcMar>
              <w:top w:w="160" w:type="dxa"/>
              <w:bottom w:w="160" w:type="dxa"/>
              <w:left w:w="220" w:type="dxa"/>
              <w:right w:w="200" w:type="dxa"/>
            </w:tcMar>
            <w:tcBorders>
              <w:top w:val="none"/>
              <w:left w:val="single" w:sz="24" w:space="0" w:color="0F766E"/>
              <w:bottom w:val="none"/>
              <w:right w:val="none"/>
            </w:tcBorders>
          </w:tcPr>
          <w:p>
            <w:pPr>
              <w:spacing w:after="40"/>
            </w:pPr>
            <w:r>
              <w:rPr>
                <w:b/>
                <w:color w:val="0F766E"/>
              </w:rPr>
              <w:t xml:space="preserve">ARCHITECTURE TIP: </w:t>
            </w:r>
            <w:r>
              <w:rPr>
                <w:color w:val="334155"/>
              </w:rPr>
              <w:t>At runtime, evaluating expressions like `int | str` returns a special `types.UnionType` object introduced in Python 3.10, which seamlessly works with `isinstance()` and `issubclass()`.</w:t>
            </w:r>
          </w:p>
        </w:tc>
      </w:tr>
    </w:tbl>
    <w:p>
      <w:pPr>
        <w:spacing w:after="120"/>
      </w:pPr>
    </w:p>
    <w:p>
      <w:pPr>
        <w:pStyle w:val="Heading1"/>
        <w:keepNext/>
        <w:spacing w:before="360" w:after="160"/>
      </w:pPr>
      <w:r>
        <w:rPr>
          <w:rFonts w:ascii="Calibri" w:hAnsi="Calibri"/>
          <w:b/>
          <w:color w:val="1E293B"/>
          <w:sz w:val="32"/>
        </w:rPr>
        <w:t>3. Pipeline Chaining in AI &amp; Data Frameworks</w:t>
      </w:r>
    </w:p>
    <w:p>
      <w:r>
        <w:t>Beyond native syntax, the pipe operator has become the de facto standard for declarative pipeline assembly in modern ecosystem tools. Most notably, LangChain Expression Language (LCEL) leverages operator overloading to create sequential processing workflows.</w:t>
      </w:r>
    </w:p>
    <w:p>
      <w:pPr>
        <w:pStyle w:val="Heading2"/>
        <w:keepNext/>
        <w:spacing w:before="280" w:after="120"/>
      </w:pPr>
      <w:r>
        <w:rPr>
          <w:rFonts w:ascii="Calibri" w:hAnsi="Calibri"/>
          <w:b/>
          <w:color w:val="0F766E"/>
          <w:sz w:val="26"/>
        </w:rPr>
        <w:t>3.1 LangChain Expression Language (LCEL)</w:t>
      </w:r>
    </w:p>
    <w:p>
      <w:r>
        <w:t>In LCEL, objects like PromptTemplates, LLMs, and OutputParsers inherit from a base Runnable class. Chaining them with '|' instantly constructs a unified execution chain where the output of each step streams into the next.</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top w:val="single" w:sz="4" w:color="E2E8F0"/>
              <w:left w:val="single" w:sz="4" w:color="E2E8F0"/>
              <w:bottom w:val="single" w:sz="4" w:color="E2E8F0"/>
              <w:right w:val="single" w:sz="4" w:color="E2E8F0"/>
            </w:tcBorders>
          </w:tcPr>
          <w:p>
            <w:pPr>
              <w:spacing w:after="0"/>
            </w:pPr>
            <w:r>
              <w:rPr>
                <w:rFonts w:ascii="Consolas" w:hAnsi="Consolas"/>
                <w:color w:val="0F172A"/>
                <w:sz w:val="19"/>
              </w:rPr>
              <w:t>from langchain_core.prompts import ChatPromptTemplate</w:t>
              <w:br/>
              <w:t>from langchain_openai import ChatOpenAI</w:t>
              <w:br/>
              <w:t>from langchain_core.output_parsers import StrOutputParser</w:t>
              <w:br/>
              <w:br/>
              <w:t># Constructing a pipeline declarative chain</w:t>
              <w:br/>
              <w:t>prompt = ChatPromptTemplate.from_template("Explain {topic} in one sentence.")</w:t>
              <w:br/>
              <w:t>model = ChatOpenAI(model="gpt-4o")</w:t>
              <w:br/>
              <w:t>parser = StrOutputParser()</w:t>
              <w:br/>
              <w:br/>
              <w:t>chain = prompt | model | parser</w:t>
              <w:br/>
              <w:br/>
              <w:t># Execution</w:t>
              <w:br/>
              <w:t>response = chain.invoke({"topic": "operator overloading"})</w:t>
            </w:r>
          </w:p>
        </w:tc>
      </w:tr>
    </w:tbl>
    <w:p>
      <w:pPr>
        <w:spacing w:after="120"/>
      </w:pPr>
    </w:p>
    <w:p>
      <w:pPr>
        <w:pStyle w:val="Heading1"/>
        <w:keepNext/>
        <w:spacing w:before="360" w:after="160"/>
      </w:pPr>
      <w:r>
        <w:rPr>
          <w:rFonts w:ascii="Calibri" w:hAnsi="Calibri"/>
          <w:b/>
          <w:color w:val="1E293B"/>
          <w:sz w:val="32"/>
        </w:rPr>
        <w:t>4. Under the Hood: Operator Overloading</w:t>
      </w:r>
    </w:p>
    <w:p>
      <w:r>
        <w:t>Python enables custom classes to hook into the '|' operator by implementing magic dunder methods: `__or__(self, other)` for left-hand evaluation and `__ror__(self, other)` for right-hand evaluation. Below is a complete architecture demonstration implementing a custom sequential execution pipeline.</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top w:val="single" w:sz="4" w:color="E2E8F0"/>
              <w:left w:val="single" w:sz="4" w:color="E2E8F0"/>
              <w:bottom w:val="single" w:sz="4" w:color="E2E8F0"/>
              <w:right w:val="single" w:sz="4" w:color="E2E8F0"/>
            </w:tcBorders>
          </w:tcPr>
          <w:p>
            <w:pPr>
              <w:spacing w:after="0"/>
            </w:pPr>
            <w:r>
              <w:rPr>
                <w:rFonts w:ascii="Consolas" w:hAnsi="Consolas"/>
                <w:color w:val="0F172A"/>
                <w:sz w:val="19"/>
              </w:rPr>
              <w:t>class PipelineStep:</w:t>
              <w:br/>
              <w:t xml:space="preserve">    def __init__(self, name, transform_func):</w:t>
              <w:br/>
              <w:t xml:space="preserve">        self.name = name</w:t>
              <w:br/>
              <w:t xml:space="preserve">        self.transform_func = transform_func</w:t>
              <w:br/>
              <w:br/>
              <w:t xml:space="preserve">    def __or__(self, other):</w:t>
              <w:br/>
              <w:t xml:space="preserve">        if not isinstance(other, PipelineStep):</w:t>
              <w:br/>
              <w:t xml:space="preserve">            raise TypeError(f"Cannot chain PipelineStep with {type(other)}")</w:t>
              <w:br/>
              <w:t xml:space="preserve">        </w:t>
              <w:br/>
              <w:t xml:space="preserve">        # Return a new composite step wrapping both transforms</w:t>
              <w:br/>
              <w:t xml:space="preserve">        def composite_transform(data):</w:t>
              <w:br/>
              <w:t xml:space="preserve">            return other.transform_func(self.transform_func(data))</w:t>
              <w:br/>
              <w:t xml:space="preserve">            </w:t>
              <w:br/>
              <w:t xml:space="preserve">        return PipelineStep(</w:t>
              <w:br/>
              <w:t xml:space="preserve">            name=f"{self.name} -&gt; {other.name}",</w:t>
              <w:br/>
              <w:t xml:space="preserve">            transform_func=composite_transform</w:t>
              <w:br/>
              <w:t xml:space="preserve">        )</w:t>
              <w:br/>
              <w:br/>
              <w:t xml:space="preserve">    def __call__(self, data):</w:t>
              <w:br/>
              <w:t xml:space="preserve">        return self.transform_func(data)</w:t>
              <w:br/>
              <w:br/>
              <w:t># Define modular steps</w:t>
              <w:br/>
              <w:t>clean = PipelineStep("Clean", lambda s: s.strip().lower())</w:t>
              <w:br/>
              <w:t>tokenize = PipelineStep("Tokenize", lambda s: s.split())</w:t>
              <w:br/>
              <w:t>count = PipelineStep("Count", lambda lst: len(lst))</w:t>
              <w:br/>
              <w:br/>
              <w:t># Chain steps using '|'</w:t>
              <w:br/>
              <w:t>nlp_pipeline = clean | tokenize | count</w:t>
              <w:br/>
              <w:br/>
              <w:t>print(nlp_pipeline("  Python Pipe Operator Overloading  "))</w:t>
              <w:br/>
              <w:t># Output: 4</w:t>
            </w:r>
          </w:p>
        </w:tc>
      </w:tr>
    </w:tbl>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