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5597"/>
          <w:sz w:val="36"/>
        </w:rPr>
        <w:t>CAMTRACK</w:t>
      </w:r>
    </w:p>
    <w:p>
      <w:pPr>
        <w:pStyle w:val="Title"/>
        <w:jc w:val="center"/>
      </w:pPr>
      <w:r>
        <w:t>Road Risk Analysis Platform</w:t>
      </w:r>
    </w:p>
    <w:p>
      <w:pPr>
        <w:jc w:val="center"/>
      </w:pPr>
      <w:r>
        <w:t>Consolidated Functional, Technical &amp; Acceptance Requirements</w:t>
      </w:r>
    </w:p>
    <w:p>
      <w:pPr>
        <w:spacing w:before="240"/>
        <w:jc w:val="center"/>
      </w:pPr>
      <w:r>
        <w:t>Partner-Ready Baseline for Study, Architecture, Estimation, Build, Acceptance and Handover</w:t>
      </w:r>
    </w:p>
    <w:p>
      <w:pPr>
        <w:spacing w:before="1600"/>
        <w:jc w:val="center"/>
      </w:pPr>
      <w:r>
        <w:t>Version 2.1 | October 2026</w:t>
      </w:r>
    </w:p>
    <w:p>
      <w:pPr>
        <w:jc w:val="center"/>
      </w:pPr>
      <w:r>
        <w:rPr>
          <w:b/>
          <w:color w:val="C00000"/>
          <w:sz w:val="18"/>
        </w:rPr>
        <w:t>CONFIDENTIAL – For project stakeholders and implementation partner</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rPr>
          <w:tblHeader w:val="true"/>
          <w:cantSplit/>
          <w:tblHeader w:val="true"/>
        </w:trPr>
        <w:tc>
          <w:tcPr>
            <w:tcW w:type="dxa" w:w="2448"/>
            <w:vAlign w:val="center"/>
            <w:shd w:fill="F2F2F2"/>
          </w:tcPr>
          <w:p>
            <w:r/>
            <w:r>
              <w:rPr>
                <w:rFonts w:ascii="Aptos" w:hAnsi="Aptos"/>
                <w:b/>
                <w:color w:val="17365D"/>
                <w:sz w:val="17"/>
              </w:rPr>
              <w:t>Document</w:t>
            </w:r>
          </w:p>
        </w:tc>
        <w:tc>
          <w:tcPr>
            <w:tcW w:type="dxa" w:w="8352"/>
            <w:vAlign w:val="center"/>
          </w:tcPr>
          <w:p>
            <w:r/>
            <w:r>
              <w:rPr>
                <w:rFonts w:ascii="Aptos" w:hAnsi="Aptos"/>
                <w:b w:val="0"/>
                <w:sz w:val="17"/>
              </w:rPr>
              <w:t>Road Risk Analysis Platform – Consolidated Functional &amp; Technical Requirements</w:t>
            </w:r>
          </w:p>
        </w:tc>
      </w:tr>
      <w:tr>
        <w:trPr>
          <w:cantSplit/>
        </w:trPr>
        <w:tc>
          <w:tcPr>
            <w:tcW w:type="dxa" w:w="2448"/>
            <w:vAlign w:val="center"/>
            <w:shd w:fill="F2F2F2"/>
          </w:tcPr>
          <w:p>
            <w:r/>
            <w:r>
              <w:rPr>
                <w:rFonts w:ascii="Aptos" w:hAnsi="Aptos"/>
                <w:b/>
                <w:color w:val="17365D"/>
                <w:sz w:val="17"/>
              </w:rPr>
              <w:t>Version</w:t>
            </w:r>
          </w:p>
        </w:tc>
        <w:tc>
          <w:tcPr>
            <w:tcW w:type="dxa" w:w="8352"/>
            <w:vAlign w:val="center"/>
          </w:tcPr>
          <w:p>
            <w:r>
              <w:t>2.1</w:t>
            </w:r>
          </w:p>
        </w:tc>
      </w:tr>
      <w:tr>
        <w:trPr>
          <w:cantSplit/>
        </w:trPr>
        <w:tc>
          <w:tcPr>
            <w:tcW w:type="dxa" w:w="2448"/>
            <w:vAlign w:val="center"/>
            <w:shd w:fill="F2F2F2"/>
          </w:tcPr>
          <w:p>
            <w:r/>
            <w:r>
              <w:rPr>
                <w:rFonts w:ascii="Aptos" w:hAnsi="Aptos"/>
                <w:b/>
                <w:color w:val="17365D"/>
                <w:sz w:val="17"/>
              </w:rPr>
              <w:t>Date</w:t>
            </w:r>
          </w:p>
        </w:tc>
        <w:tc>
          <w:tcPr>
            <w:tcW w:type="dxa" w:w="8352"/>
            <w:vAlign w:val="center"/>
          </w:tcPr>
          <w:p>
            <w:r>
              <w:t>13 October 2026</w:t>
            </w:r>
          </w:p>
        </w:tc>
      </w:tr>
      <w:tr>
        <w:trPr>
          <w:cantSplit/>
        </w:trPr>
        <w:tc>
          <w:tcPr>
            <w:tcW w:type="dxa" w:w="2448"/>
            <w:vAlign w:val="center"/>
            <w:shd w:fill="F2F2F2"/>
          </w:tcPr>
          <w:p>
            <w:r/>
            <w:r>
              <w:rPr>
                <w:rFonts w:ascii="Aptos" w:hAnsi="Aptos"/>
                <w:b/>
                <w:color w:val="17365D"/>
                <w:sz w:val="17"/>
              </w:rPr>
              <w:t>Owner</w:t>
            </w:r>
          </w:p>
        </w:tc>
        <w:tc>
          <w:tcPr>
            <w:tcW w:type="dxa" w:w="8352"/>
            <w:vAlign w:val="center"/>
          </w:tcPr>
          <w:p>
            <w:r/>
            <w:r>
              <w:rPr>
                <w:rFonts w:ascii="Aptos" w:hAnsi="Aptos"/>
                <w:b w:val="0"/>
                <w:sz w:val="17"/>
              </w:rPr>
              <w:t>CAMTRACK – Information Technology &amp; Innovation</w:t>
            </w:r>
          </w:p>
        </w:tc>
      </w:tr>
      <w:tr>
        <w:trPr>
          <w:cantSplit/>
        </w:trPr>
        <w:tc>
          <w:tcPr>
            <w:tcW w:type="dxa" w:w="2448"/>
            <w:vAlign w:val="center"/>
            <w:shd w:fill="F2F2F2"/>
          </w:tcPr>
          <w:p>
            <w:r/>
            <w:r>
              <w:rPr>
                <w:rFonts w:ascii="Aptos" w:hAnsi="Aptos"/>
                <w:b/>
                <w:color w:val="17365D"/>
                <w:sz w:val="17"/>
              </w:rPr>
              <w:t>Purpose</w:t>
            </w:r>
          </w:p>
        </w:tc>
        <w:tc>
          <w:tcPr>
            <w:tcW w:type="dxa" w:w="8352"/>
            <w:vAlign w:val="center"/>
          </w:tcPr>
          <w:p>
            <w:r/>
            <w:r>
              <w:rPr>
                <w:rFonts w:ascii="Aptos" w:hAnsi="Aptos"/>
                <w:b w:val="0"/>
                <w:sz w:val="17"/>
              </w:rPr>
              <w:t>Authoritative requirement baseline for study, solution design, estimation, implementation, validation and acceptance.</w:t>
            </w:r>
          </w:p>
        </w:tc>
      </w:tr>
      <w:tr>
        <w:trPr>
          <w:cantSplit/>
        </w:trPr>
        <w:tc>
          <w:tcPr>
            <w:tcW w:type="dxa" w:w="2448"/>
            <w:vAlign w:val="center"/>
            <w:shd w:fill="F2F2F2"/>
          </w:tcPr>
          <w:p>
            <w:r/>
            <w:r>
              <w:rPr>
                <w:rFonts w:ascii="Aptos" w:hAnsi="Aptos"/>
                <w:b/>
                <w:color w:val="17365D"/>
                <w:sz w:val="17"/>
              </w:rPr>
              <w:t>Confidentiality</w:t>
            </w:r>
          </w:p>
        </w:tc>
        <w:tc>
          <w:tcPr>
            <w:tcW w:type="dxa" w:w="8352"/>
            <w:vAlign w:val="center"/>
          </w:tcPr>
          <w:p>
            <w:r/>
            <w:r>
              <w:rPr>
                <w:rFonts w:ascii="Aptos" w:hAnsi="Aptos"/>
                <w:b w:val="0"/>
                <w:sz w:val="17"/>
              </w:rPr>
              <w:t>Confidential. Distribution limited to authorized project stakeholders and implementation partner.</w:t>
            </w:r>
          </w:p>
        </w:tc>
      </w:tr>
    </w:tbl>
    <w:p>
      <w:pPr>
        <w:pStyle w:val="Heading1"/>
      </w:pPr>
      <w:r>
        <w:t>0. Document Status and Conventions</w:t>
      </w:r>
    </w:p>
    <w:p>
      <w:pPr/>
      <w:r>
        <w:t>This Version 2.1 is the consolidated CAMTRACK baseline to be reviewed during the Study stage and used for detailed architecture, estimation, implementation planning and acceptance. It merges the complete functional scope with implementation controls, acceptance expectations, non-functional requirements and governance. No requirement may be silently removed, deferred or reinterpreted; any proposed deviation shall be identified by requirement ID and submitted for written CAMTRACK approval.</w:t>
      </w:r>
    </w:p>
    <w:p>
      <w:pPr>
        <w:pStyle w:val="Heading2"/>
      </w:pPr>
      <w:r>
        <w:t>Requirement conventions</w:t>
      </w:r>
    </w:p>
    <w:p>
      <w:pPr/>
      <w:r>
        <w:t>Requirement IDs use the format RRAP-&lt;module&gt;-&lt;nnn&gt;. Requirements are Mandatory unless explicitly marked Desirable or subject to Study confirmation. Worked examples clarify expected behavior; where an example contains a configurable value, the approved configuration remains authoritative. Appendix D provides the requirement-level priority and verification matrix (M = Mandatory, D = Desirable).</w:t>
      </w:r>
    </w:p>
    <w:p>
      <w:pPr>
        <w:pStyle w:val="Heading2"/>
      </w:pPr>
      <w:r>
        <w:t>Delivery and estimation treatment</w:t>
      </w:r>
    </w:p>
    <w:p>
      <w:pPr/>
      <w:r>
        <w:t>The 160-hour Study stage is included within the previously communicated 1,200-1,500-hour indicative ballpark and is not additional to it. The Study shall assess this complete Version 2.1 baseline and produce a detailed implementation estimate. If any requirement is considered outside the original ballpark, the implementation partner shall identify it explicitly by requirement ID, with assumptions and effort impact, before the Study closes. No requirement shall be dropped or deferred silently.</w:t>
      </w:r>
    </w:p>
    <w:p>
      <w:pPr>
        <w:pStyle w:val="Heading2"/>
      </w:pPr>
      <w:r>
        <w:t>Platform-wide principles</w:t>
      </w:r>
    </w:p>
    <w:p>
      <w:pPr>
        <w:pStyle w:val="ListBullet"/>
      </w:pPr>
      <w:r>
        <w:t>Backend-first: business rules required by web, mobile or external clients shall live in backend services and documented APIs; the web application shall not be the sole location of business logic.</w:t>
      </w:r>
    </w:p>
    <w:p>
      <w:pPr>
        <w:pStyle w:val="ListBullet"/>
      </w:pPr>
      <w:r>
        <w:t>Technology-neutral: the requirements define behavior and outcomes. The implementation partner proposes the detailed technology stack and architecture during the Study.</w:t>
      </w:r>
    </w:p>
    <w:p>
      <w:pPr>
        <w:pStyle w:val="ListBullet"/>
      </w:pPr>
      <w:r>
        <w:t>No silent assumptions: uncertain location, classification, measurement or risk shall be explicitly flagged and shall not be presented as confirmed.</w:t>
      </w:r>
    </w:p>
    <w:p>
      <w:pPr>
        <w:pStyle w:val="ListBullet"/>
      </w:pPr>
      <w:r>
        <w:t>Traceability: important records shall retain source, timestamps, evidence, model/methodology version and validation history as applicable.</w:t>
      </w:r>
    </w:p>
    <w:p>
      <w:pPr>
        <w:pStyle w:val="ListBullet"/>
      </w:pPr>
      <w:r>
        <w:t>Measured acceptance: accuracy, performance and capacity claims shall be evaluated under a written protocol or test plan agreed before measurement.</w:t>
      </w:r>
    </w:p>
    <w:p>
      <w:pPr>
        <w:pStyle w:val="Heading1"/>
      </w:pPr>
      <w:r>
        <w:t>1. Purpose and Scope</w:t>
      </w:r>
    </w:p>
    <w:p>
      <w:r>
        <w:t>This document consolidates the functional, analytical, geospatial, artificial-intelligence, operational, integration and administration requirements of the Road Risk Analysis Platform into one implementation baseline. It is intended to remove ambiguity between business requirements, road-risk methodology, platform functions and advanced road-intelligence capabilities.</w:t>
      </w:r>
    </w:p>
    <w:tbl>
      <w:tblPr>
        <w:tblW w:type="auto" w:w="0"/>
        <w:jc w:val="center"/>
        <w:tblLayout w:type="autofit"/>
        <w:tblLook w:firstColumn="1" w:firstRow="1" w:lastColumn="0" w:lastRow="0" w:noHBand="0" w:noVBand="1" w:val="04A0"/>
      </w:tblPr>
      <w:tblGrid>
        <w:gridCol w:w="10224"/>
      </w:tblGrid>
      <w:tr>
        <w:trPr>
          <w:tblHeader w:val="true"/>
          <w:cantSplit/>
          <w:tblHeader w:val="true"/>
        </w:trPr>
        <w:tc>
          <w:tcPr>
            <w:tcW w:type="dxa" w:w="10224"/>
            <w:shd w:fill="EAF2F8"/>
          </w:tcPr>
          <w:p>
            <w:r>
              <w:rPr>
                <w:rFonts w:ascii="Aptos" w:hAnsi="Aptos"/>
                <w:sz w:val="18"/>
              </w:rPr>
            </w:r>
            <w:r>
              <w:rPr>
                <w:rFonts w:ascii="Aptos" w:hAnsi="Aptos"/>
                <w:b/>
                <w:color w:val="17365D"/>
                <w:sz w:val="18"/>
              </w:rPr>
              <w:t>Baseline principle</w:t>
            </w:r>
            <w:r>
              <w:rPr>
                <w:rFonts w:ascii="Aptos" w:hAnsi="Aptos"/>
                <w:sz w:val="18"/>
              </w:rPr>
              <w:br/>
              <w:t>Where this document defines a requirement as mandatory, the implementation shall support it unless a mutually approved change is recorded. Items explicitly marked “configurable”, “optional” or “future” shall not be treated as mandatory production behavior without agreement.</w:t>
            </w:r>
          </w:p>
        </w:tc>
      </w:tr>
    </w:tbl>
    <w:p>
      <w:pPr>
        <w:spacing w:after="0"/>
      </w:pPr>
    </w:p>
    <w:p>
      <w:pPr>
        <w:pStyle w:val="Heading2"/>
      </w:pPr>
      <w:r>
        <w:t>1.1 Key objectives</w:t>
      </w:r>
    </w:p>
    <w:p>
      <w:pPr>
        <w:pStyle w:val="ListBullet"/>
        <w:spacing w:after="30"/>
      </w:pPr>
      <w:r>
        <w:t>Digitize structured road-risk assessment at country, zone, route and road-segment levels.</w:t>
      </w:r>
    </w:p>
    <w:p>
      <w:pPr>
        <w:pStyle w:val="ListBullet"/>
        <w:spacing w:after="30"/>
      </w:pPr>
      <w:r>
        <w:t>Detect and manage road hazards from video and other supported sources using AI-assisted workflows.</w:t>
      </w:r>
    </w:p>
    <w:p>
      <w:pPr>
        <w:pStyle w:val="ListBullet"/>
        <w:spacing w:after="30"/>
      </w:pPr>
      <w:r>
        <w:t>Build historical and behavioural road-risk intelligence from telematics and driving events.</w:t>
      </w:r>
    </w:p>
    <w:p>
      <w:pPr>
        <w:pStyle w:val="ListBullet"/>
        <w:spacing w:after="30"/>
      </w:pPr>
      <w:r>
        <w:t>Support real-time community road-event reporting and predictive vehicle-conflict warnings.</w:t>
      </w:r>
    </w:p>
    <w:p>
      <w:pPr>
        <w:pStyle w:val="ListBullet"/>
        <w:spacing w:after="30"/>
      </w:pPr>
      <w:r>
        <w:t>Provide map-based route and risk visualization to web, mobile and external applications.</w:t>
      </w:r>
    </w:p>
    <w:p>
      <w:pPr>
        <w:pStyle w:val="ListBullet"/>
        <w:spacing w:after="30"/>
      </w:pPr>
      <w:r>
        <w:t>Maintain traceability, human validation, configurable scoring, auditability and clear API access.</w:t>
      </w:r>
    </w:p>
    <w:p>
      <w:pPr>
        <w:pStyle w:val="ListBullet"/>
        <w:spacing w:after="30"/>
      </w:pPr>
      <w:r>
        <w:t>Provide a modular architecture in which structural, historical, behavioural and dynamic risk can be viewed independently and, if later approved, combined.</w:t>
      </w:r>
    </w:p>
    <w:p>
      <w:pPr>
        <w:pStyle w:val="Heading2"/>
      </w:pPr>
      <w:r>
        <w:t>1.2 Scope boundaries</w:t>
      </w:r>
    </w:p>
    <w:p>
      <w:r>
        <w:t>The current baseline defines thirteen functional modules. It does not prescribe a future composite “single road-risk index” combining all risk models. Structural ARR scores, historical risk scores, behavioural indicators and dynamic/live risks shall remain separately visible until a validated composite model is approved.</w:t>
      </w:r>
    </w:p>
    <w:p>
      <w:pPr>
        <w:pStyle w:val="Heading1"/>
      </w:pPr>
      <w:r>
        <w:t>2. Terminology and Risk Concepts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blHeader w:val="true"/>
        </w:trPr>
        <w:tc>
          <w:tcPr>
            <w:tcW w:type="dxa" w:w="2016"/>
            <w:vAlign w:val="center"/>
            <w:shd w:fill="17365D"/>
          </w:tcPr>
          <w:p>
            <w:pPr>
              <w:spacing w:after="0"/>
            </w:pPr>
            <w:r>
              <w:rPr>
                <w:rFonts w:ascii="Aptos" w:hAnsi="Aptos"/>
                <w:b/>
                <w:color w:val="FFFFFF"/>
                <w:sz w:val="16"/>
              </w:rPr>
            </w:r>
            <w:r>
              <w:rPr>
                <w:rFonts w:ascii="Aptos" w:hAnsi="Aptos"/>
                <w:b/>
                <w:color w:val="FFFFFF"/>
                <w:sz w:val="16"/>
              </w:rPr>
              <w:t>Term</w:t>
            </w:r>
          </w:p>
        </w:tc>
        <w:tc>
          <w:tcPr>
            <w:tcW w:type="dxa" w:w="4464"/>
            <w:vAlign w:val="center"/>
            <w:shd w:fill="17365D"/>
          </w:tcPr>
          <w:p>
            <w:pPr>
              <w:spacing w:after="0"/>
            </w:pPr>
            <w:r>
              <w:rPr>
                <w:rFonts w:ascii="Aptos" w:hAnsi="Aptos"/>
                <w:b/>
                <w:color w:val="FFFFFF"/>
                <w:sz w:val="16"/>
              </w:rPr>
            </w:r>
            <w:r>
              <w:rPr>
                <w:rFonts w:ascii="Aptos" w:hAnsi="Aptos"/>
                <w:b/>
                <w:color w:val="FFFFFF"/>
                <w:sz w:val="16"/>
              </w:rPr>
              <w:t>Definition</w:t>
            </w:r>
          </w:p>
        </w:tc>
        <w:tc>
          <w:tcPr>
            <w:tcW w:type="dxa" w:w="4608"/>
            <w:vAlign w:val="center"/>
            <w:shd w:fill="17365D"/>
          </w:tcPr>
          <w:p>
            <w:pPr>
              <w:spacing w:after="0"/>
            </w:pPr>
            <w:r>
              <w:rPr>
                <w:rFonts w:ascii="Aptos" w:hAnsi="Aptos"/>
                <w:b/>
                <w:color w:val="FFFFFF"/>
                <w:sz w:val="16"/>
              </w:rPr>
            </w:r>
            <w:r>
              <w:rPr>
                <w:rFonts w:ascii="Aptos" w:hAnsi="Aptos"/>
                <w:b/>
                <w:color w:val="FFFFFF"/>
                <w:sz w:val="16"/>
              </w:rPr>
              <w:t>Implementation meaning</w:t>
            </w:r>
          </w:p>
        </w:tc>
      </w:tr>
      <w:tr>
        <w:trPr>
          <w:cantSplit/>
        </w:trPr>
        <w:tc>
          <w:tcPr>
            <w:tcW w:type="dxa" w:w="2016"/>
            <w:vAlign w:val="center"/>
          </w:tcPr>
          <w:p>
            <w:pPr>
              <w:spacing w:after="0"/>
            </w:pPr>
            <w:r>
              <w:rPr>
                <w:rFonts w:ascii="Aptos" w:hAnsi="Aptos"/>
                <w:sz w:val="16"/>
              </w:rPr>
            </w:r>
            <w:r>
              <w:rPr>
                <w:rFonts w:ascii="Aptos" w:hAnsi="Aptos"/>
                <w:b/>
                <w:sz w:val="16"/>
              </w:rPr>
              <w:t>Route</w:t>
            </w:r>
          </w:p>
        </w:tc>
        <w:tc>
          <w:tcPr>
            <w:tcW w:type="dxa" w:w="4464"/>
            <w:vAlign w:val="center"/>
          </w:tcPr>
          <w:p>
            <w:pPr>
              <w:spacing w:after="0"/>
            </w:pPr>
            <w:r>
              <w:rPr>
                <w:rFonts w:ascii="Aptos" w:hAnsi="Aptos"/>
                <w:sz w:val="16"/>
              </w:rPr>
            </w:r>
            <w:r>
              <w:rPr>
                <w:rFonts w:ascii="Aptos" w:hAnsi="Aptos"/>
                <w:b w:val="0"/>
                <w:sz w:val="16"/>
              </w:rPr>
              <w:t>A journey path between defined origin and destination.</w:t>
            </w:r>
          </w:p>
        </w:tc>
        <w:tc>
          <w:tcPr>
            <w:tcW w:type="dxa" w:w="4608"/>
            <w:vAlign w:val="center"/>
          </w:tcPr>
          <w:p>
            <w:pPr>
              <w:spacing w:after="0"/>
            </w:pPr>
            <w:r>
              <w:rPr>
                <w:rFonts w:ascii="Aptos" w:hAnsi="Aptos"/>
                <w:sz w:val="16"/>
              </w:rPr>
            </w:r>
            <w:r>
              <w:rPr>
                <w:rFonts w:ascii="Aptos" w:hAnsi="Aptos"/>
                <w:b w:val="0"/>
                <w:sz w:val="16"/>
              </w:rPr>
              <w:t>A managed object with geometry, status, survey/version data and risk outputs.</w:t>
            </w:r>
          </w:p>
        </w:tc>
      </w:tr>
      <w:tr>
        <w:trPr>
          <w:cantSplit/>
        </w:trPr>
        <w:tc>
          <w:tcPr>
            <w:tcW w:type="dxa" w:w="2016"/>
            <w:vAlign w:val="center"/>
          </w:tcPr>
          <w:p>
            <w:pPr>
              <w:spacing w:after="0"/>
            </w:pPr>
            <w:r>
              <w:rPr>
                <w:rFonts w:ascii="Aptos" w:hAnsi="Aptos"/>
                <w:sz w:val="16"/>
              </w:rPr>
            </w:r>
            <w:r>
              <w:rPr>
                <w:rFonts w:ascii="Aptos" w:hAnsi="Aptos"/>
                <w:b/>
                <w:sz w:val="16"/>
              </w:rPr>
              <w:t>Road segment / Tronçon</w:t>
            </w:r>
          </w:p>
        </w:tc>
        <w:tc>
          <w:tcPr>
            <w:tcW w:type="dxa" w:w="4464"/>
            <w:vAlign w:val="center"/>
          </w:tcPr>
          <w:p>
            <w:pPr>
              <w:spacing w:after="0"/>
            </w:pPr>
            <w:r>
              <w:rPr>
                <w:rFonts w:ascii="Aptos" w:hAnsi="Aptos"/>
                <w:sz w:val="16"/>
              </w:rPr>
            </w:r>
            <w:r>
              <w:rPr>
                <w:rFonts w:ascii="Aptos" w:hAnsi="Aptos"/>
                <w:b w:val="0"/>
                <w:sz w:val="16"/>
              </w:rPr>
              <w:t>A relatively homogeneous portion of a route for risk assessment.</w:t>
            </w:r>
          </w:p>
        </w:tc>
        <w:tc>
          <w:tcPr>
            <w:tcW w:type="dxa" w:w="4608"/>
            <w:vAlign w:val="center"/>
          </w:tcPr>
          <w:p>
            <w:pPr>
              <w:spacing w:after="0"/>
            </w:pPr>
            <w:r>
              <w:rPr>
                <w:rFonts w:ascii="Aptos" w:hAnsi="Aptos"/>
                <w:sz w:val="16"/>
              </w:rPr>
            </w:r>
            <w:r>
              <w:rPr>
                <w:rFonts w:ascii="Aptos" w:hAnsi="Aptos"/>
                <w:b w:val="0"/>
                <w:sz w:val="16"/>
              </w:rPr>
              <w:t>A route is divided into segments using infrastructure, traffic and environmental characteristics.</w:t>
            </w:r>
          </w:p>
        </w:tc>
      </w:tr>
      <w:tr>
        <w:trPr>
          <w:cantSplit/>
        </w:trPr>
        <w:tc>
          <w:tcPr>
            <w:tcW w:type="dxa" w:w="2016"/>
            <w:vAlign w:val="center"/>
          </w:tcPr>
          <w:p>
            <w:pPr>
              <w:spacing w:after="0"/>
            </w:pPr>
            <w:r>
              <w:rPr>
                <w:rFonts w:ascii="Aptos" w:hAnsi="Aptos"/>
                <w:sz w:val="16"/>
              </w:rPr>
            </w:r>
            <w:r>
              <w:rPr>
                <w:rFonts w:ascii="Aptos" w:hAnsi="Aptos"/>
                <w:b/>
                <w:sz w:val="16"/>
              </w:rPr>
              <w:t>Hazard</w:t>
            </w:r>
          </w:p>
        </w:tc>
        <w:tc>
          <w:tcPr>
            <w:tcW w:type="dxa" w:w="4464"/>
            <w:vAlign w:val="center"/>
          </w:tcPr>
          <w:p>
            <w:pPr>
              <w:spacing w:after="0"/>
            </w:pPr>
            <w:r>
              <w:rPr>
                <w:rFonts w:ascii="Aptos" w:hAnsi="Aptos"/>
                <w:sz w:val="16"/>
              </w:rPr>
            </w:r>
            <w:r>
              <w:rPr>
                <w:rFonts w:ascii="Aptos" w:hAnsi="Aptos"/>
                <w:b w:val="0"/>
                <w:sz w:val="16"/>
              </w:rPr>
              <w:t>A physical or operational road condition that can affect safety.</w:t>
            </w:r>
          </w:p>
        </w:tc>
        <w:tc>
          <w:tcPr>
            <w:tcW w:type="dxa" w:w="4608"/>
            <w:vAlign w:val="center"/>
          </w:tcPr>
          <w:p>
            <w:pPr>
              <w:spacing w:after="0"/>
            </w:pPr>
            <w:r>
              <w:rPr>
                <w:rFonts w:ascii="Aptos" w:hAnsi="Aptos"/>
                <w:sz w:val="16"/>
              </w:rPr>
            </w:r>
            <w:r>
              <w:rPr>
                <w:rFonts w:ascii="Aptos" w:hAnsi="Aptos"/>
                <w:b w:val="0"/>
                <w:sz w:val="16"/>
              </w:rPr>
              <w:t>Examples: pothole, sign issue, speed bump, obstruction, closure.</w:t>
            </w:r>
          </w:p>
        </w:tc>
      </w:tr>
      <w:tr>
        <w:trPr>
          <w:cantSplit/>
        </w:trPr>
        <w:tc>
          <w:tcPr>
            <w:tcW w:type="dxa" w:w="2016"/>
            <w:vAlign w:val="center"/>
          </w:tcPr>
          <w:p>
            <w:pPr>
              <w:spacing w:after="0"/>
            </w:pPr>
            <w:r>
              <w:rPr>
                <w:rFonts w:ascii="Aptos" w:hAnsi="Aptos"/>
                <w:sz w:val="16"/>
              </w:rPr>
            </w:r>
            <w:r>
              <w:rPr>
                <w:rFonts w:ascii="Aptos" w:hAnsi="Aptos"/>
                <w:b/>
                <w:sz w:val="16"/>
              </w:rPr>
              <w:t>Cluster</w:t>
            </w:r>
          </w:p>
        </w:tc>
        <w:tc>
          <w:tcPr>
            <w:tcW w:type="dxa" w:w="4464"/>
            <w:vAlign w:val="center"/>
          </w:tcPr>
          <w:p>
            <w:pPr>
              <w:spacing w:after="0"/>
            </w:pPr>
            <w:r>
              <w:rPr>
                <w:rFonts w:ascii="Aptos" w:hAnsi="Aptos"/>
                <w:sz w:val="16"/>
              </w:rPr>
            </w:r>
            <w:r>
              <w:rPr>
                <w:rFonts w:ascii="Aptos" w:hAnsi="Aptos"/>
                <w:b w:val="0"/>
                <w:sz w:val="16"/>
              </w:rPr>
              <w:t>A geographic grouping of detections likely to represent the same or closely related hazard.</w:t>
            </w:r>
          </w:p>
        </w:tc>
        <w:tc>
          <w:tcPr>
            <w:tcW w:type="dxa" w:w="4608"/>
            <w:vAlign w:val="center"/>
          </w:tcPr>
          <w:p>
            <w:pPr>
              <w:spacing w:after="0"/>
            </w:pPr>
            <w:r>
              <w:rPr>
                <w:rFonts w:ascii="Aptos" w:hAnsi="Aptos"/>
                <w:sz w:val="16"/>
              </w:rPr>
            </w:r>
            <w:r>
              <w:rPr>
                <w:rFonts w:ascii="Aptos" w:hAnsi="Aptos"/>
                <w:b w:val="0"/>
                <w:sz w:val="16"/>
              </w:rPr>
              <w:t>Used to reduce duplicate observations and simplify mapping/validation.</w:t>
            </w:r>
          </w:p>
        </w:tc>
      </w:tr>
      <w:tr>
        <w:trPr>
          <w:cantSplit/>
        </w:trPr>
        <w:tc>
          <w:tcPr>
            <w:tcW w:type="dxa" w:w="2016"/>
            <w:vAlign w:val="center"/>
          </w:tcPr>
          <w:p>
            <w:pPr>
              <w:spacing w:after="0"/>
            </w:pPr>
            <w:r>
              <w:rPr>
                <w:rFonts w:ascii="Aptos" w:hAnsi="Aptos"/>
                <w:sz w:val="16"/>
              </w:rPr>
            </w:r>
            <w:r>
              <w:rPr>
                <w:rFonts w:ascii="Aptos" w:hAnsi="Aptos"/>
                <w:b/>
                <w:sz w:val="16"/>
              </w:rPr>
              <w:t>Black spot</w:t>
            </w:r>
          </w:p>
        </w:tc>
        <w:tc>
          <w:tcPr>
            <w:tcW w:type="dxa" w:w="4464"/>
            <w:vAlign w:val="center"/>
          </w:tcPr>
          <w:p>
            <w:pPr>
              <w:spacing w:after="0"/>
            </w:pPr>
            <w:r>
              <w:rPr>
                <w:rFonts w:ascii="Aptos" w:hAnsi="Aptos"/>
                <w:sz w:val="16"/>
              </w:rPr>
            </w:r>
            <w:r>
              <w:rPr>
                <w:rFonts w:ascii="Aptos" w:hAnsi="Aptos"/>
                <w:b w:val="0"/>
                <w:sz w:val="16"/>
              </w:rPr>
              <w:t>A location with elevated accident occurrence or particularly accident-prone configuration.</w:t>
            </w:r>
          </w:p>
        </w:tc>
        <w:tc>
          <w:tcPr>
            <w:tcW w:type="dxa" w:w="4608"/>
            <w:vAlign w:val="center"/>
          </w:tcPr>
          <w:p>
            <w:pPr>
              <w:spacing w:after="0"/>
            </w:pPr>
            <w:r>
              <w:rPr>
                <w:rFonts w:ascii="Aptos" w:hAnsi="Aptos"/>
                <w:sz w:val="16"/>
              </w:rPr>
            </w:r>
            <w:r>
              <w:rPr>
                <w:rFonts w:ascii="Aptos" w:hAnsi="Aptos"/>
                <w:b w:val="0"/>
                <w:sz w:val="16"/>
              </w:rPr>
              <w:t>Represented as a route/segment risk input and map layer.</w:t>
            </w:r>
          </w:p>
        </w:tc>
      </w:tr>
      <w:tr>
        <w:trPr>
          <w:cantSplit/>
        </w:trPr>
        <w:tc>
          <w:tcPr>
            <w:tcW w:type="dxa" w:w="2016"/>
            <w:vAlign w:val="center"/>
          </w:tcPr>
          <w:p>
            <w:pPr>
              <w:spacing w:after="0"/>
            </w:pPr>
            <w:r>
              <w:rPr>
                <w:rFonts w:ascii="Aptos" w:hAnsi="Aptos"/>
                <w:sz w:val="16"/>
              </w:rPr>
            </w:r>
            <w:r>
              <w:rPr>
                <w:rFonts w:ascii="Aptos" w:hAnsi="Aptos"/>
                <w:b/>
                <w:sz w:val="16"/>
              </w:rPr>
              <w:t>Structural / ARR risk</w:t>
            </w:r>
          </w:p>
        </w:tc>
        <w:tc>
          <w:tcPr>
            <w:tcW w:type="dxa" w:w="4464"/>
            <w:vAlign w:val="center"/>
          </w:tcPr>
          <w:p>
            <w:pPr>
              <w:spacing w:after="0"/>
            </w:pPr>
            <w:r>
              <w:rPr>
                <w:rFonts w:ascii="Aptos" w:hAnsi="Aptos"/>
                <w:sz w:val="16"/>
              </w:rPr>
            </w:r>
            <w:r>
              <w:rPr>
                <w:rFonts w:ascii="Aptos" w:hAnsi="Aptos"/>
                <w:b w:val="0"/>
                <w:sz w:val="16"/>
              </w:rPr>
              <w:t>Risk derived from road, environment, traffic, accidentology and other formal assessment criteria.</w:t>
            </w:r>
          </w:p>
        </w:tc>
        <w:tc>
          <w:tcPr>
            <w:tcW w:type="dxa" w:w="4608"/>
            <w:vAlign w:val="center"/>
          </w:tcPr>
          <w:p>
            <w:pPr>
              <w:spacing w:after="0"/>
            </w:pPr>
            <w:r>
              <w:rPr>
                <w:rFonts w:ascii="Aptos" w:hAnsi="Aptos"/>
                <w:sz w:val="16"/>
              </w:rPr>
            </w:r>
            <w:r>
              <w:rPr>
                <w:rFonts w:ascii="Aptos" w:hAnsi="Aptos"/>
                <w:b w:val="0"/>
                <w:sz w:val="16"/>
              </w:rPr>
              <w:t>Calculated from configurable demerit scores at preliminary, segment and route levels.</w:t>
            </w:r>
          </w:p>
        </w:tc>
      </w:tr>
      <w:tr>
        <w:trPr>
          <w:cantSplit/>
        </w:trPr>
        <w:tc>
          <w:tcPr>
            <w:tcW w:type="dxa" w:w="2016"/>
            <w:vAlign w:val="center"/>
          </w:tcPr>
          <w:p>
            <w:pPr>
              <w:spacing w:after="0"/>
            </w:pPr>
            <w:r>
              <w:rPr>
                <w:rFonts w:ascii="Aptos" w:hAnsi="Aptos"/>
                <w:sz w:val="16"/>
              </w:rPr>
            </w:r>
            <w:r>
              <w:rPr>
                <w:rFonts w:ascii="Aptos" w:hAnsi="Aptos"/>
                <w:b/>
                <w:sz w:val="16"/>
              </w:rPr>
              <w:t>Historical risk</w:t>
            </w:r>
          </w:p>
        </w:tc>
        <w:tc>
          <w:tcPr>
            <w:tcW w:type="dxa" w:w="4464"/>
            <w:vAlign w:val="center"/>
          </w:tcPr>
          <w:p>
            <w:pPr>
              <w:spacing w:after="0"/>
            </w:pPr>
            <w:r>
              <w:rPr>
                <w:rFonts w:ascii="Aptos" w:hAnsi="Aptos"/>
                <w:sz w:val="16"/>
              </w:rPr>
            </w:r>
            <w:r>
              <w:rPr>
                <w:rFonts w:ascii="Aptos" w:hAnsi="Aptos"/>
                <w:b w:val="0"/>
                <w:sz w:val="16"/>
              </w:rPr>
              <w:t>Risk derived from accumulated historical driving and safety events.</w:t>
            </w:r>
          </w:p>
        </w:tc>
        <w:tc>
          <w:tcPr>
            <w:tcW w:type="dxa" w:w="4608"/>
            <w:vAlign w:val="center"/>
          </w:tcPr>
          <w:p>
            <w:pPr>
              <w:spacing w:after="0"/>
            </w:pPr>
            <w:r>
              <w:rPr>
                <w:rFonts w:ascii="Aptos" w:hAnsi="Aptos"/>
                <w:sz w:val="16"/>
              </w:rPr>
            </w:r>
            <w:r>
              <w:rPr>
                <w:rFonts w:ascii="Aptos" w:hAnsi="Aptos"/>
                <w:b w:val="0"/>
                <w:sz w:val="16"/>
              </w:rPr>
              <w:t>Calculated from weighted events aggregated into stable geographic cells.</w:t>
            </w:r>
          </w:p>
        </w:tc>
      </w:tr>
      <w:tr>
        <w:trPr>
          <w:cantSplit/>
        </w:trPr>
        <w:tc>
          <w:tcPr>
            <w:tcW w:type="dxa" w:w="2016"/>
            <w:vAlign w:val="center"/>
          </w:tcPr>
          <w:p>
            <w:pPr>
              <w:spacing w:after="0"/>
            </w:pPr>
            <w:r>
              <w:rPr>
                <w:rFonts w:ascii="Aptos" w:hAnsi="Aptos"/>
                <w:sz w:val="16"/>
              </w:rPr>
            </w:r>
            <w:r>
              <w:rPr>
                <w:rFonts w:ascii="Aptos" w:hAnsi="Aptos"/>
                <w:b/>
                <w:sz w:val="16"/>
              </w:rPr>
              <w:t>Behavioural risk</w:t>
            </w:r>
          </w:p>
        </w:tc>
        <w:tc>
          <w:tcPr>
            <w:tcW w:type="dxa" w:w="4464"/>
            <w:vAlign w:val="center"/>
          </w:tcPr>
          <w:p>
            <w:pPr>
              <w:spacing w:after="0"/>
            </w:pPr>
            <w:r>
              <w:rPr>
                <w:rFonts w:ascii="Aptos" w:hAnsi="Aptos"/>
                <w:sz w:val="16"/>
              </w:rPr>
            </w:r>
            <w:r>
              <w:rPr>
                <w:rFonts w:ascii="Aptos" w:hAnsi="Aptos"/>
                <w:b w:val="0"/>
                <w:sz w:val="16"/>
              </w:rPr>
              <w:t>Patterns derived from driver or vehicle events.</w:t>
            </w:r>
          </w:p>
        </w:tc>
        <w:tc>
          <w:tcPr>
            <w:tcW w:type="dxa" w:w="4608"/>
            <w:vAlign w:val="center"/>
          </w:tcPr>
          <w:p>
            <w:pPr>
              <w:spacing w:after="0"/>
            </w:pPr>
            <w:r>
              <w:rPr>
                <w:rFonts w:ascii="Aptos" w:hAnsi="Aptos"/>
                <w:sz w:val="16"/>
              </w:rPr>
            </w:r>
            <w:r>
              <w:rPr>
                <w:rFonts w:ascii="Aptos" w:hAnsi="Aptos"/>
                <w:b w:val="0"/>
                <w:sz w:val="16"/>
              </w:rPr>
              <w:t>Speeding, hard braking, harsh acceleration and harsh cornering analytics.</w:t>
            </w:r>
          </w:p>
        </w:tc>
      </w:tr>
      <w:tr>
        <w:trPr>
          <w:cantSplit/>
        </w:trPr>
        <w:tc>
          <w:tcPr>
            <w:tcW w:type="dxa" w:w="2016"/>
            <w:vAlign w:val="center"/>
          </w:tcPr>
          <w:p>
            <w:pPr>
              <w:spacing w:after="0"/>
            </w:pPr>
            <w:r>
              <w:rPr>
                <w:rFonts w:ascii="Aptos" w:hAnsi="Aptos"/>
                <w:sz w:val="16"/>
              </w:rPr>
            </w:r>
            <w:r>
              <w:rPr>
                <w:rFonts w:ascii="Aptos" w:hAnsi="Aptos"/>
                <w:b/>
                <w:sz w:val="16"/>
              </w:rPr>
              <w:t>Dynamic risk</w:t>
            </w:r>
          </w:p>
        </w:tc>
        <w:tc>
          <w:tcPr>
            <w:tcW w:type="dxa" w:w="4464"/>
            <w:vAlign w:val="center"/>
          </w:tcPr>
          <w:p>
            <w:pPr>
              <w:spacing w:after="0"/>
            </w:pPr>
            <w:r>
              <w:rPr>
                <w:rFonts w:ascii="Aptos" w:hAnsi="Aptos"/>
                <w:sz w:val="16"/>
              </w:rPr>
            </w:r>
            <w:r>
              <w:rPr>
                <w:rFonts w:ascii="Aptos" w:hAnsi="Aptos"/>
                <w:b w:val="0"/>
                <w:sz w:val="16"/>
              </w:rPr>
              <w:t>Current or near-real-time road safety information.</w:t>
            </w:r>
          </w:p>
        </w:tc>
        <w:tc>
          <w:tcPr>
            <w:tcW w:type="dxa" w:w="4608"/>
            <w:vAlign w:val="center"/>
          </w:tcPr>
          <w:p>
            <w:pPr>
              <w:spacing w:after="0"/>
            </w:pPr>
            <w:r>
              <w:rPr>
                <w:rFonts w:ascii="Aptos" w:hAnsi="Aptos"/>
                <w:sz w:val="16"/>
              </w:rPr>
            </w:r>
            <w:r>
              <w:rPr>
                <w:rFonts w:ascii="Aptos" w:hAnsi="Aptos"/>
                <w:b w:val="0"/>
                <w:sz w:val="16"/>
              </w:rPr>
              <w:t>Community reports, temporary hazards, traffic conditions and vehicle-conflict alerts.</w:t>
            </w:r>
          </w:p>
        </w:tc>
      </w:tr>
    </w:tbl>
    <w:p>
      <w:pPr>
        <w:pStyle w:val="Heading1"/>
      </w:pPr>
      <w:r>
        <w:t>3. Consolidated Functional Architecture</w:t>
      </w:r>
    </w:p>
    <w:p>
      <w:r>
        <w:t>The platform shall be organized into the following functional modules. The numbering below is used throughout this document for traceability.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blHeader w:val="true"/>
        </w:trPr>
        <w:tc>
          <w:tcPr>
            <w:tcW w:type="dxa" w:w="504"/>
            <w:vAlign w:val="center"/>
            <w:shd w:fill="17365D"/>
          </w:tcPr>
          <w:p>
            <w:pPr>
              <w:spacing w:after="0"/>
            </w:pPr>
            <w:r>
              <w:rPr>
                <w:rFonts w:ascii="Aptos" w:hAnsi="Aptos"/>
                <w:b/>
                <w:color w:val="FFFFFF"/>
                <w:sz w:val="16"/>
              </w:rPr>
            </w:r>
            <w:r>
              <w:rPr>
                <w:rFonts w:ascii="Aptos" w:hAnsi="Aptos"/>
                <w:b/>
                <w:color w:val="FFFFFF"/>
                <w:sz w:val="16"/>
              </w:rPr>
              <w:t>#</w:t>
            </w:r>
          </w:p>
        </w:tc>
        <w:tc>
          <w:tcPr>
            <w:tcW w:type="dxa" w:w="4176"/>
            <w:vAlign w:val="center"/>
            <w:shd w:fill="17365D"/>
          </w:tcPr>
          <w:p>
            <w:pPr>
              <w:spacing w:after="0"/>
            </w:pPr>
            <w:r>
              <w:rPr>
                <w:rFonts w:ascii="Aptos" w:hAnsi="Aptos"/>
                <w:b/>
                <w:color w:val="FFFFFF"/>
                <w:sz w:val="16"/>
              </w:rPr>
            </w:r>
            <w:r>
              <w:rPr>
                <w:rFonts w:ascii="Aptos" w:hAnsi="Aptos"/>
                <w:b/>
                <w:color w:val="FFFFFF"/>
                <w:sz w:val="16"/>
              </w:rPr>
              <w:t>Module</w:t>
            </w:r>
          </w:p>
        </w:tc>
        <w:tc>
          <w:tcPr>
            <w:tcW w:type="dxa" w:w="6768"/>
            <w:vAlign w:val="center"/>
            <w:shd w:fill="17365D"/>
          </w:tcPr>
          <w:p>
            <w:pPr>
              <w:spacing w:after="0"/>
            </w:pPr>
            <w:r>
              <w:rPr>
                <w:rFonts w:ascii="Aptos" w:hAnsi="Aptos"/>
                <w:b/>
                <w:color w:val="FFFFFF"/>
                <w:sz w:val="16"/>
              </w:rPr>
            </w:r>
            <w:r>
              <w:rPr>
                <w:rFonts w:ascii="Aptos" w:hAnsi="Aptos"/>
                <w:b/>
                <w:color w:val="FFFFFF"/>
                <w:sz w:val="16"/>
              </w:rPr>
              <w:t>Purpose</w:t>
            </w:r>
          </w:p>
        </w:tc>
      </w:tr>
      <w:tr>
        <w:trPr>
          <w:cantSplit/>
        </w:trPr>
        <w:tc>
          <w:tcPr>
            <w:tcW w:type="dxa" w:w="504"/>
            <w:vAlign w:val="center"/>
          </w:tcPr>
          <w:p>
            <w:pPr>
              <w:spacing w:after="0"/>
            </w:pPr>
            <w:r>
              <w:rPr>
                <w:rFonts w:ascii="Aptos" w:hAnsi="Aptos"/>
                <w:sz w:val="16"/>
              </w:rPr>
            </w:r>
            <w:r>
              <w:rPr>
                <w:rFonts w:ascii="Aptos" w:hAnsi="Aptos"/>
                <w:b/>
                <w:sz w:val="16"/>
              </w:rPr>
              <w:t>1</w:t>
            </w:r>
          </w:p>
        </w:tc>
        <w:tc>
          <w:tcPr>
            <w:tcW w:type="dxa" w:w="4176"/>
            <w:vAlign w:val="center"/>
          </w:tcPr>
          <w:p>
            <w:pPr>
              <w:spacing w:after="0"/>
            </w:pPr>
            <w:r>
              <w:rPr>
                <w:rFonts w:ascii="Aptos" w:hAnsi="Aptos"/>
                <w:sz w:val="16"/>
              </w:rPr>
            </w:r>
            <w:r>
              <w:rPr>
                <w:rFonts w:ascii="Aptos" w:hAnsi="Aptos"/>
                <w:b/>
                <w:sz w:val="16"/>
              </w:rPr>
              <w:t>Platform Security, Access &amp; User Management</w:t>
            </w:r>
          </w:p>
        </w:tc>
        <w:tc>
          <w:tcPr>
            <w:tcW w:type="dxa" w:w="6768"/>
            <w:vAlign w:val="center"/>
          </w:tcPr>
          <w:p>
            <w:pPr>
              <w:spacing w:after="0"/>
            </w:pPr>
            <w:r>
              <w:rPr>
                <w:rFonts w:ascii="Aptos" w:hAnsi="Aptos"/>
                <w:sz w:val="16"/>
              </w:rPr>
            </w:r>
            <w:r>
              <w:rPr>
                <w:rFonts w:ascii="Aptos" w:hAnsi="Aptos"/>
                <w:b w:val="0"/>
                <w:sz w:val="16"/>
              </w:rPr>
              <w:t>Authentication, authorization, roles, users and account security.</w:t>
            </w:r>
          </w:p>
        </w:tc>
      </w:tr>
      <w:tr>
        <w:trPr>
          <w:cantSplit/>
        </w:trPr>
        <w:tc>
          <w:tcPr>
            <w:tcW w:type="dxa" w:w="504"/>
            <w:vAlign w:val="center"/>
          </w:tcPr>
          <w:p>
            <w:pPr>
              <w:spacing w:after="0"/>
            </w:pPr>
            <w:r>
              <w:rPr>
                <w:rFonts w:ascii="Aptos" w:hAnsi="Aptos"/>
                <w:sz w:val="16"/>
              </w:rPr>
            </w:r>
            <w:r>
              <w:rPr>
                <w:rFonts w:ascii="Aptos" w:hAnsi="Aptos"/>
                <w:b/>
                <w:sz w:val="16"/>
              </w:rPr>
              <w:t>2</w:t>
            </w:r>
          </w:p>
        </w:tc>
        <w:tc>
          <w:tcPr>
            <w:tcW w:type="dxa" w:w="4176"/>
            <w:vAlign w:val="center"/>
          </w:tcPr>
          <w:p>
            <w:pPr>
              <w:spacing w:after="0"/>
            </w:pPr>
            <w:r>
              <w:rPr>
                <w:rFonts w:ascii="Aptos" w:hAnsi="Aptos"/>
                <w:sz w:val="16"/>
              </w:rPr>
            </w:r>
            <w:r>
              <w:rPr>
                <w:rFonts w:ascii="Aptos" w:hAnsi="Aptos"/>
                <w:b/>
                <w:sz w:val="16"/>
              </w:rPr>
              <w:t>Dashboard &amp; Decision Support</w:t>
            </w:r>
          </w:p>
        </w:tc>
        <w:tc>
          <w:tcPr>
            <w:tcW w:type="dxa" w:w="6768"/>
            <w:vAlign w:val="center"/>
          </w:tcPr>
          <w:p>
            <w:pPr>
              <w:spacing w:after="0"/>
            </w:pPr>
            <w:r>
              <w:rPr>
                <w:rFonts w:ascii="Aptos" w:hAnsi="Aptos"/>
                <w:sz w:val="16"/>
              </w:rPr>
            </w:r>
            <w:r>
              <w:rPr>
                <w:rFonts w:ascii="Aptos" w:hAnsi="Aptos"/>
                <w:b w:val="0"/>
                <w:sz w:val="16"/>
              </w:rPr>
              <w:t>Operational KPIs, road-risk KPIs, trends and decision-support views.</w:t>
            </w:r>
          </w:p>
        </w:tc>
      </w:tr>
      <w:tr>
        <w:trPr>
          <w:cantSplit/>
        </w:trPr>
        <w:tc>
          <w:tcPr>
            <w:tcW w:type="dxa" w:w="504"/>
            <w:vAlign w:val="center"/>
          </w:tcPr>
          <w:p>
            <w:pPr>
              <w:spacing w:after="0"/>
            </w:pPr>
            <w:r>
              <w:rPr>
                <w:rFonts w:ascii="Aptos" w:hAnsi="Aptos"/>
                <w:sz w:val="16"/>
              </w:rPr>
            </w:r>
            <w:r>
              <w:rPr>
                <w:rFonts w:ascii="Aptos" w:hAnsi="Aptos"/>
                <w:b/>
                <w:sz w:val="16"/>
              </w:rPr>
              <w:t>3</w:t>
            </w:r>
          </w:p>
        </w:tc>
        <w:tc>
          <w:tcPr>
            <w:tcW w:type="dxa" w:w="4176"/>
            <w:vAlign w:val="center"/>
          </w:tcPr>
          <w:p>
            <w:pPr>
              <w:spacing w:after="0"/>
            </w:pPr>
            <w:r>
              <w:rPr>
                <w:rFonts w:ascii="Aptos" w:hAnsi="Aptos"/>
                <w:sz w:val="16"/>
              </w:rPr>
            </w:r>
            <w:r>
              <w:rPr>
                <w:rFonts w:ascii="Aptos" w:hAnsi="Aptos"/>
                <w:b/>
                <w:sz w:val="16"/>
              </w:rPr>
              <w:t>Mapping, Routes &amp; Geospatial Intelligence</w:t>
            </w:r>
          </w:p>
        </w:tc>
        <w:tc>
          <w:tcPr>
            <w:tcW w:type="dxa" w:w="6768"/>
            <w:vAlign w:val="center"/>
          </w:tcPr>
          <w:p>
            <w:pPr>
              <w:spacing w:after="0"/>
            </w:pPr>
            <w:r>
              <w:rPr>
                <w:rFonts w:ascii="Aptos" w:hAnsi="Aptos"/>
                <w:sz w:val="16"/>
              </w:rPr>
            </w:r>
            <w:r>
              <w:rPr>
                <w:rFonts w:ascii="Aptos" w:hAnsi="Aptos"/>
                <w:b w:val="0"/>
                <w:sz w:val="16"/>
              </w:rPr>
              <w:t>Maps, route geometry, clusters, risk layers, road matching and geospatial services.</w:t>
            </w:r>
          </w:p>
        </w:tc>
      </w:tr>
      <w:tr>
        <w:trPr>
          <w:cantSplit/>
        </w:trPr>
        <w:tc>
          <w:tcPr>
            <w:tcW w:type="dxa" w:w="504"/>
            <w:vAlign w:val="center"/>
          </w:tcPr>
          <w:p>
            <w:pPr>
              <w:spacing w:after="0"/>
            </w:pPr>
            <w:r>
              <w:rPr>
                <w:rFonts w:ascii="Aptos" w:hAnsi="Aptos"/>
                <w:sz w:val="16"/>
              </w:rPr>
            </w:r>
            <w:r>
              <w:rPr>
                <w:rFonts w:ascii="Aptos" w:hAnsi="Aptos"/>
                <w:b/>
                <w:sz w:val="16"/>
              </w:rPr>
              <w:t>4</w:t>
            </w:r>
          </w:p>
        </w:tc>
        <w:tc>
          <w:tcPr>
            <w:tcW w:type="dxa" w:w="4176"/>
            <w:vAlign w:val="center"/>
          </w:tcPr>
          <w:p>
            <w:pPr>
              <w:spacing w:after="0"/>
            </w:pPr>
            <w:r>
              <w:rPr>
                <w:rFonts w:ascii="Aptos" w:hAnsi="Aptos"/>
                <w:sz w:val="16"/>
              </w:rPr>
            </w:r>
            <w:r>
              <w:rPr>
                <w:rFonts w:ascii="Aptos" w:hAnsi="Aptos"/>
                <w:b/>
                <w:sz w:val="16"/>
              </w:rPr>
              <w:t>Road Risk Assessment (ARR)</w:t>
            </w:r>
          </w:p>
        </w:tc>
        <w:tc>
          <w:tcPr>
            <w:tcW w:type="dxa" w:w="6768"/>
            <w:vAlign w:val="center"/>
          </w:tcPr>
          <w:p>
            <w:pPr>
              <w:spacing w:after="0"/>
            </w:pPr>
            <w:r>
              <w:rPr>
                <w:rFonts w:ascii="Aptos" w:hAnsi="Aptos"/>
                <w:sz w:val="16"/>
              </w:rPr>
            </w:r>
            <w:r>
              <w:rPr>
                <w:rFonts w:ascii="Aptos" w:hAnsi="Aptos"/>
                <w:b w:val="0"/>
                <w:sz w:val="16"/>
              </w:rPr>
              <w:t>Preliminary, route, segment and mitigation/road-book assessment workflow.</w:t>
            </w:r>
          </w:p>
        </w:tc>
      </w:tr>
      <w:tr>
        <w:trPr>
          <w:cantSplit/>
        </w:trPr>
        <w:tc>
          <w:tcPr>
            <w:tcW w:type="dxa" w:w="504"/>
            <w:vAlign w:val="center"/>
          </w:tcPr>
          <w:p>
            <w:pPr>
              <w:spacing w:after="0"/>
            </w:pPr>
            <w:r>
              <w:rPr>
                <w:rFonts w:ascii="Aptos" w:hAnsi="Aptos"/>
                <w:sz w:val="16"/>
              </w:rPr>
            </w:r>
            <w:r>
              <w:rPr>
                <w:rFonts w:ascii="Aptos" w:hAnsi="Aptos"/>
                <w:b/>
                <w:sz w:val="16"/>
              </w:rPr>
              <w:t>5</w:t>
            </w:r>
          </w:p>
        </w:tc>
        <w:tc>
          <w:tcPr>
            <w:tcW w:type="dxa" w:w="4176"/>
            <w:vAlign w:val="center"/>
          </w:tcPr>
          <w:p>
            <w:pPr>
              <w:spacing w:after="0"/>
            </w:pPr>
            <w:r>
              <w:rPr>
                <w:rFonts w:ascii="Aptos" w:hAnsi="Aptos"/>
                <w:sz w:val="16"/>
              </w:rPr>
            </w:r>
            <w:r>
              <w:rPr>
                <w:rFonts w:ascii="Aptos" w:hAnsi="Aptos"/>
                <w:b/>
                <w:sz w:val="16"/>
              </w:rPr>
              <w:t>AI Hazard &amp; Road Infrastructure Detection</w:t>
            </w:r>
          </w:p>
        </w:tc>
        <w:tc>
          <w:tcPr>
            <w:tcW w:type="dxa" w:w="6768"/>
            <w:vAlign w:val="center"/>
          </w:tcPr>
          <w:p>
            <w:pPr>
              <w:spacing w:after="0"/>
            </w:pPr>
            <w:r>
              <w:rPr>
                <w:rFonts w:ascii="Aptos" w:hAnsi="Aptos"/>
                <w:sz w:val="16"/>
              </w:rPr>
            </w:r>
            <w:r>
              <w:rPr>
                <w:rFonts w:ascii="Aptos" w:hAnsi="Aptos"/>
                <w:b w:val="0"/>
                <w:sz w:val="16"/>
              </w:rPr>
              <w:t>Video-based detection, geolocation, evidence and AI lifecycle.</w:t>
            </w:r>
          </w:p>
        </w:tc>
      </w:tr>
      <w:tr>
        <w:trPr>
          <w:cantSplit/>
        </w:trPr>
        <w:tc>
          <w:tcPr>
            <w:tcW w:type="dxa" w:w="504"/>
            <w:vAlign w:val="center"/>
          </w:tcPr>
          <w:p>
            <w:pPr>
              <w:spacing w:after="0"/>
            </w:pPr>
            <w:r>
              <w:rPr>
                <w:rFonts w:ascii="Aptos" w:hAnsi="Aptos"/>
                <w:sz w:val="16"/>
              </w:rPr>
            </w:r>
            <w:r>
              <w:rPr>
                <w:rFonts w:ascii="Aptos" w:hAnsi="Aptos"/>
                <w:b/>
                <w:sz w:val="16"/>
              </w:rPr>
              <w:t>6</w:t>
            </w:r>
          </w:p>
        </w:tc>
        <w:tc>
          <w:tcPr>
            <w:tcW w:type="dxa" w:w="4176"/>
            <w:vAlign w:val="center"/>
          </w:tcPr>
          <w:p>
            <w:pPr>
              <w:spacing w:after="0"/>
            </w:pPr>
            <w:r>
              <w:rPr>
                <w:rFonts w:ascii="Aptos" w:hAnsi="Aptos"/>
                <w:sz w:val="16"/>
              </w:rPr>
            </w:r>
            <w:r>
              <w:rPr>
                <w:rFonts w:ascii="Aptos" w:hAnsi="Aptos"/>
                <w:b/>
                <w:sz w:val="16"/>
              </w:rPr>
              <w:t>Hazard Management, Clustering, Validation &amp; Evidence</w:t>
            </w:r>
          </w:p>
        </w:tc>
        <w:tc>
          <w:tcPr>
            <w:tcW w:type="dxa" w:w="6768"/>
            <w:vAlign w:val="center"/>
          </w:tcPr>
          <w:p>
            <w:pPr>
              <w:spacing w:after="0"/>
            </w:pPr>
            <w:r>
              <w:rPr>
                <w:rFonts w:ascii="Aptos" w:hAnsi="Aptos"/>
                <w:sz w:val="16"/>
              </w:rPr>
            </w:r>
            <w:r>
              <w:rPr>
                <w:rFonts w:ascii="Aptos" w:hAnsi="Aptos"/>
                <w:b w:val="0"/>
                <w:sz w:val="16"/>
              </w:rPr>
              <w:t>Hazard lifecycle, human validation, correction, clustering and evidence.</w:t>
            </w:r>
          </w:p>
        </w:tc>
      </w:tr>
      <w:tr>
        <w:trPr>
          <w:cantSplit/>
        </w:trPr>
        <w:tc>
          <w:tcPr>
            <w:tcW w:type="dxa" w:w="504"/>
            <w:vAlign w:val="center"/>
          </w:tcPr>
          <w:p>
            <w:pPr>
              <w:spacing w:after="0"/>
            </w:pPr>
            <w:r>
              <w:rPr>
                <w:rFonts w:ascii="Aptos" w:hAnsi="Aptos"/>
                <w:sz w:val="16"/>
              </w:rPr>
            </w:r>
            <w:r>
              <w:rPr>
                <w:rFonts w:ascii="Aptos" w:hAnsi="Aptos"/>
                <w:b/>
                <w:sz w:val="16"/>
              </w:rPr>
              <w:t>7</w:t>
            </w:r>
          </w:p>
        </w:tc>
        <w:tc>
          <w:tcPr>
            <w:tcW w:type="dxa" w:w="4176"/>
            <w:vAlign w:val="center"/>
          </w:tcPr>
          <w:p>
            <w:pPr>
              <w:spacing w:after="0"/>
            </w:pPr>
            <w:r>
              <w:rPr>
                <w:rFonts w:ascii="Aptos" w:hAnsi="Aptos"/>
                <w:sz w:val="16"/>
              </w:rPr>
            </w:r>
            <w:r>
              <w:rPr>
                <w:rFonts w:ascii="Aptos" w:hAnsi="Aptos"/>
                <w:b/>
                <w:sz w:val="16"/>
              </w:rPr>
              <w:t>Video/Data Ingestion &amp; Processing Jobs</w:t>
            </w:r>
          </w:p>
        </w:tc>
        <w:tc>
          <w:tcPr>
            <w:tcW w:type="dxa" w:w="6768"/>
            <w:vAlign w:val="center"/>
          </w:tcPr>
          <w:p>
            <w:pPr>
              <w:spacing w:after="0"/>
            </w:pPr>
            <w:r>
              <w:rPr>
                <w:rFonts w:ascii="Aptos" w:hAnsi="Aptos"/>
                <w:sz w:val="16"/>
              </w:rPr>
            </w:r>
            <w:r>
              <w:rPr>
                <w:rFonts w:ascii="Aptos" w:hAnsi="Aptos"/>
                <w:b w:val="0"/>
                <w:sz w:val="16"/>
              </w:rPr>
              <w:t>Uploads, streams, cloud data sources, asynchronous and parallel processing.</w:t>
            </w:r>
          </w:p>
        </w:tc>
      </w:tr>
      <w:tr>
        <w:trPr>
          <w:cantSplit/>
        </w:trPr>
        <w:tc>
          <w:tcPr>
            <w:tcW w:type="dxa" w:w="504"/>
            <w:vAlign w:val="center"/>
          </w:tcPr>
          <w:p>
            <w:pPr>
              <w:spacing w:after="0"/>
            </w:pPr>
            <w:r>
              <w:rPr>
                <w:rFonts w:ascii="Aptos" w:hAnsi="Aptos"/>
                <w:sz w:val="16"/>
              </w:rPr>
            </w:r>
            <w:r>
              <w:rPr>
                <w:rFonts w:ascii="Aptos" w:hAnsi="Aptos"/>
                <w:b/>
                <w:sz w:val="16"/>
              </w:rPr>
              <w:t>8</w:t>
            </w:r>
          </w:p>
        </w:tc>
        <w:tc>
          <w:tcPr>
            <w:tcW w:type="dxa" w:w="4176"/>
            <w:vAlign w:val="center"/>
          </w:tcPr>
          <w:p>
            <w:pPr>
              <w:spacing w:after="0"/>
            </w:pPr>
            <w:r>
              <w:rPr>
                <w:rFonts w:ascii="Aptos" w:hAnsi="Aptos"/>
                <w:sz w:val="16"/>
              </w:rPr>
            </w:r>
            <w:r>
              <w:rPr>
                <w:rFonts w:ascii="Aptos" w:hAnsi="Aptos"/>
                <w:b/>
                <w:sz w:val="16"/>
              </w:rPr>
              <w:t>Historical Road Risk Analytics</w:t>
            </w:r>
          </w:p>
        </w:tc>
        <w:tc>
          <w:tcPr>
            <w:tcW w:type="dxa" w:w="6768"/>
            <w:vAlign w:val="center"/>
          </w:tcPr>
          <w:p>
            <w:pPr>
              <w:spacing w:after="0"/>
            </w:pPr>
            <w:r>
              <w:rPr>
                <w:rFonts w:ascii="Aptos" w:hAnsi="Aptos"/>
                <w:sz w:val="16"/>
              </w:rPr>
            </w:r>
            <w:r>
              <w:rPr>
                <w:rFonts w:ascii="Aptos" w:hAnsi="Aptos"/>
                <w:b w:val="0"/>
                <w:sz w:val="16"/>
              </w:rPr>
              <w:t>Historical-event aggregation, geographic risk scores, heatmaps and route risk.</w:t>
            </w:r>
          </w:p>
        </w:tc>
      </w:tr>
      <w:tr>
        <w:trPr>
          <w:cantSplit/>
        </w:trPr>
        <w:tc>
          <w:tcPr>
            <w:tcW w:type="dxa" w:w="504"/>
            <w:vAlign w:val="center"/>
          </w:tcPr>
          <w:p>
            <w:pPr>
              <w:spacing w:after="0"/>
            </w:pPr>
            <w:r>
              <w:rPr>
                <w:rFonts w:ascii="Aptos" w:hAnsi="Aptos"/>
                <w:sz w:val="16"/>
              </w:rPr>
            </w:r>
            <w:r>
              <w:rPr>
                <w:rFonts w:ascii="Aptos" w:hAnsi="Aptos"/>
                <w:b/>
                <w:sz w:val="16"/>
              </w:rPr>
              <w:t>9</w:t>
            </w:r>
          </w:p>
        </w:tc>
        <w:tc>
          <w:tcPr>
            <w:tcW w:type="dxa" w:w="4176"/>
            <w:vAlign w:val="center"/>
          </w:tcPr>
          <w:p>
            <w:pPr>
              <w:spacing w:after="0"/>
            </w:pPr>
            <w:r>
              <w:rPr>
                <w:rFonts w:ascii="Aptos" w:hAnsi="Aptos"/>
                <w:sz w:val="16"/>
              </w:rPr>
            </w:r>
            <w:r>
              <w:rPr>
                <w:rFonts w:ascii="Aptos" w:hAnsi="Aptos"/>
                <w:b/>
                <w:sz w:val="16"/>
              </w:rPr>
              <w:t>Driver Behaviour Analytics</w:t>
            </w:r>
          </w:p>
        </w:tc>
        <w:tc>
          <w:tcPr>
            <w:tcW w:type="dxa" w:w="6768"/>
            <w:vAlign w:val="center"/>
          </w:tcPr>
          <w:p>
            <w:pPr>
              <w:spacing w:after="0"/>
            </w:pPr>
            <w:r>
              <w:rPr>
                <w:rFonts w:ascii="Aptos" w:hAnsi="Aptos"/>
                <w:sz w:val="16"/>
              </w:rPr>
            </w:r>
            <w:r>
              <w:rPr>
                <w:rFonts w:ascii="Aptos" w:hAnsi="Aptos"/>
                <w:b w:val="0"/>
                <w:sz w:val="16"/>
              </w:rPr>
              <w:t>Behaviour events, statistics, heatmaps, profiles and risk zones.</w:t>
            </w:r>
          </w:p>
        </w:tc>
      </w:tr>
      <w:tr>
        <w:trPr>
          <w:cantSplit/>
        </w:trPr>
        <w:tc>
          <w:tcPr>
            <w:tcW w:type="dxa" w:w="504"/>
            <w:vAlign w:val="center"/>
          </w:tcPr>
          <w:p>
            <w:pPr>
              <w:spacing w:after="0"/>
            </w:pPr>
            <w:r>
              <w:rPr>
                <w:rFonts w:ascii="Aptos" w:hAnsi="Aptos"/>
                <w:sz w:val="16"/>
              </w:rPr>
            </w:r>
            <w:r>
              <w:rPr>
                <w:rFonts w:ascii="Aptos" w:hAnsi="Aptos"/>
                <w:b/>
                <w:sz w:val="16"/>
              </w:rPr>
              <w:t>10</w:t>
            </w:r>
          </w:p>
        </w:tc>
        <w:tc>
          <w:tcPr>
            <w:tcW w:type="dxa" w:w="4176"/>
            <w:vAlign w:val="center"/>
          </w:tcPr>
          <w:p>
            <w:pPr>
              <w:spacing w:after="0"/>
            </w:pPr>
            <w:r>
              <w:rPr>
                <w:rFonts w:ascii="Aptos" w:hAnsi="Aptos"/>
                <w:sz w:val="16"/>
              </w:rPr>
            </w:r>
            <w:r>
              <w:rPr>
                <w:rFonts w:ascii="Aptos" w:hAnsi="Aptos"/>
                <w:b/>
                <w:sz w:val="16"/>
              </w:rPr>
              <w:t>Predictive Cooperative Collision Prevention</w:t>
            </w:r>
          </w:p>
        </w:tc>
        <w:tc>
          <w:tcPr>
            <w:tcW w:type="dxa" w:w="6768"/>
            <w:vAlign w:val="center"/>
          </w:tcPr>
          <w:p>
            <w:pPr>
              <w:spacing w:after="0"/>
            </w:pPr>
            <w:r>
              <w:rPr>
                <w:rFonts w:ascii="Aptos" w:hAnsi="Aptos"/>
                <w:sz w:val="16"/>
              </w:rPr>
            </w:r>
            <w:r>
              <w:rPr>
                <w:rFonts w:ascii="Aptos" w:hAnsi="Aptos"/>
                <w:b w:val="0"/>
                <w:sz w:val="16"/>
              </w:rPr>
              <w:t>Telemetry, road context, trajectories, conflict risk and warnings.</w:t>
            </w:r>
          </w:p>
        </w:tc>
      </w:tr>
      <w:tr>
        <w:trPr>
          <w:cantSplit/>
        </w:trPr>
        <w:tc>
          <w:tcPr>
            <w:tcW w:type="dxa" w:w="504"/>
            <w:vAlign w:val="center"/>
          </w:tcPr>
          <w:p>
            <w:pPr>
              <w:spacing w:after="0"/>
            </w:pPr>
            <w:r>
              <w:rPr>
                <w:rFonts w:ascii="Aptos" w:hAnsi="Aptos"/>
                <w:sz w:val="16"/>
              </w:rPr>
            </w:r>
            <w:r>
              <w:rPr>
                <w:rFonts w:ascii="Aptos" w:hAnsi="Aptos"/>
                <w:b/>
                <w:sz w:val="16"/>
              </w:rPr>
              <w:t>11</w:t>
            </w:r>
          </w:p>
        </w:tc>
        <w:tc>
          <w:tcPr>
            <w:tcW w:type="dxa" w:w="4176"/>
            <w:vAlign w:val="center"/>
          </w:tcPr>
          <w:p>
            <w:pPr>
              <w:spacing w:after="0"/>
            </w:pPr>
            <w:r>
              <w:rPr>
                <w:rFonts w:ascii="Aptos" w:hAnsi="Aptos"/>
                <w:sz w:val="16"/>
              </w:rPr>
            </w:r>
            <w:r>
              <w:rPr>
                <w:rFonts w:ascii="Aptos" w:hAnsi="Aptos"/>
                <w:b/>
                <w:sz w:val="16"/>
              </w:rPr>
              <w:t>Community Reporting &amp; Dynamic Road Events</w:t>
            </w:r>
          </w:p>
        </w:tc>
        <w:tc>
          <w:tcPr>
            <w:tcW w:type="dxa" w:w="6768"/>
            <w:vAlign w:val="center"/>
          </w:tcPr>
          <w:p>
            <w:pPr>
              <w:spacing w:after="0"/>
            </w:pPr>
            <w:r>
              <w:rPr>
                <w:rFonts w:ascii="Aptos" w:hAnsi="Aptos"/>
                <w:sz w:val="16"/>
              </w:rPr>
            </w:r>
            <w:r>
              <w:rPr>
                <w:rFonts w:ascii="Aptos" w:hAnsi="Aptos"/>
                <w:b w:val="0"/>
                <w:sz w:val="16"/>
              </w:rPr>
              <w:t>Road-user reports, verification, lifecycle and route/local visibility.</w:t>
            </w:r>
          </w:p>
        </w:tc>
      </w:tr>
      <w:tr>
        <w:trPr>
          <w:cantSplit/>
        </w:trPr>
        <w:tc>
          <w:tcPr>
            <w:tcW w:type="dxa" w:w="504"/>
            <w:vAlign w:val="center"/>
          </w:tcPr>
          <w:p>
            <w:pPr>
              <w:spacing w:after="0"/>
            </w:pPr>
            <w:r>
              <w:rPr>
                <w:rFonts w:ascii="Aptos" w:hAnsi="Aptos"/>
                <w:sz w:val="16"/>
              </w:rPr>
            </w:r>
            <w:r>
              <w:rPr>
                <w:rFonts w:ascii="Aptos" w:hAnsi="Aptos"/>
                <w:b/>
                <w:sz w:val="16"/>
              </w:rPr>
              <w:t>12</w:t>
            </w:r>
          </w:p>
        </w:tc>
        <w:tc>
          <w:tcPr>
            <w:tcW w:type="dxa" w:w="4176"/>
            <w:vAlign w:val="center"/>
          </w:tcPr>
          <w:p>
            <w:pPr>
              <w:spacing w:after="0"/>
            </w:pPr>
            <w:r>
              <w:rPr>
                <w:rFonts w:ascii="Aptos" w:hAnsi="Aptos"/>
                <w:sz w:val="16"/>
              </w:rPr>
            </w:r>
            <w:r>
              <w:rPr>
                <w:rFonts w:ascii="Aptos" w:hAnsi="Aptos"/>
                <w:b/>
                <w:sz w:val="16"/>
              </w:rPr>
              <w:t>External Applications &amp; API Integration</w:t>
            </w:r>
          </w:p>
        </w:tc>
        <w:tc>
          <w:tcPr>
            <w:tcW w:type="dxa" w:w="6768"/>
            <w:vAlign w:val="center"/>
          </w:tcPr>
          <w:p>
            <w:pPr>
              <w:spacing w:after="0"/>
            </w:pPr>
            <w:r>
              <w:rPr>
                <w:rFonts w:ascii="Aptos" w:hAnsi="Aptos"/>
                <w:sz w:val="16"/>
              </w:rPr>
            </w:r>
            <w:r>
              <w:rPr>
                <w:rFonts w:ascii="Aptos" w:hAnsi="Aptos"/>
                <w:b w:val="0"/>
                <w:sz w:val="16"/>
              </w:rPr>
              <w:t>Secure REST APIs for mobile, CAMTRACK and approved third-party consumers.</w:t>
            </w:r>
          </w:p>
        </w:tc>
      </w:tr>
      <w:tr>
        <w:trPr>
          <w:cantSplit/>
        </w:trPr>
        <w:tc>
          <w:tcPr>
            <w:tcW w:type="dxa" w:w="504"/>
            <w:vAlign w:val="center"/>
          </w:tcPr>
          <w:p>
            <w:pPr>
              <w:spacing w:after="0"/>
            </w:pPr>
            <w:r>
              <w:rPr>
                <w:rFonts w:ascii="Aptos" w:hAnsi="Aptos"/>
                <w:sz w:val="16"/>
              </w:rPr>
            </w:r>
            <w:r>
              <w:rPr>
                <w:rFonts w:ascii="Aptos" w:hAnsi="Aptos"/>
                <w:b/>
                <w:sz w:val="16"/>
              </w:rPr>
              <w:t>13</w:t>
            </w:r>
          </w:p>
        </w:tc>
        <w:tc>
          <w:tcPr>
            <w:tcW w:type="dxa" w:w="4176"/>
            <w:vAlign w:val="center"/>
          </w:tcPr>
          <w:p>
            <w:pPr>
              <w:spacing w:after="0"/>
            </w:pPr>
            <w:r>
              <w:rPr>
                <w:rFonts w:ascii="Aptos" w:hAnsi="Aptos"/>
                <w:sz w:val="16"/>
              </w:rPr>
            </w:r>
            <w:r>
              <w:rPr>
                <w:rFonts w:ascii="Aptos" w:hAnsi="Aptos"/>
                <w:b/>
                <w:sz w:val="16"/>
              </w:rPr>
              <w:t>Configuration, Audit, Reporting &amp; Administration</w:t>
            </w:r>
          </w:p>
        </w:tc>
        <w:tc>
          <w:tcPr>
            <w:tcW w:type="dxa" w:w="6768"/>
            <w:vAlign w:val="center"/>
          </w:tcPr>
          <w:p>
            <w:pPr>
              <w:spacing w:after="0"/>
            </w:pPr>
            <w:r>
              <w:rPr>
                <w:rFonts w:ascii="Aptos" w:hAnsi="Aptos"/>
                <w:sz w:val="16"/>
              </w:rPr>
            </w:r>
            <w:r>
              <w:rPr>
                <w:rFonts w:ascii="Aptos" w:hAnsi="Aptos"/>
                <w:b w:val="0"/>
                <w:sz w:val="16"/>
              </w:rPr>
              <w:t>Cross-cutting configuration, audit, model/scoring settings and reports.</w:t>
            </w:r>
          </w:p>
        </w:tc>
      </w:tr>
    </w:tbl>
    <w:tbl>
      <w:tblPr>
        <w:tblW w:type="auto" w:w="0"/>
        <w:jc w:val="center"/>
        <w:tblLayout w:type="autofit"/>
        <w:tblLook w:firstColumn="1" w:firstRow="1" w:lastColumn="0" w:lastRow="0" w:noHBand="0" w:noVBand="1" w:val="04A0"/>
      </w:tblPr>
      <w:tblGrid>
        <w:gridCol w:w="10224"/>
      </w:tblGrid>
      <w:tr>
        <w:trPr>
          <w:tblHeader w:val="true"/>
          <w:cantSplit/>
          <w:tblHeader w:val="true"/>
        </w:trPr>
        <w:tc>
          <w:tcPr>
            <w:tcW w:type="dxa" w:w="10224"/>
            <w:shd w:fill="EAF2F8"/>
          </w:tcPr>
          <w:p>
            <w:r>
              <w:rPr>
                <w:rFonts w:ascii="Aptos" w:hAnsi="Aptos"/>
                <w:sz w:val="18"/>
              </w:rPr>
            </w:r>
            <w:r>
              <w:rPr>
                <w:rFonts w:ascii="Aptos" w:hAnsi="Aptos"/>
                <w:b/>
                <w:color w:val="17365D"/>
                <w:sz w:val="18"/>
              </w:rPr>
              <w:t>Architectural separation of risk models</w:t>
            </w:r>
            <w:r>
              <w:rPr>
                <w:rFonts w:ascii="Aptos" w:hAnsi="Aptos"/>
                <w:sz w:val="18"/>
              </w:rPr>
              <w:br/>
              <w:t>The platform shall keep the structural ARR score, historical risk score, driver-behaviour indicators and live/dynamic alerts distinguishable. The user interface may present them together on maps and dashboards, but shall not silently merge them into a single score.</w:t>
            </w:r>
          </w:p>
        </w:tc>
      </w:tr>
    </w:tbl>
    <w:p>
      <w:pPr>
        <w:spacing w:after="0"/>
      </w:pPr>
    </w:p>
    <w:p>
      <w:pPr>
        <w:pStyle w:val="Heading1"/>
      </w:pPr>
      <w:r>
        <w:t>1. Platform Security, Access &amp; User Management</w:t>
      </w:r>
    </w:p>
    <w:p>
      <w:r>
        <w:t>Provide secure, role-aware and user-specific access to all platform functions and data.</w:t>
      </w:r>
    </w:p>
    <w:p>
      <w:pPr>
        <w:pStyle w:val="Heading2"/>
      </w:pPr>
      <w:r>
        <w:t>1.1 Authentication and account access</w:t>
      </w:r>
    </w:p>
    <w:p>
      <w:pPr>
        <w:pStyle w:val="Requirement"/>
      </w:pPr>
      <w:r>
        <w:rPr>
          <w:b/>
          <w:color w:val="2F5597"/>
        </w:rPr>
        <w:t xml:space="preserve">RRAP-01-001  </w:t>
      </w:r>
      <w:r>
        <w:t>The platform shall authenticate users using username/email and password before protected information is displayed.</w:t>
      </w:r>
    </w:p>
    <w:p>
      <w:pPr>
        <w:pStyle w:val="Requirement"/>
      </w:pPr>
      <w:r>
        <w:rPr>
          <w:b/>
          <w:color w:val="2F5597"/>
        </w:rPr>
        <w:t xml:space="preserve">RRAP-01-002  </w:t>
      </w:r>
      <w:r>
        <w:t>The platform shall support multi-factor authentication through an authenticator application for users or roles where MFA is enabled.</w:t>
      </w:r>
    </w:p>
    <w:p>
      <w:pPr>
        <w:pStyle w:val="Requirement"/>
      </w:pPr>
      <w:r>
        <w:rPr>
          <w:b/>
          <w:color w:val="2F5597"/>
        </w:rPr>
        <w:t xml:space="preserve">RRAP-01-003  </w:t>
      </w:r>
      <w:r>
        <w:t>The login process shall support CAPTCHA and shall distinguish invalid credentials from CAPTCHA mismatch.</w:t>
      </w:r>
    </w:p>
    <w:p>
      <w:pPr>
        <w:pStyle w:val="Requirement"/>
      </w:pPr>
      <w:r>
        <w:rPr>
          <w:b/>
          <w:color w:val="2F5597"/>
        </w:rPr>
        <w:t xml:space="preserve">RRAP-01-004  </w:t>
      </w:r>
      <w:r>
        <w:t>Users shall be able to request a password reset through their registered email address.</w:t>
      </w:r>
    </w:p>
    <w:p>
      <w:pPr>
        <w:pStyle w:val="Requirement"/>
      </w:pPr>
      <w:r>
        <w:rPr>
          <w:b/>
          <w:color w:val="2F5597"/>
        </w:rPr>
        <w:t xml:space="preserve">RRAP-01-005  </w:t>
      </w:r>
      <w:r>
        <w:t>The platform shall support English, French and Spanish interface options.</w:t>
      </w:r>
    </w:p>
    <w:p>
      <w:pPr>
        <w:pStyle w:val="Requirement"/>
      </w:pPr>
      <w:r>
        <w:rPr>
          <w:b/>
          <w:color w:val="2F5597"/>
        </w:rPr>
        <w:t xml:space="preserve">RRAP-01-006  </w:t>
      </w:r>
      <w:r>
        <w:t>The login interface shall allow show/hide password and CAPTCHA regeneration.</w:t>
      </w:r>
    </w:p>
    <w:p>
      <w:pPr>
        <w:pStyle w:val="Heading2"/>
      </w:pPr>
      <w:r>
        <w:t>1.2 Roles, permissions and users</w:t>
      </w:r>
    </w:p>
    <w:p>
      <w:pPr>
        <w:pStyle w:val="Requirement"/>
      </w:pPr>
      <w:r>
        <w:rPr>
          <w:b/>
          <w:color w:val="2F5597"/>
        </w:rPr>
        <w:t xml:space="preserve">RRAP-01-007  </w:t>
      </w:r>
      <w:r>
        <w:t>The navigation menu and available actions shall reflect the permissions of the authenticated user.</w:t>
      </w:r>
    </w:p>
    <w:p>
      <w:pPr>
        <w:pStyle w:val="Requirement"/>
      </w:pPr>
      <w:r>
        <w:rPr>
          <w:b/>
          <w:color w:val="2F5597"/>
        </w:rPr>
        <w:t xml:space="preserve">RRAP-01-008  </w:t>
      </w:r>
      <w:r>
        <w:t>The platform shall support creation, modification, activation/deactivation and deletion of roles, subject to referential integrity.</w:t>
      </w:r>
    </w:p>
    <w:p>
      <w:pPr>
        <w:pStyle w:val="Requirement"/>
      </w:pPr>
      <w:r>
        <w:rPr>
          <w:b/>
          <w:color w:val="2F5597"/>
        </w:rPr>
        <w:t xml:space="preserve">RRAP-01-009  </w:t>
      </w:r>
      <w:r>
        <w:t>Each role shall expose a View/Add/Edit/Delete permission matrix per module or submodule.</w:t>
      </w:r>
    </w:p>
    <w:p>
      <w:pPr>
        <w:pStyle w:val="Requirement"/>
      </w:pPr>
      <w:r>
        <w:rPr>
          <w:b/>
          <w:color w:val="2F5597"/>
        </w:rPr>
        <w:t xml:space="preserve">RRAP-01-010  </w:t>
      </w:r>
      <w:r>
        <w:t>The platform shall support creation, modification, activation/deactivation and deletion of users.</w:t>
      </w:r>
    </w:p>
    <w:p>
      <w:pPr>
        <w:pStyle w:val="Requirement"/>
      </w:pPr>
      <w:r>
        <w:rPr>
          <w:b/>
          <w:color w:val="2F5597"/>
        </w:rPr>
        <w:t xml:space="preserve">RRAP-01-011  </w:t>
      </w:r>
      <w:r>
        <w:t>User profiles shall include name, email, telephone, WhatsApp number where applicable, one or more roles, status and map-provider preference.</w:t>
      </w:r>
    </w:p>
    <w:p>
      <w:pPr>
        <w:pStyle w:val="Requirement"/>
      </w:pPr>
      <w:r>
        <w:rPr>
          <w:b/>
          <w:color w:val="2F5597"/>
        </w:rPr>
        <w:t xml:space="preserve">RRAP-01-012  </w:t>
      </w:r>
      <w:r>
        <w:t>Map-provider preference shall be configurable at user level and shall not be irreversibly coupled to role.</w:t>
      </w:r>
    </w:p>
    <w:p>
      <w:pPr>
        <w:pStyle w:val="Requirement"/>
      </w:pPr>
      <w:r>
        <w:rPr>
          <w:b/>
          <w:color w:val="2F5597"/>
        </w:rPr>
        <w:t xml:space="preserve">RRAP-01-013  </w:t>
      </w:r>
      <w:r>
        <w:t>A role assigned to active users shall not be deletable until reassignment is completed.</w:t>
      </w:r>
    </w:p>
    <w:p>
      <w:pPr>
        <w:keepNext/>
        <w:spacing w:before="80" w:after="40"/>
      </w:pPr>
      <w:r>
        <w:rPr>
          <w:b/>
          <w:color w:val="2F5597"/>
        </w:rPr>
        <w:t>Example - User-specific map configuration</w:t>
      </w:r>
    </w:p>
    <w:p>
      <w:pPr>
        <w:pStyle w:val="Example"/>
        <w:shd w:fill="F3F6FA" w:val="clear"/>
        <w:keepLines/>
        <w:pBdr>
          <w:left w:val="single" w:sz="16" w:space="5" w:color="2F5597"/>
          <w:top w:val="single" w:sz="4" w:space="5" w:color="9FBAD0"/>
          <w:bottom w:val="single" w:sz="4" w:space="5" w:color="9FBAD0"/>
        </w:pBdr>
      </w:pPr>
      <w:r>
        <w:rPr>
          <w:b/>
          <w:color w:val="2F5597"/>
        </w:rPr>
        <w:t xml:space="preserve">Scenario: </w:t>
      </w:r>
      <w:r>
        <w:rPr>
          <w:color w:val="1F3758"/>
        </w:rPr>
        <w:t>A Fleet Manager and an Analyst have the same business role but require different map services.</w:t>
        <w:br/>
      </w:r>
      <w:r>
        <w:rPr>
          <w:b/>
          <w:color w:val="2F5597"/>
        </w:rPr>
        <w:t xml:space="preserve">User configuration: </w:t>
      </w:r>
      <w:r>
        <w:rPr>
          <w:color w:val="1F3758"/>
        </w:rPr>
        <w:t>Fleet Manager -&gt; Google Maps; Analyst -&gt; OpenStreetMap.</w:t>
        <w:br/>
      </w:r>
      <w:r>
        <w:rPr>
          <w:b/>
          <w:color w:val="2F5597"/>
        </w:rPr>
        <w:t xml:space="preserve">Expected system behavior: </w:t>
      </w:r>
      <w:r>
        <w:rPr>
          <w:color w:val="1F3758"/>
        </w:rPr>
        <w:t>The platform reads the map-provider preference from each user profile and loads the selected provider independently of the user role.</w:t>
        <w:br/>
      </w:r>
      <w:r>
        <w:rPr>
          <w:b/>
          <w:color w:val="2F5597"/>
        </w:rPr>
        <w:t xml:space="preserve">Flow: </w:t>
      </w:r>
      <w:r>
        <w:rPr>
          <w:color w:val="1F3758"/>
        </w:rPr>
        <w:t>Login -&gt; Load user profile -&gt; Read map preference -&gt; Display selected map provider.</w:t>
      </w:r>
    </w:p>
    <w:p>
      <w:pPr>
        <w:pStyle w:val="Heading1"/>
      </w:pPr>
      <w:r>
        <w:t>2. Dashboard &amp; Decision Support</w:t>
      </w:r>
    </w:p>
    <w:p>
      <w:r>
        <w:t>Provide a concise operational and analytical view of hazards, routes, risk, processing and safety trends.</w:t>
      </w:r>
    </w:p>
    <w:p>
      <w:pPr>
        <w:pStyle w:val="Heading2"/>
      </w:pPr>
      <w:r>
        <w:t>2.1 Operational dashboard</w:t>
      </w:r>
    </w:p>
    <w:p>
      <w:pPr>
        <w:pStyle w:val="Requirement"/>
      </w:pPr>
      <w:r>
        <w:rPr>
          <w:b/>
          <w:color w:val="2F5597"/>
        </w:rPr>
        <w:t xml:space="preserve">RRAP-02-001  </w:t>
      </w:r>
      <w:r>
        <w:t>The dashboard shall display at minimum Confirmed Clusters, Repair/Resolution Efficiency, Vehicles Processed and Resolved Detections for a configurable recent period.</w:t>
      </w:r>
    </w:p>
    <w:p>
      <w:pPr>
        <w:pStyle w:val="Requirement"/>
      </w:pPr>
      <w:r>
        <w:rPr>
          <w:b/>
          <w:color w:val="2F5597"/>
        </w:rPr>
        <w:t xml:space="preserve">RRAP-02-002  </w:t>
      </w:r>
      <w:r>
        <w:t>Operational KPI cards shall be clickable and shall open the relevant filtered detail view where applicable.</w:t>
      </w:r>
    </w:p>
    <w:p>
      <w:pPr>
        <w:pStyle w:val="Requirement"/>
      </w:pPr>
      <w:r>
        <w:rPr>
          <w:b/>
          <w:color w:val="2F5597"/>
        </w:rPr>
        <w:t xml:space="preserve">RRAP-02-003  </w:t>
      </w:r>
      <w:r>
        <w:t>The dashboard shall support Urban/Rural/All or equivalent geographic-category filtering for charts where appropriate.</w:t>
      </w:r>
    </w:p>
    <w:p>
      <w:pPr>
        <w:pStyle w:val="Requirement"/>
      </w:pPr>
      <w:r>
        <w:rPr>
          <w:b/>
          <w:color w:val="2F5597"/>
        </w:rPr>
        <w:t xml:space="preserve">RRAP-02-004  </w:t>
      </w:r>
      <w:r>
        <w:t>The platform shall provide trend charts for detection and resolution activity and geographic distribution.</w:t>
      </w:r>
    </w:p>
    <w:p>
      <w:pPr>
        <w:pStyle w:val="Heading2"/>
      </w:pPr>
      <w:r>
        <w:t>2.2 Road-risk decision support</w:t>
      </w:r>
    </w:p>
    <w:p>
      <w:pPr>
        <w:pStyle w:val="Requirement"/>
      </w:pPr>
      <w:r>
        <w:rPr>
          <w:b/>
          <w:color w:val="2F5597"/>
        </w:rPr>
        <w:t xml:space="preserve">RRAP-02-005  </w:t>
      </w:r>
      <w:r>
        <w:t>The dashboard shall display route-risk classifications and counts of High and Very High road segments.</w:t>
      </w:r>
    </w:p>
    <w:p>
      <w:pPr>
        <w:pStyle w:val="Requirement"/>
      </w:pPr>
      <w:r>
        <w:rPr>
          <w:b/>
          <w:color w:val="2F5597"/>
        </w:rPr>
        <w:t xml:space="preserve">RRAP-02-006  </w:t>
      </w:r>
      <w:r>
        <w:t>The dashboard shall display historical risk zones, black spots, behaviour hotspots and active dynamic road events where data is available.</w:t>
      </w:r>
    </w:p>
    <w:p>
      <w:pPr>
        <w:pStyle w:val="Requirement"/>
      </w:pPr>
      <w:r>
        <w:rPr>
          <w:b/>
          <w:color w:val="2F5597"/>
        </w:rPr>
        <w:t xml:space="preserve">RRAP-02-007  </w:t>
      </w:r>
      <w:r>
        <w:t>The platform shall allow the user to drill from a risk KPI or map layer to the underlying route, segment, hazard, event or evidence.</w:t>
      </w:r>
    </w:p>
    <w:p>
      <w:pPr>
        <w:pStyle w:val="Requirement"/>
      </w:pPr>
      <w:r>
        <w:rPr>
          <w:b/>
          <w:color w:val="2F5597"/>
        </w:rPr>
        <w:t xml:space="preserve">RRAP-02-008  </w:t>
      </w:r>
      <w:r>
        <w:t>The dashboard and related pages shall use a consistent, modern, responsive UI/UX with clear typography, navigation and visual hierarchy.</w:t>
      </w:r>
    </w:p>
    <w:p>
      <w:pPr>
        <w:keepNext/>
        <w:spacing w:before="80" w:after="40"/>
      </w:pPr>
      <w:r>
        <w:rPr>
          <w:b/>
          <w:color w:val="2F5597"/>
        </w:rPr>
        <w:t>Example - Decision-support drill-down</w:t>
      </w:r>
    </w:p>
    <w:p>
      <w:pPr>
        <w:pStyle w:val="Example"/>
        <w:shd w:fill="F3F6FA" w:val="clear"/>
        <w:keepLines/>
        <w:pBdr>
          <w:left w:val="single" w:sz="16" w:space="5" w:color="2F5597"/>
          <w:top w:val="single" w:sz="4" w:space="5" w:color="9FBAD0"/>
          <w:bottom w:val="single" w:sz="4" w:space="5" w:color="9FBAD0"/>
        </w:pBdr>
      </w:pPr>
      <w:r>
        <w:rPr>
          <w:b/>
          <w:color w:val="2F5597"/>
        </w:rPr>
        <w:t xml:space="preserve">Dashboard state: </w:t>
      </w:r>
      <w:r>
        <w:rPr>
          <w:color w:val="1F3758"/>
        </w:rPr>
        <w:t>The KPI card displays “Very High Risk Segments: 7”.</w:t>
        <w:br/>
      </w:r>
      <w:r>
        <w:rPr>
          <w:b/>
          <w:color w:val="2F5597"/>
        </w:rPr>
        <w:t xml:space="preserve">User action: </w:t>
      </w:r>
      <w:r>
        <w:rPr>
          <w:color w:val="1F3758"/>
        </w:rPr>
        <w:t>The user clicks the KPI card.</w:t>
        <w:br/>
      </w:r>
      <w:r>
        <w:rPr>
          <w:b/>
          <w:color w:val="2F5597"/>
        </w:rPr>
        <w:t xml:space="preserve">System response: </w:t>
      </w:r>
      <w:r>
        <w:rPr>
          <w:color w:val="1F3758"/>
        </w:rPr>
        <w:t>The platform opens the Route / Segment List with the filter Risk Level = Very High already applied.</w:t>
        <w:br/>
      </w:r>
      <w:r>
        <w:rPr>
          <w:b/>
          <w:color w:val="2F5597"/>
        </w:rPr>
        <w:t xml:space="preserve">Expected result: </w:t>
      </w:r>
      <w:r>
        <w:rPr>
          <w:color w:val="1F3758"/>
        </w:rPr>
        <w:t>Only the seven matching segments are displayed; the user can then open a segment to view its score, contributing factors, map location and evidence.</w:t>
        <w:br/>
      </w:r>
      <w:r>
        <w:rPr>
          <w:b/>
          <w:color w:val="2F5597"/>
        </w:rPr>
        <w:t xml:space="preserve">Flow: </w:t>
      </w:r>
      <w:r>
        <w:rPr>
          <w:color w:val="1F3758"/>
        </w:rPr>
        <w:t>Dashboard KPI -&gt; Filtered Segment List -&gt; Segment Detail / Evidence.</w:t>
      </w:r>
    </w:p>
    <w:p>
      <w:pPr>
        <w:pStyle w:val="Heading1"/>
      </w:pPr>
      <w:r>
        <w:t>3. Mapping, Routes &amp; Geospatial Intelligence</w:t>
      </w:r>
    </w:p>
    <w:p>
      <w:r>
        <w:t>Provide common geospatial capabilities used by route risk, hazards, historical analytics, community reports and connected-vehicle functions.</w:t>
      </w:r>
    </w:p>
    <w:p>
      <w:pPr>
        <w:pStyle w:val="Heading2"/>
      </w:pPr>
      <w:r>
        <w:t>3.1 Map services</w:t>
      </w:r>
    </w:p>
    <w:p>
      <w:pPr>
        <w:pStyle w:val="Requirement"/>
      </w:pPr>
      <w:r>
        <w:rPr>
          <w:b/>
          <w:color w:val="2F5597"/>
        </w:rPr>
        <w:t xml:space="preserve">RRAP-03-001  </w:t>
      </w:r>
      <w:r>
        <w:t>The platform shall support both OpenStreetMap and Google Maps through configurable provider settings.</w:t>
      </w:r>
    </w:p>
    <w:p>
      <w:pPr>
        <w:pStyle w:val="Requirement"/>
      </w:pPr>
      <w:r>
        <w:rPr>
          <w:b/>
          <w:color w:val="2F5597"/>
        </w:rPr>
        <w:t xml:space="preserve">RRAP-03-002  </w:t>
      </w:r>
      <w:r>
        <w:t>The configured provider shall be selectable according to permitted user/service configuration.</w:t>
      </w:r>
    </w:p>
    <w:p>
      <w:pPr>
        <w:pStyle w:val="Requirement"/>
      </w:pPr>
      <w:r>
        <w:rPr>
          <w:b/>
          <w:color w:val="2F5597"/>
        </w:rPr>
        <w:t xml:space="preserve">RRAP-03-003  </w:t>
      </w:r>
      <w:r>
        <w:t>The map shall support pan, zoom, search, marker/cluster visualization and contextual information panels.</w:t>
      </w:r>
    </w:p>
    <w:p>
      <w:pPr>
        <w:pStyle w:val="Requirement"/>
      </w:pPr>
      <w:r>
        <w:rPr>
          <w:b/>
          <w:color w:val="2F5597"/>
        </w:rPr>
        <w:t xml:space="preserve">RRAP-03-004  </w:t>
      </w:r>
      <w:r>
        <w:t>Existing hazard clusters shall load automatically at their geographic locations when the map is opened, subject to active filters and performance constraints.</w:t>
      </w:r>
    </w:p>
    <w:p>
      <w:pPr>
        <w:pStyle w:val="Requirement"/>
      </w:pPr>
      <w:r>
        <w:rPr>
          <w:b/>
          <w:color w:val="2F5597"/>
        </w:rPr>
        <w:t xml:space="preserve">RRAP-03-005  </w:t>
      </w:r>
      <w:r>
        <w:t>The map shall support layers for permanent hazards, community reports, ARR road segments, black spots, historical risk cells/zones, behaviour heatmaps, connected vehicles and relevant alerts.</w:t>
      </w:r>
    </w:p>
    <w:p>
      <w:pPr>
        <w:pStyle w:val="Heading2"/>
      </w:pPr>
      <w:r>
        <w:t>3.2 Routes and geospatial operations</w:t>
      </w:r>
    </w:p>
    <w:p>
      <w:pPr>
        <w:pStyle w:val="Requirement"/>
      </w:pPr>
      <w:r>
        <w:rPr>
          <w:b/>
          <w:color w:val="2F5597"/>
        </w:rPr>
        <w:t xml:space="preserve">RRAP-03-006  </w:t>
      </w:r>
      <w:r>
        <w:t>Users shall be able to enter an origin and destination and view available route options.</w:t>
      </w:r>
    </w:p>
    <w:p>
      <w:pPr>
        <w:pStyle w:val="Requirement"/>
      </w:pPr>
      <w:r>
        <w:rPr>
          <w:b/>
          <w:color w:val="2F5597"/>
        </w:rPr>
        <w:t xml:space="preserve">RRAP-03-007  </w:t>
      </w:r>
      <w:r>
        <w:t>The selected route shall be rendered using actual road geometry rather than a straight line between points.</w:t>
      </w:r>
    </w:p>
    <w:p>
      <w:pPr>
        <w:pStyle w:val="Requirement"/>
      </w:pPr>
      <w:r>
        <w:rPr>
          <w:b/>
          <w:color w:val="2F5597"/>
        </w:rPr>
        <w:t xml:space="preserve">RRAP-03-008  </w:t>
      </w:r>
      <w:r>
        <w:t>The platform shall identify hazards, reports and relevant risk information along or near the selected route using configurable spatial rules.</w:t>
      </w:r>
    </w:p>
    <w:p>
      <w:pPr>
        <w:pStyle w:val="Requirement"/>
      </w:pPr>
      <w:r>
        <w:rPr>
          <w:b/>
          <w:color w:val="2F5597"/>
        </w:rPr>
        <w:t xml:space="preserve">RRAP-03-009  </w:t>
      </w:r>
      <w:r>
        <w:t>The platform shall support reverse geocoding of valid coordinates into human-readable location descriptions.</w:t>
      </w:r>
    </w:p>
    <w:p>
      <w:pPr>
        <w:pStyle w:val="Requirement"/>
      </w:pPr>
      <w:r>
        <w:rPr>
          <w:b/>
          <w:color w:val="2F5597"/>
        </w:rPr>
        <w:t xml:space="preserve">RRAP-03-010  </w:t>
      </w:r>
      <w:r>
        <w:t>The platform shall support road matching/map matching where a functional module requires association between GPS positions and road geometry.</w:t>
      </w:r>
    </w:p>
    <w:p>
      <w:pPr>
        <w:pStyle w:val="Requirement"/>
      </w:pPr>
      <w:r>
        <w:rPr>
          <w:b/>
          <w:color w:val="2F5597"/>
        </w:rPr>
        <w:t xml:space="preserve">RRAP-03-011  </w:t>
      </w:r>
      <w:r>
        <w:t>The platform shall support point, radius, route-proximity and geographic-cell queries as required by the analytical modules.</w:t>
      </w:r>
    </w:p>
    <w:p>
      <w:pPr>
        <w:pStyle w:val="Requirement"/>
      </w:pPr>
      <w:r>
        <w:t>RRAP-03-012  Reverse-geocoding integration shall use an approved caching strategy and controlled retry/back-off behavior where supported. A temporary provider failure shall not overwrite or discard valid coordinates; failed lookups shall remain diagnosable and eligible for retry.</w:t>
      </w:r>
    </w:p>
    <w:p>
      <w:pPr>
        <w:keepNext/>
        <w:spacing w:before="80" w:after="40"/>
      </w:pPr>
      <w:r>
        <w:rPr>
          <w:b/>
          <w:color w:val="2F5597"/>
        </w:rPr>
        <w:t>Example - Route risk view</w:t>
      </w:r>
    </w:p>
    <w:p>
      <w:pPr>
        <w:pStyle w:val="Example"/>
        <w:shd w:fill="F3F6FA" w:val="clear"/>
        <w:keepLines/>
        <w:pBdr>
          <w:left w:val="single" w:sz="16" w:space="5" w:color="2F5597"/>
          <w:top w:val="single" w:sz="4" w:space="5" w:color="9FBAD0"/>
          <w:bottom w:val="single" w:sz="4" w:space="5" w:color="9FBAD0"/>
        </w:pBdr>
      </w:pPr>
      <w:r>
        <w:rPr>
          <w:b/>
          <w:color w:val="2F5597"/>
        </w:rPr>
        <w:t xml:space="preserve">User input: </w:t>
      </w:r>
      <w:r>
        <w:rPr>
          <w:color w:val="1F3758"/>
        </w:rPr>
        <w:t>Origin = Bonaberi; Destination = Yaounde.</w:t>
        <w:br/>
      </w:r>
      <w:r>
        <w:rPr>
          <w:b/>
          <w:color w:val="2F5597"/>
        </w:rPr>
        <w:t xml:space="preserve">System response: </w:t>
      </w:r>
      <w:r>
        <w:rPr>
          <w:color w:val="1F3758"/>
        </w:rPr>
        <w:t>The platform calculates or retrieves the available route alternatives and displays them on the map.</w:t>
        <w:br/>
      </w:r>
      <w:r>
        <w:rPr>
          <w:b/>
          <w:color w:val="2F5597"/>
        </w:rPr>
        <w:t xml:space="preserve">User action: </w:t>
      </w:r>
      <w:r>
        <w:rPr>
          <w:color w:val="1F3758"/>
        </w:rPr>
        <w:t>The user selects one route.</w:t>
        <w:br/>
      </w:r>
      <w:r>
        <w:rPr>
          <w:b/>
          <w:color w:val="2F5597"/>
        </w:rPr>
        <w:t xml:space="preserve">Expected map view: </w:t>
      </w:r>
      <w:r>
        <w:rPr>
          <w:color w:val="1F3758"/>
        </w:rPr>
        <w:t>The selected route is overlaid with structural risk segment colors, confirmed hazards, active community events and historical-risk zones.</w:t>
        <w:br/>
      </w:r>
      <w:r>
        <w:rPr>
          <w:b/>
          <w:color w:val="2F5597"/>
        </w:rPr>
        <w:t xml:space="preserve">Flow: </w:t>
      </w:r>
      <w:r>
        <w:rPr>
          <w:color w:val="1F3758"/>
        </w:rPr>
        <w:t>Origin/Destination -&gt; Route alternatives -&gt; Select route -&gt; Overlay risk layers -&gt; Open segment/hazard details.</w:t>
      </w:r>
    </w:p>
    <w:p>
      <w:pPr>
        <w:pStyle w:val="Heading1"/>
      </w:pPr>
      <w:r>
        <w:t>4. Road Risk Assessment (ARR)</w:t>
      </w:r>
    </w:p>
    <w:p>
      <w:r>
        <w:t>Digitize a structured preliminary and detailed road-risk assessment methodology at country/zone, route and segment levels, with configurable scoring and mitigation outputs.</w:t>
      </w:r>
    </w:p>
    <w:p>
      <w:pPr>
        <w:pStyle w:val="Heading2"/>
      </w:pPr>
      <w:r>
        <w:t>4.1 Preliminary road-risk assessment</w:t>
      </w:r>
    </w:p>
    <w:p>
      <w:pPr>
        <w:pStyle w:val="Requirement"/>
      </w:pPr>
      <w:r>
        <w:rPr>
          <w:b/>
          <w:color w:val="2F5597"/>
        </w:rPr>
        <w:t xml:space="preserve">RRAP-04-001  </w:t>
      </w:r>
      <w:r>
        <w:t>The platform shall support a preliminary risk assessment at country, geographic-zone and entity/affiliate level.</w:t>
      </w:r>
    </w:p>
    <w:p>
      <w:pPr>
        <w:pStyle w:val="Requirement"/>
      </w:pPr>
      <w:r>
        <w:rPr>
          <w:b/>
          <w:color w:val="2F5597"/>
        </w:rPr>
        <w:t xml:space="preserve">RRAP-04-002  </w:t>
      </w:r>
      <w:r>
        <w:t>The assessment shall capture accidentology for the country/zone and for the entity, including fatalities, LTI and roll-over information where available.</w:t>
      </w:r>
    </w:p>
    <w:p>
      <w:pPr>
        <w:pStyle w:val="Requirement"/>
      </w:pPr>
      <w:r>
        <w:rPr>
          <w:b/>
          <w:color w:val="2F5597"/>
        </w:rPr>
        <w:t xml:space="preserve">RRAP-04-003  </w:t>
      </w:r>
      <w:r>
        <w:t>The assessment shall capture the nature and frequency of road activity, including light vehicles, passenger transport, product transport and equipment transport.</w:t>
      </w:r>
    </w:p>
    <w:p>
      <w:pPr>
        <w:pStyle w:val="Requirement"/>
      </w:pPr>
      <w:r>
        <w:rPr>
          <w:b/>
          <w:color w:val="2F5597"/>
        </w:rPr>
        <w:t xml:space="preserve">RRAP-04-004  </w:t>
      </w:r>
      <w:r>
        <w:t>The assessment shall capture the general road environment, including road-network condition, applicable road regulation, level of enforcement/compliance, vehicle-fleet condition and specific climatic conditions.</w:t>
      </w:r>
    </w:p>
    <w:p>
      <w:pPr>
        <w:pStyle w:val="Requirement"/>
      </w:pPr>
      <w:r>
        <w:rPr>
          <w:b/>
          <w:color w:val="2F5597"/>
        </w:rPr>
        <w:t xml:space="preserve">RRAP-04-005  </w:t>
      </w:r>
      <w:r>
        <w:t>Each preliminary assessment criterion shall be configurable with an appreciation/value and corresponding score.</w:t>
      </w:r>
    </w:p>
    <w:p>
      <w:pPr>
        <w:pStyle w:val="Requirement"/>
      </w:pPr>
      <w:r>
        <w:rPr>
          <w:b/>
          <w:color w:val="2F5597"/>
        </w:rPr>
        <w:t xml:space="preserve">RRAP-04-006  </w:t>
      </w:r>
      <w:r>
        <w:t>The default scoring model shall support risk values 1, 2 and 4 for increasing levels of concern, while allowing controlled configuration/versioning of the methodology.</w:t>
      </w:r>
    </w:p>
    <w:p>
      <w:pPr>
        <w:jc w:val="center"/>
      </w:pPr>
      <w:r>
        <w:rPr>
          <w:rFonts w:ascii="Cambria Math" w:hAnsi="Cambria Math"/>
          <w:b/>
          <w:color w:val="17365D"/>
          <w:sz w:val="22"/>
        </w:rPr>
        <w:t>R_prelim = (Σ s_i / Σ s_i,max) × 100</w:t>
      </w:r>
    </w:p>
    <w:p>
      <w:pPr>
        <w:jc w:val="center"/>
      </w:pPr>
      <w:r>
        <w:rPr>
          <w:i/>
          <w:sz w:val="16"/>
        </w:rPr>
        <w:t>Preliminary risk percentage</w:t>
      </w:r>
    </w:p>
    <w:p>
      <w:pPr>
        <w:pStyle w:val="SmallText"/>
        <w:jc w:val="center"/>
      </w:pPr>
      <w:r>
        <w:t>Each criterion receives a score s_i. The denominator is the sum of maximum permitted scores for the active criteria set.</w:t>
      </w:r>
    </w:p>
    <w:p>
      <w:pPr>
        <w:keepNext/>
        <w:spacing w:before="80" w:after="40"/>
      </w:pPr>
      <w:r>
        <w:rPr>
          <w:b/>
          <w:color w:val="2F5597"/>
        </w:rPr>
        <w:t>Example - Preliminary assessment</w:t>
      </w:r>
    </w:p>
    <w:p>
      <w:pPr>
        <w:pStyle w:val="Example"/>
        <w:shd w:fill="F3F6FA" w:val="clear"/>
        <w:keepLines/>
        <w:pBdr>
          <w:left w:val="single" w:sz="16" w:space="5" w:color="2F5597"/>
          <w:top w:val="single" w:sz="4" w:space="5" w:color="9FBAD0"/>
          <w:bottom w:val="single" w:sz="4" w:space="5" w:color="9FBAD0"/>
        </w:pBdr>
      </w:pPr>
      <w:r>
        <w:rPr>
          <w:b/>
          <w:color w:val="2F5597"/>
        </w:rPr>
        <w:t xml:space="preserve">Input: </w:t>
      </w:r>
      <w:r>
        <w:rPr>
          <w:color w:val="1F3758"/>
        </w:rPr>
        <w:t>Maximum possible score for the active criteria set = 48; assessed score = 30.</w:t>
        <w:br/>
      </w:r>
      <w:r>
        <w:rPr>
          <w:b/>
          <w:color w:val="2F5597"/>
        </w:rPr>
        <w:t xml:space="preserve">Calculation: </w:t>
      </w:r>
      <w:r>
        <w:rPr>
          <w:color w:val="1F3758"/>
        </w:rPr>
        <w:t>R_prelim = (30 / 48) x 100 = 62.5%.</w:t>
        <w:br/>
      </w:r>
      <w:r>
        <w:rPr>
          <w:b/>
          <w:color w:val="2F5597"/>
        </w:rPr>
        <w:t xml:space="preserve">Expected system display: </w:t>
      </w:r>
      <w:r>
        <w:rPr>
          <w:color w:val="1F3758"/>
        </w:rPr>
        <w:t>62.5%, the corresponding configured risk class, and the individual criterion contributions used to obtain the score.</w:t>
        <w:br/>
      </w:r>
      <w:r>
        <w:rPr>
          <w:b/>
          <w:color w:val="2F5597"/>
        </w:rPr>
        <w:t xml:space="preserve">Traceability: </w:t>
      </w:r>
      <w:r>
        <w:rPr>
          <w:color w:val="1F3758"/>
        </w:rPr>
        <w:t>The methodology/configuration version used for the calculation shall be stored with the assessment result.</w:t>
      </w:r>
    </w:p>
    <w:p>
      <w:pPr>
        <w:pStyle w:val="Heading2"/>
      </w:pPr>
      <w:r>
        <w:t>4.2 Route register and survey management</w:t>
      </w:r>
    </w:p>
    <w:p>
      <w:pPr>
        <w:pStyle w:val="Requirement"/>
      </w:pPr>
      <w:r>
        <w:rPr>
          <w:b/>
          <w:color w:val="2F5597"/>
        </w:rPr>
        <w:t xml:space="preserve">RRAP-04-007  </w:t>
      </w:r>
      <w:r>
        <w:t>The platform shall maintain a register of routes to be assessed, including origin, destination, route geometry, country/zone, entity, vehicle category, survey status, assessment version and applicable dates.</w:t>
      </w:r>
    </w:p>
    <w:p>
      <w:pPr>
        <w:pStyle w:val="Requirement"/>
      </w:pPr>
      <w:r>
        <w:rPr>
          <w:b/>
          <w:color w:val="2F5597"/>
        </w:rPr>
        <w:t xml:space="preserve">RRAP-04-008  </w:t>
      </w:r>
      <w:r>
        <w:t>The platform shall allow route priorities and assessment planning/status to be recorded.</w:t>
      </w:r>
    </w:p>
    <w:p>
      <w:pPr>
        <w:pStyle w:val="Requirement"/>
      </w:pPr>
      <w:r>
        <w:rPr>
          <w:b/>
          <w:color w:val="2F5597"/>
        </w:rPr>
        <w:t xml:space="preserve">RRAP-04-009  </w:t>
      </w:r>
      <w:r>
        <w:t>The platform shall preserve assessment history so that a new survey/version does not overwrite prior approved results.</w:t>
      </w:r>
    </w:p>
    <w:p>
      <w:pPr>
        <w:pStyle w:val="Heading2"/>
      </w:pPr>
      <w:r>
        <w:t>4.3 Route field data collection</w:t>
      </w:r>
    </w:p>
    <w:p>
      <w:pPr>
        <w:pStyle w:val="Requirement"/>
      </w:pPr>
      <w:r>
        <w:rPr>
          <w:b/>
          <w:color w:val="2F5597"/>
        </w:rPr>
        <w:t xml:space="preserve">RRAP-04-010  </w:t>
      </w:r>
      <w:r>
        <w:t>For each route, the platform shall capture road-infrastructure characteristics including road type, surface, road width, slope, curves/sinuosity, visibility, shoulders, markings, signs, intersections, works and other configured infrastructure factors.</w:t>
      </w:r>
    </w:p>
    <w:p>
      <w:pPr>
        <w:pStyle w:val="Requirement"/>
      </w:pPr>
      <w:r>
        <w:rPr>
          <w:b/>
          <w:color w:val="2F5597"/>
        </w:rPr>
        <w:t xml:space="preserve">RRAP-04-011  </w:t>
      </w:r>
      <w:r>
        <w:t>The platform shall capture relevant other-road-user information such as motorcycles/two-wheelers, pedestrians, school/child zones, slow vehicles, public transport stops and other configured user categories.</w:t>
      </w:r>
    </w:p>
    <w:p>
      <w:pPr>
        <w:pStyle w:val="Requirement"/>
      </w:pPr>
      <w:r>
        <w:rPr>
          <w:b/>
          <w:color w:val="2F5597"/>
        </w:rPr>
        <w:t xml:space="preserve">RRAP-04-012  </w:t>
      </w:r>
      <w:r>
        <w:t>The platform shall capture immediate-environment factors such as residential areas, markets/roadside activities, obstacles, ditches, animals, barriers and roadside drop-offs where relevant.</w:t>
      </w:r>
    </w:p>
    <w:p>
      <w:pPr>
        <w:pStyle w:val="Requirement"/>
      </w:pPr>
      <w:r>
        <w:rPr>
          <w:b/>
          <w:color w:val="2F5597"/>
        </w:rPr>
        <w:t xml:space="preserve">RRAP-04-013  </w:t>
      </w:r>
      <w:r>
        <w:t>The platform shall capture traffic factors including traffic density, slow-vehicle presence, applicable speed environment and other configured traffic characteristics.</w:t>
      </w:r>
    </w:p>
    <w:p>
      <w:pPr>
        <w:pStyle w:val="Requirement"/>
      </w:pPr>
      <w:r>
        <w:rPr>
          <w:b/>
          <w:color w:val="2F5597"/>
        </w:rPr>
        <w:t xml:space="preserve">RRAP-04-014  </w:t>
      </w:r>
      <w:r>
        <w:t>The platform shall capture accidentology/black spots and relevant POIs associated with the route.</w:t>
      </w:r>
    </w:p>
    <w:p>
      <w:pPr>
        <w:pStyle w:val="Requirement"/>
      </w:pPr>
      <w:r>
        <w:rPr>
          <w:b/>
          <w:color w:val="2F5597"/>
        </w:rPr>
        <w:t xml:space="preserve">RRAP-04-015  </w:t>
      </w:r>
      <w:r>
        <w:t>Field observations shall support GPS coordinates, textual notes, pictures/evidence and assessor information where available.</w:t>
      </w:r>
    </w:p>
    <w:p>
      <w:pPr>
        <w:pStyle w:val="Requirement"/>
      </w:pPr>
      <w:r>
        <w:rPr>
          <w:b/>
          <w:color w:val="2F5597"/>
        </w:rPr>
        <w:t xml:space="preserve">RRAP-04-016  </w:t>
      </w:r>
      <w:r>
        <w:t>AI-generated observations may pre-populate or support field observations, but the system shall preserve the distinction between AI evidence and approved assessment values.</w:t>
      </w:r>
    </w:p>
    <w:p>
      <w:pPr>
        <w:pStyle w:val="Heading2"/>
      </w:pPr>
      <w:r>
        <w:t>4.4 Route segmentation</w:t>
      </w:r>
    </w:p>
    <w:p>
      <w:pPr>
        <w:pStyle w:val="Requirement"/>
      </w:pPr>
      <w:r>
        <w:rPr>
          <w:b/>
          <w:color w:val="2F5597"/>
        </w:rPr>
        <w:t xml:space="preserve">RRAP-04-017  </w:t>
      </w:r>
      <w:r>
        <w:t>Each route shall be divisible into relatively homogeneous road segments based primarily on infrastructure, traffic and immediate-environment characteristics.</w:t>
      </w:r>
    </w:p>
    <w:p>
      <w:pPr>
        <w:pStyle w:val="Requirement"/>
      </w:pPr>
      <w:r>
        <w:rPr>
          <w:b/>
          <w:color w:val="2F5597"/>
        </w:rPr>
        <w:t xml:space="preserve">RRAP-04-018  </w:t>
      </w:r>
      <w:r>
        <w:t>Each segment shall store start and end position, length, route association, assessment values, evidence and resulting risk score/class.</w:t>
      </w:r>
    </w:p>
    <w:p>
      <w:pPr>
        <w:pStyle w:val="Requirement"/>
      </w:pPr>
      <w:r>
        <w:rPr>
          <w:b/>
          <w:color w:val="2F5597"/>
        </w:rPr>
        <w:t xml:space="preserve">RRAP-04-019  </w:t>
      </w:r>
      <w:r>
        <w:t>The user shall be able to refine a segment boundary if subsequent assessment shows that the segment is materially non-homogeneous.</w:t>
      </w:r>
    </w:p>
    <w:p>
      <w:pPr>
        <w:pStyle w:val="Requirement"/>
      </w:pPr>
      <w:r>
        <w:rPr>
          <w:b/>
          <w:color w:val="2F5597"/>
        </w:rPr>
        <w:t xml:space="preserve">RRAP-04-020  </w:t>
      </w:r>
      <w:r>
        <w:t>Segment definition shall consider vehicle type where this changes the relevance of risk factors, for example steep slopes for heavy vehicles or slow traffic for light vehicles.</w:t>
      </w:r>
    </w:p>
    <w:p>
      <w:pPr>
        <w:keepNext/>
        <w:spacing w:before="80" w:after="40"/>
      </w:pPr>
      <w:r>
        <w:rPr>
          <w:b/>
          <w:color w:val="2F5597"/>
        </w:rPr>
        <w:t>Example - Segmentation</w:t>
      </w:r>
    </w:p>
    <w:p>
      <w:pPr>
        <w:pStyle w:val="Example"/>
        <w:shd w:fill="F3F6FA" w:val="clear"/>
        <w:keepLines/>
        <w:pBdr>
          <w:left w:val="single" w:sz="16" w:space="5" w:color="2F5597"/>
          <w:top w:val="single" w:sz="4" w:space="5" w:color="9FBAD0"/>
          <w:bottom w:val="single" w:sz="4" w:space="5" w:color="9FBAD0"/>
        </w:pBdr>
      </w:pPr>
      <w:r>
        <w:rPr>
          <w:b/>
          <w:color w:val="2F5597"/>
        </w:rPr>
        <w:t xml:space="preserve">Route condition: </w:t>
      </w:r>
      <w:r>
        <w:rPr>
          <w:color w:val="1F3758"/>
        </w:rPr>
        <w:t>A two-lane asphalt road changes to an unpaved road, followed later by a residential/market area with materially different traffic and roadside exposure.</w:t>
        <w:br/>
      </w:r>
      <w:r>
        <w:rPr>
          <w:b/>
          <w:color w:val="2F5597"/>
        </w:rPr>
        <w:t xml:space="preserve">System/assessor action: </w:t>
      </w:r>
      <w:r>
        <w:rPr>
          <w:color w:val="1F3758"/>
        </w:rPr>
        <w:t>Create a segment boundary at each material change that affects the risk profile.</w:t>
        <w:br/>
      </w:r>
      <w:r>
        <w:rPr>
          <w:b/>
          <w:color w:val="2F5597"/>
        </w:rPr>
        <w:t xml:space="preserve">Expected result: </w:t>
      </w:r>
      <w:r>
        <w:rPr>
          <w:color w:val="1F3758"/>
        </w:rPr>
        <w:t>The route is represented by a small number of meaningful, relatively homogeneous segments rather than many short micro-segments.</w:t>
        <w:br/>
      </w:r>
      <w:r>
        <w:rPr>
          <w:b/>
          <w:color w:val="2F5597"/>
        </w:rPr>
        <w:t xml:space="preserve">Flow: </w:t>
      </w:r>
      <w:r>
        <w:rPr>
          <w:color w:val="1F3758"/>
        </w:rPr>
        <w:t>Route survey -&gt; Detect material change -&gt; Place boundary -&gt; Review segment homogeneity -&gt; Confirm segmentation.</w:t>
      </w:r>
    </w:p>
    <w:p>
      <w:pPr>
        <w:pStyle w:val="Heading2"/>
      </w:pPr>
      <w:r>
        <w:t>4.5 Segment risk scoring</w:t>
      </w:r>
    </w:p>
    <w:p>
      <w:pPr>
        <w:pStyle w:val="Requirement"/>
      </w:pPr>
      <w:r>
        <w:rPr>
          <w:b/>
          <w:color w:val="2F5597"/>
        </w:rPr>
        <w:t xml:space="preserve">RRAP-04-021  </w:t>
      </w:r>
      <w:r>
        <w:t>Each active segment criterion shall have a configurable demerit score in which less favorable conditions receive higher scores.</w:t>
      </w:r>
    </w:p>
    <w:p>
      <w:pPr>
        <w:pStyle w:val="Requirement"/>
      </w:pPr>
      <w:r>
        <w:rPr>
          <w:b/>
          <w:color w:val="2F5597"/>
        </w:rPr>
        <w:t xml:space="preserve">RRAP-04-022  </w:t>
      </w:r>
      <w:r>
        <w:t>The segment score shall be normalized against the maximum possible score for the active criteria set.</w:t>
      </w:r>
    </w:p>
    <w:p>
      <w:pPr>
        <w:pStyle w:val="Requirement"/>
      </w:pPr>
      <w:r>
        <w:rPr>
          <w:b/>
          <w:color w:val="2F5597"/>
        </w:rPr>
        <w:t xml:space="preserve">RRAP-04-023  </w:t>
      </w:r>
      <w:r>
        <w:t>The default segment risk classification shall be: Low &lt;25%, Medium 25% to &lt;50%, High 50% to &lt;75%, Very High &gt;=75%.</w:t>
      </w:r>
    </w:p>
    <w:p>
      <w:pPr>
        <w:pStyle w:val="Requirement"/>
      </w:pPr>
      <w:r>
        <w:rPr>
          <w:b/>
          <w:color w:val="2F5597"/>
        </w:rPr>
        <w:t xml:space="preserve">RRAP-04-024  </w:t>
      </w:r>
      <w:r>
        <w:t>The platform shall display both the normalized percentage and the risk class for every assessed segment.</w:t>
      </w:r>
    </w:p>
    <w:p>
      <w:pPr>
        <w:pStyle w:val="Requirement"/>
      </w:pPr>
      <w:r>
        <w:rPr>
          <w:b/>
          <w:color w:val="2F5597"/>
        </w:rPr>
        <w:t xml:space="preserve">RRAP-04-025  </w:t>
      </w:r>
      <w:r>
        <w:t>The platform shall retain the criterion-level score contribution so that users can understand why a segment received its classification.</w:t>
      </w:r>
    </w:p>
    <w:p>
      <w:pPr>
        <w:jc w:val="center"/>
      </w:pPr>
      <w:r>
        <w:rPr>
          <w:rFonts w:ascii="Cambria Math" w:hAnsi="Cambria Math"/>
          <w:b/>
          <w:color w:val="17365D"/>
          <w:sz w:val="22"/>
        </w:rPr>
        <w:t>R_segment = (Σ s_ij / Σ s_ij,max) × 100</w:t>
      </w:r>
    </w:p>
    <w:p>
      <w:pPr>
        <w:jc w:val="center"/>
      </w:pPr>
      <w:r>
        <w:rPr>
          <w:i/>
          <w:sz w:val="16"/>
        </w:rPr>
        <w:t>Segment risk</w:t>
      </w:r>
    </w:p>
    <w:p>
      <w:pPr>
        <w:pStyle w:val="SmallText"/>
        <w:jc w:val="center"/>
      </w:pPr>
      <w:r>
        <w:t>s_ij is the score of criterion i for road segment j.</w:t>
      </w:r>
    </w:p>
    <w:p>
      <w:pPr>
        <w:keepNext/>
        <w:spacing w:before="80" w:after="40"/>
      </w:pPr>
      <w:r>
        <w:rPr>
          <w:b/>
          <w:color w:val="2F5597"/>
        </w:rPr>
        <w:t>Example - Segment scoring</w:t>
      </w:r>
    </w:p>
    <w:p>
      <w:pPr>
        <w:pStyle w:val="Example"/>
        <w:shd w:fill="F3F6FA" w:val="clear"/>
        <w:keepLines/>
        <w:pBdr>
          <w:left w:val="single" w:sz="16" w:space="5" w:color="2F5597"/>
          <w:top w:val="single" w:sz="4" w:space="5" w:color="9FBAD0"/>
          <w:bottom w:val="single" w:sz="4" w:space="5" w:color="9FBAD0"/>
        </w:pBdr>
      </w:pPr>
      <w:r>
        <w:rPr>
          <w:b/>
          <w:color w:val="2F5597"/>
        </w:rPr>
        <w:t xml:space="preserve">Illustrative inputs: </w:t>
      </w:r>
      <w:r>
        <w:rPr>
          <w:color w:val="1F3758"/>
        </w:rPr>
        <w:t>Road type = 3 (two-way road without separation); Slope = 4 (&gt;10%); Curve geometry = 2 (sinuous); remaining criteria use the configured scoring matrix.</w:t>
        <w:br/>
      </w:r>
      <w:r>
        <w:rPr>
          <w:b/>
          <w:color w:val="2F5597"/>
        </w:rPr>
        <w:t xml:space="preserve">Calculation: </w:t>
      </w:r>
      <w:r>
        <w:rPr>
          <w:color w:val="1F3758"/>
        </w:rPr>
        <w:t>Sum the active criterion scores and divide by the sum of their maximum possible scores, then multiply by 100.</w:t>
        <w:br/>
      </w:r>
      <w:r>
        <w:rPr>
          <w:b/>
          <w:color w:val="2F5597"/>
        </w:rPr>
        <w:t xml:space="preserve">Illustrative result: </w:t>
      </w:r>
      <w:r>
        <w:rPr>
          <w:color w:val="1F3758"/>
        </w:rPr>
        <w:t>If the normalized result is 78%, the segment is classified Very High under the default threshold grid.</w:t>
        <w:br/>
      </w:r>
      <w:r>
        <w:rPr>
          <w:b/>
          <w:color w:val="2F5597"/>
        </w:rPr>
        <w:t xml:space="preserve">Expected system display: </w:t>
      </w:r>
      <w:r>
        <w:rPr>
          <w:color w:val="1F3758"/>
        </w:rPr>
        <w:t>78% + “Very High” + the criterion-by-criterion contribution so the result can be independently explained and reproduced.</w:t>
      </w:r>
    </w:p>
    <w:p>
      <w:pPr>
        <w:pStyle w:val="Heading2"/>
      </w:pPr>
      <w:r>
        <w:t>4.6 Route risk synthesis</w:t>
      </w:r>
    </w:p>
    <w:p>
      <w:pPr>
        <w:pStyle w:val="Requirement"/>
      </w:pPr>
      <w:r>
        <w:rPr>
          <w:b/>
          <w:color w:val="2F5597"/>
        </w:rPr>
        <w:t xml:space="preserve">RRAP-04-026  </w:t>
      </w:r>
      <w:r>
        <w:t>The overall route risk shall use the risk class and length of each assessed segment so that longer segments contribute proportionally to the route result.</w:t>
      </w:r>
    </w:p>
    <w:p>
      <w:pPr>
        <w:pStyle w:val="Requirement"/>
      </w:pPr>
      <w:r>
        <w:rPr>
          <w:b/>
          <w:color w:val="2F5597"/>
        </w:rPr>
        <w:t xml:space="preserve">RRAP-04-027  </w:t>
      </w:r>
      <w:r>
        <w:t>The route-level calculation and classification thresholds shall be configuration-controlled and versioned.</w:t>
      </w:r>
    </w:p>
    <w:p>
      <w:pPr>
        <w:pStyle w:val="Requirement"/>
      </w:pPr>
      <w:r>
        <w:rPr>
          <w:b/>
          <w:color w:val="2F5597"/>
        </w:rPr>
        <w:t xml:space="preserve">RRAP-04-028  </w:t>
      </w:r>
      <w:r>
        <w:t>The user shall be able to view how each segment contributed to the final route score.</w:t>
      </w:r>
    </w:p>
    <w:p>
      <w:pPr>
        <w:jc w:val="center"/>
      </w:pPr>
      <w:r>
        <w:rPr>
          <w:rFonts w:ascii="Cambria Math" w:hAnsi="Cambria Math"/>
          <w:b/>
          <w:color w:val="17365D"/>
          <w:sz w:val="22"/>
        </w:rPr>
        <w:t>R_route = [Σ (C_j × L_j) / (4 × Σ L_j)] × 100</w:t>
      </w:r>
    </w:p>
    <w:p>
      <w:pPr>
        <w:jc w:val="center"/>
      </w:pPr>
      <w:r>
        <w:rPr>
          <w:i/>
          <w:sz w:val="16"/>
        </w:rPr>
        <w:t>Length-weighted route risk</w:t>
      </w:r>
    </w:p>
    <w:p>
      <w:pPr>
        <w:pStyle w:val="SmallText"/>
        <w:jc w:val="center"/>
      </w:pPr>
      <w:r>
        <w:t>C_j is the segment risk class on a 1–4 scale; L_j is the segment length in kilometres.</w:t>
      </w:r>
    </w:p>
    <w:p>
      <w:pPr>
        <w:keepNext/>
        <w:spacing w:before="80" w:after="40"/>
      </w:pPr>
      <w:r>
        <w:rPr>
          <w:b/>
          <w:color w:val="2F5597"/>
        </w:rPr>
        <w:t>Example - Route scoring</w:t>
      </w:r>
    </w:p>
    <w:p>
      <w:pPr>
        <w:pStyle w:val="Example"/>
        <w:shd w:fill="F3F6FA" w:val="clear"/>
        <w:keepLines/>
        <w:pBdr>
          <w:left w:val="single" w:sz="16" w:space="5" w:color="2F5597"/>
          <w:top w:val="single" w:sz="4" w:space="5" w:color="9FBAD0"/>
          <w:bottom w:val="single" w:sz="4" w:space="5" w:color="9FBAD0"/>
        </w:pBdr>
      </w:pPr>
      <w:r>
        <w:rPr>
          <w:b/>
          <w:color w:val="2F5597"/>
        </w:rPr>
        <w:t xml:space="preserve">Input: </w:t>
      </w:r>
      <w:r>
        <w:rPr>
          <w:color w:val="1F3758"/>
        </w:rPr>
        <w:t>Segment A = 40 km, class 2; Segment B = 20 km, class 4; Segment C = 40 km, class 1.</w:t>
        <w:br/>
      </w:r>
      <w:r>
        <w:rPr>
          <w:b/>
          <w:color w:val="2F5597"/>
        </w:rPr>
        <w:t xml:space="preserve">Calculation: </w:t>
      </w:r>
      <w:r>
        <w:rPr>
          <w:color w:val="1F3758"/>
        </w:rPr>
        <w:t>R_route = [(40 x 2) + (20 x 4) + (40 x 1)] / (4 x 100) x 100 = 50%.</w:t>
        <w:br/>
      </w:r>
      <w:r>
        <w:rPr>
          <w:b/>
          <w:color w:val="2F5597"/>
        </w:rPr>
        <w:t xml:space="preserve">Why length matters: </w:t>
      </w:r>
      <w:r>
        <w:rPr>
          <w:color w:val="1F3758"/>
        </w:rPr>
        <w:t>The 20 km Very High segment contributes 80 weighted units, while the 40 km Low segment contributes 40.</w:t>
        <w:br/>
      </w:r>
      <w:r>
        <w:rPr>
          <w:b/>
          <w:color w:val="2F5597"/>
        </w:rPr>
        <w:t xml:space="preserve">Expected system display: </w:t>
      </w:r>
      <w:r>
        <w:rPr>
          <w:color w:val="1F3758"/>
        </w:rPr>
        <w:t>Overall route risk = 50%, together with the route class and the contribution of each segment.</w:t>
      </w:r>
    </w:p>
    <w:p>
      <w:pPr>
        <w:pStyle w:val="Heading2"/>
      </w:pPr>
      <w:r>
        <w:t>4.7 Mitigation, recommendations and road book</w:t>
      </w:r>
    </w:p>
    <w:p>
      <w:pPr>
        <w:pStyle w:val="Requirement"/>
      </w:pPr>
      <w:r>
        <w:rPr>
          <w:b/>
          <w:color w:val="2F5597"/>
        </w:rPr>
        <w:t xml:space="preserve">RRAP-04-029  </w:t>
      </w:r>
      <w:r>
        <w:t>Each material route or segment risk shall support recommended preventive or mitigation measures.</w:t>
      </w:r>
    </w:p>
    <w:p>
      <w:pPr>
        <w:pStyle w:val="Requirement"/>
      </w:pPr>
      <w:r>
        <w:rPr>
          <w:b/>
          <w:color w:val="2F5597"/>
        </w:rPr>
        <w:t xml:space="preserve">RRAP-04-030  </w:t>
      </w:r>
      <w:r>
        <w:t>Recommendations may include adapted speed, specific driver behaviour, caution instructions, vehicle suitability and other operational measures.</w:t>
      </w:r>
    </w:p>
    <w:p>
      <w:pPr>
        <w:pStyle w:val="Requirement"/>
      </w:pPr>
      <w:r>
        <w:rPr>
          <w:b/>
          <w:color w:val="2F5597"/>
        </w:rPr>
        <w:t xml:space="preserve">RRAP-04-031  </w:t>
      </w:r>
      <w:r>
        <w:t>The platform shall support specific recommendations for unpaved roads and degraded climatic conditions such as rainy-season operation.</w:t>
      </w:r>
    </w:p>
    <w:p>
      <w:pPr>
        <w:pStyle w:val="Requirement"/>
      </w:pPr>
      <w:r>
        <w:rPr>
          <w:b/>
          <w:color w:val="2F5597"/>
        </w:rPr>
        <w:t xml:space="preserve">RRAP-04-032  </w:t>
      </w:r>
      <w:r>
        <w:t>The platform shall generate a road-book view containing route difficulties, locations, recommended behaviour and adapted speed/instructions where defined.</w:t>
      </w:r>
    </w:p>
    <w:p>
      <w:pPr>
        <w:pStyle w:val="Requirement"/>
      </w:pPr>
      <w:r>
        <w:rPr>
          <w:b/>
          <w:color w:val="2F5597"/>
        </w:rPr>
        <w:t xml:space="preserve">RRAP-04-033  </w:t>
      </w:r>
      <w:r>
        <w:t>Road-book information shall be available for printable/exportable use and may also be exposed through navigation/mobile interfaces.</w:t>
      </w:r>
    </w:p>
    <w:p>
      <w:pPr>
        <w:pStyle w:val="Heading1"/>
      </w:pPr>
      <w:r>
        <w:t>5. AI Hazard &amp; Road Infrastructure Detection</w:t>
      </w:r>
    </w:p>
    <w:p>
      <w:r>
        <w:t>Transform supported video sources into structured, geolocated and reviewable road-hazard observations while preserving model traceability and human oversight.</w:t>
      </w:r>
    </w:p>
    <w:p>
      <w:pPr>
        <w:pStyle w:val="Heading2"/>
      </w:pPr>
      <w:r>
        <w:t>5.1 Detection categories</w:t>
      </w:r>
    </w:p>
    <w:p>
      <w:pPr>
        <w:pStyle w:val="Requirement"/>
      </w:pPr>
      <w:r>
        <w:rPr>
          <w:b/>
          <w:color w:val="2F5597"/>
        </w:rPr>
        <w:t xml:space="preserve">RRAP-05-001  </w:t>
      </w:r>
      <w:r>
        <w:t>The initial AI scope shall support pothole/road-surface defect detection, traffic-sign detection/classification, speed-bump detection and parked/roadside vehicle detection.</w:t>
      </w:r>
    </w:p>
    <w:p>
      <w:pPr>
        <w:pStyle w:val="Requirement"/>
      </w:pPr>
      <w:r>
        <w:rPr>
          <w:b/>
          <w:color w:val="2F5597"/>
        </w:rPr>
        <w:t xml:space="preserve">RRAP-05-002  </w:t>
      </w:r>
      <w:r>
        <w:t>The AI architecture shall allow additional hazard/infrastructure models to be introduced without redesigning the complete validation and evidence workflow.</w:t>
      </w:r>
    </w:p>
    <w:p>
      <w:pPr>
        <w:pStyle w:val="Requirement"/>
      </w:pPr>
      <w:r>
        <w:rPr>
          <w:b/>
          <w:color w:val="2F5597"/>
        </w:rPr>
        <w:t xml:space="preserve">RRAP-05-003  </w:t>
      </w:r>
      <w:r>
        <w:t>Detection results shall retain the hazard category, predicted class where applicable, confidence score, bounding box, frame/video timestamp, source reference, model/version reference and evidence reference.</w:t>
      </w:r>
    </w:p>
    <w:p>
      <w:pPr>
        <w:pStyle w:val="Heading2"/>
      </w:pPr>
      <w:r>
        <w:t>5.2 Geolocation and evidence</w:t>
      </w:r>
    </w:p>
    <w:p>
      <w:pPr>
        <w:pStyle w:val="Requirement"/>
      </w:pPr>
      <w:r>
        <w:rPr>
          <w:b/>
          <w:color w:val="2F5597"/>
        </w:rPr>
        <w:t xml:space="preserve">RRAP-05-004  </w:t>
      </w:r>
      <w:r>
        <w:t>The platform shall obtain or reconstruct geographic coordinates from available video metadata or supported visual overlays.</w:t>
      </w:r>
    </w:p>
    <w:p>
      <w:pPr>
        <w:pStyle w:val="Requirement"/>
      </w:pPr>
      <w:r>
        <w:rPr>
          <w:b/>
          <w:color w:val="2F5597"/>
        </w:rPr>
        <w:t xml:space="preserve">RRAP-05-005  </w:t>
      </w:r>
      <w:r>
        <w:t>Where a visual GPS overlay is used, the processing pipeline may use crop/preprocessing, OCR, parsing and validity checks before associating coordinates with a detection.</w:t>
      </w:r>
    </w:p>
    <w:p>
      <w:pPr>
        <w:pStyle w:val="Requirement"/>
      </w:pPr>
      <w:r>
        <w:rPr>
          <w:b/>
          <w:color w:val="2F5597"/>
        </w:rPr>
        <w:t xml:space="preserve">RRAP-05-006  </w:t>
      </w:r>
      <w:r>
        <w:t>Valid coordinates shall be eligible for reverse geocoding into a readable location.</w:t>
      </w:r>
    </w:p>
    <w:p>
      <w:pPr>
        <w:pStyle w:val="Requirement"/>
      </w:pPr>
      <w:r>
        <w:rPr>
          <w:b/>
          <w:color w:val="2F5597"/>
        </w:rPr>
        <w:t xml:space="preserve">RRAP-05-007  </w:t>
      </w:r>
      <w:r>
        <w:t>The platform shall not silently convert uncertain or invalid geolocation into a confirmed location.</w:t>
      </w:r>
    </w:p>
    <w:p>
      <w:pPr>
        <w:pStyle w:val="Requirement"/>
      </w:pPr>
      <w:r>
        <w:rPr>
          <w:b/>
          <w:color w:val="2F5597"/>
        </w:rPr>
        <w:t xml:space="preserve">RRAP-05-008  </w:t>
      </w:r>
      <w:r>
        <w:t>The platform shall preserve representative evidence sufficient for validation and traceability even when original or temporary video follows a separate retention policy.</w:t>
      </w:r>
    </w:p>
    <w:p>
      <w:pPr>
        <w:pStyle w:val="Heading2"/>
      </w:pPr>
      <w:r>
        <w:t>5.3 Model improvement</w:t>
      </w:r>
    </w:p>
    <w:p>
      <w:pPr>
        <w:pStyle w:val="Requirement"/>
      </w:pPr>
      <w:r>
        <w:rPr>
          <w:b/>
          <w:color w:val="2F5597"/>
        </w:rPr>
        <w:t xml:space="preserve">RRAP-05-009  </w:t>
      </w:r>
      <w:r>
        <w:t>Accepted, corrected and rejected detections shall be retained with sufficient reason/context to support dataset preparation and model-quality analysis.</w:t>
      </w:r>
    </w:p>
    <w:p>
      <w:pPr>
        <w:pStyle w:val="Requirement"/>
      </w:pPr>
      <w:r>
        <w:rPr>
          <w:b/>
          <w:color w:val="2F5597"/>
        </w:rPr>
        <w:t xml:space="preserve">RRAP-05-010  </w:t>
      </w:r>
      <w:r>
        <w:t>The platform shall maintain model/version traceability so that the model responsible for a detection can be identified later.</w:t>
      </w:r>
    </w:p>
    <w:p>
      <w:pPr>
        <w:pStyle w:val="Requirement"/>
      </w:pPr>
      <w:r>
        <w:rPr>
          <w:b/>
          <w:color w:val="2F5597"/>
        </w:rPr>
        <w:t xml:space="preserve">RRAP-05-011  </w:t>
      </w:r>
      <w:r>
        <w:t>The AI improvement process shall support dataset preparation by hazard category, performance monitoring, controlled retraining, candidate evaluation and versioned deployment.</w:t>
      </w:r>
    </w:p>
    <w:p>
      <w:pPr>
        <w:pStyle w:val="Requirement"/>
      </w:pPr>
      <w:r>
        <w:rPr>
          <w:b/>
          <w:color w:val="2F5597"/>
        </w:rPr>
        <w:t xml:space="preserve">RRAP-05-012  </w:t>
      </w:r>
      <w:r>
        <w:t>Precision, recall, false-positive rate or other approved performance metrics shall be maintainable by model/version where evaluation data exists.</w:t>
      </w:r>
    </w:p>
    <w:p>
      <w:pPr>
        <w:keepNext/>
        <w:spacing w:before="80" w:after="40"/>
      </w:pPr>
      <w:r>
        <w:rPr>
          <w:b/>
          <w:color w:val="2F5597"/>
        </w:rPr>
        <w:t>Example - AI-assisted ARR evidence</w:t>
      </w:r>
    </w:p>
    <w:p>
      <w:pPr>
        <w:pStyle w:val="Example"/>
        <w:shd w:fill="F3F6FA" w:val="clear"/>
        <w:keepLines/>
        <w:pBdr>
          <w:left w:val="single" w:sz="16" w:space="5" w:color="2F5597"/>
          <w:top w:val="single" w:sz="4" w:space="5" w:color="9FBAD0"/>
          <w:bottom w:val="single" w:sz="4" w:space="5" w:color="9FBAD0"/>
        </w:pBdr>
      </w:pPr>
      <w:r>
        <w:rPr>
          <w:b/>
          <w:color w:val="2F5597"/>
        </w:rPr>
        <w:t xml:space="preserve">AI observation: </w:t>
      </w:r>
      <w:r>
        <w:rPr>
          <w:color w:val="1F3758"/>
        </w:rPr>
        <w:t>A pothole is detected from dashcam video at GPS 4.0512, 9.7679 with image evidence, timestamp and confidence score.</w:t>
        <w:br/>
      </w:r>
      <w:r>
        <w:rPr>
          <w:b/>
          <w:color w:val="2F5597"/>
        </w:rPr>
        <w:t xml:space="preserve">System correlation: </w:t>
      </w:r>
      <w:r>
        <w:rPr>
          <w:color w:val="1F3758"/>
        </w:rPr>
        <w:t>When an assessed route/segment intersects the observation location, the platform links the AI evidence to the relevant segment.</w:t>
        <w:br/>
      </w:r>
      <w:r>
        <w:rPr>
          <w:b/>
          <w:color w:val="2F5597"/>
        </w:rPr>
        <w:t xml:space="preserve">Assessor action: </w:t>
      </w:r>
      <w:r>
        <w:rPr>
          <w:color w:val="1F3758"/>
        </w:rPr>
        <w:t>The assessor reviews the image/video evidence and decides whether it is relevant to the formal segment assessment.</w:t>
        <w:br/>
      </w:r>
      <w:r>
        <w:rPr>
          <w:b/>
          <w:color w:val="2F5597"/>
        </w:rPr>
        <w:t xml:space="preserve">Expected result: </w:t>
      </w:r>
      <w:r>
        <w:rPr>
          <w:color w:val="1F3758"/>
        </w:rPr>
        <w:t>AI evidence supports the assessment but does not automatically change a formal risk score without the applicable assessment rule or human validation.</w:t>
      </w:r>
    </w:p>
    <w:p>
      <w:pPr>
        <w:pStyle w:val="Requirement"/>
      </w:pPr>
      <w:r>
        <w:t>RRAP-05-013  Before any AI accuracy figure is used for acceptance, the parties shall approve a written evaluation protocol defining the evaluation dataset, labelling rules, what constitutes a correct detection, metrics, tolerances and measurement responsibility.</w:t>
      </w:r>
    </w:p>
    <w:p>
      <w:pPr>
        <w:pStyle w:val="Requirement"/>
      </w:pPr>
      <w:r>
        <w:t>RRAP-05-014  Overlay region and GPS text format shall be configurable by supported camera/source type where visual GPS extraction is used.</w:t>
      </w:r>
    </w:p>
    <w:p>
      <w:pPr>
        <w:pStyle w:val="Requirement"/>
      </w:pPr>
      <w:r>
        <w:t>RRAP-05-015  Each hazard category shall expose a documented severity attribute or severity-assessment rule where severity is applicable; the method and scale shall be confirmed during the Study.</w:t>
      </w:r>
    </w:p>
    <w:p>
      <w:pPr>
        <w:pStyle w:val="Requirement"/>
      </w:pPr>
      <w:r>
        <w:t>RRAP-05-016  Controlled retraining shall include candidate-model evaluation, acceptance criteria, promotion only after approval, version history and rollback to the previous deployed model.</w:t>
      </w:r>
    </w:p>
    <w:p>
      <w:pPr>
        <w:pStyle w:val="Heading1"/>
      </w:pPr>
      <w:r>
        <w:t>6. Hazard Management, Clustering, Validation &amp; Evidence</w:t>
      </w:r>
    </w:p>
    <w:p>
      <w:r>
        <w:t>Manage the lifecycle of AI and other hazard observations from detection through validation, clustering, confirmation, resolution and traceable evidence.</w:t>
      </w:r>
    </w:p>
    <w:p>
      <w:pPr>
        <w:pStyle w:val="Heading2"/>
      </w:pPr>
      <w:r>
        <w:t>6.1 Hazard track</w:t>
      </w:r>
    </w:p>
    <w:p>
      <w:pPr>
        <w:pStyle w:val="Requirement"/>
      </w:pPr>
      <w:r>
        <w:rPr>
          <w:b/>
          <w:color w:val="2F5597"/>
        </w:rPr>
        <w:t xml:space="preserve">RRAP-06-001  </w:t>
      </w:r>
      <w:r>
        <w:t>The platform shall provide Confirmed and Resolved hazard views with filters for date, country, city/area, hazard type and relevant identifiers.</w:t>
      </w:r>
    </w:p>
    <w:p>
      <w:pPr>
        <w:pStyle w:val="Requirement"/>
      </w:pPr>
      <w:r>
        <w:rPr>
          <w:b/>
          <w:color w:val="2F5597"/>
        </w:rPr>
        <w:t xml:space="preserve">RRAP-06-002  </w:t>
      </w:r>
      <w:r>
        <w:t>Hazard records shall include cluster/hazard ID, location, category/type, detection counts, confidence information, first/last detected dates, status and supporting evidence.</w:t>
      </w:r>
    </w:p>
    <w:p>
      <w:pPr>
        <w:pStyle w:val="Requirement"/>
      </w:pPr>
      <w:r>
        <w:rPr>
          <w:b/>
          <w:color w:val="2F5597"/>
        </w:rPr>
        <w:t xml:space="preserve">RRAP-06-003  </w:t>
      </w:r>
      <w:r>
        <w:t>Resolved records shall preserve resolution information and the historical evidence required for traceability.</w:t>
      </w:r>
    </w:p>
    <w:p>
      <w:pPr>
        <w:pStyle w:val="Requirement"/>
      </w:pPr>
      <w:r>
        <w:rPr>
          <w:b/>
          <w:color w:val="2F5597"/>
        </w:rPr>
        <w:t xml:space="preserve">RRAP-06-004  </w:t>
      </w:r>
      <w:r>
        <w:t>Lists shall support search, sorting and pagination.</w:t>
      </w:r>
    </w:p>
    <w:p>
      <w:pPr>
        <w:pStyle w:val="Heading2"/>
      </w:pPr>
      <w:r>
        <w:t>6.2 Human validation workflow</w:t>
      </w:r>
    </w:p>
    <w:p>
      <w:pPr>
        <w:pStyle w:val="Requirement"/>
      </w:pPr>
      <w:r>
        <w:rPr>
          <w:b/>
          <w:color w:val="2F5597"/>
        </w:rPr>
        <w:t xml:space="preserve">RRAP-06-005  </w:t>
      </w:r>
      <w:r>
        <w:t>The platform shall maintain a human-validation queue with Pending, Validated and Rejected states.</w:t>
      </w:r>
    </w:p>
    <w:p>
      <w:pPr>
        <w:pStyle w:val="Requirement"/>
      </w:pPr>
      <w:r>
        <w:rPr>
          <w:b/>
          <w:color w:val="2F5597"/>
        </w:rPr>
        <w:t xml:space="preserve">RRAP-06-006  </w:t>
      </w:r>
      <w:r>
        <w:t>Validation items shall show evidence, type/class, confidence, location, cluster information and actions to Preview, Validate, Correct or Reject as permitted.</w:t>
      </w:r>
    </w:p>
    <w:p>
      <w:pPr>
        <w:pStyle w:val="Requirement"/>
      </w:pPr>
      <w:r>
        <w:rPr>
          <w:b/>
          <w:color w:val="2F5597"/>
        </w:rPr>
        <w:t xml:space="preserve">RRAP-06-007  </w:t>
      </w:r>
      <w:r>
        <w:t>Confidence-review bands and other validation-routing rules shall be configurable.</w:t>
      </w:r>
    </w:p>
    <w:p>
      <w:pPr>
        <w:pStyle w:val="Requirement"/>
      </w:pPr>
      <w:r>
        <w:rPr>
          <w:b/>
          <w:color w:val="2F5597"/>
        </w:rPr>
        <w:t xml:space="preserve">RRAP-06-008  </w:t>
      </w:r>
      <w:r>
        <w:t>Once a validation decision is finalized, further modification shall require an authorized correction workflow and audit trail.</w:t>
      </w:r>
    </w:p>
    <w:p>
      <w:pPr>
        <w:pStyle w:val="Heading2"/>
      </w:pPr>
      <w:r>
        <w:t>6.3 Clustering and duplicate management</w:t>
      </w:r>
    </w:p>
    <w:p>
      <w:pPr>
        <w:pStyle w:val="Requirement"/>
      </w:pPr>
      <w:r>
        <w:rPr>
          <w:b/>
          <w:color w:val="2F5597"/>
        </w:rPr>
        <w:t xml:space="preserve">RRAP-06-009  </w:t>
      </w:r>
      <w:r>
        <w:t>Detections shall be groupable according to configurable geographic and hazard-type rules so repeated observations do not automatically become duplicate hazards.</w:t>
      </w:r>
    </w:p>
    <w:p>
      <w:pPr>
        <w:pStyle w:val="Requirement"/>
      </w:pPr>
      <w:r>
        <w:rPr>
          <w:b/>
          <w:color w:val="2F5597"/>
        </w:rPr>
        <w:t xml:space="preserve">RRAP-06-010  </w:t>
      </w:r>
      <w:r>
        <w:t>Cluster-radius configuration shall support city/area-specific values and default geographic behavior where no explicit configuration exists.</w:t>
      </w:r>
    </w:p>
    <w:p>
      <w:pPr>
        <w:pStyle w:val="Requirement"/>
      </w:pPr>
      <w:r>
        <w:rPr>
          <w:b/>
          <w:color w:val="2F5597"/>
        </w:rPr>
        <w:t xml:space="preserve">RRAP-06-011  </w:t>
      </w:r>
      <w:r>
        <w:t>Clustering logic shall distinguish between repeated observations of the same physical hazard and separate nearby objects where the hazard type requires that distinction.</w:t>
      </w:r>
    </w:p>
    <w:p>
      <w:pPr>
        <w:pStyle w:val="Heading2"/>
      </w:pPr>
      <w:r>
        <w:t>6.4 Correction of missing or invalid location</w:t>
      </w:r>
    </w:p>
    <w:p>
      <w:pPr>
        <w:pStyle w:val="Requirement"/>
      </w:pPr>
      <w:r>
        <w:rPr>
          <w:b/>
          <w:color w:val="2F5597"/>
        </w:rPr>
        <w:t xml:space="preserve">RRAP-06-012  </w:t>
      </w:r>
      <w:r>
        <w:t>Where a detection lacks a valid confirmed location, it shall be placed in a state requiring location review rather than silently finalized with an unreliable position.</w:t>
      </w:r>
    </w:p>
    <w:p>
      <w:pPr>
        <w:pStyle w:val="Requirement"/>
      </w:pPr>
      <w:r>
        <w:rPr>
          <w:b/>
          <w:color w:val="2F5597"/>
        </w:rPr>
        <w:t xml:space="preserve">RRAP-06-013  </w:t>
      </w:r>
      <w:r>
        <w:t>The validator shall be able to review evidence around the event timestamp; where video is available, the interface should provide approximately five seconds before and five seconds after the event where technically feasible.</w:t>
      </w:r>
    </w:p>
    <w:p>
      <w:pPr>
        <w:pStyle w:val="Requirement"/>
      </w:pPr>
      <w:r>
        <w:rPr>
          <w:b/>
          <w:color w:val="2F5597"/>
        </w:rPr>
        <w:t xml:space="preserve">RRAP-06-014  </w:t>
      </w:r>
      <w:r>
        <w:t>The correction interface shall provide a map-based method allowing the validator to place or move a pin and/or select a point from an available vehicle trajectory.</w:t>
      </w:r>
    </w:p>
    <w:p>
      <w:pPr>
        <w:pStyle w:val="Requirement"/>
      </w:pPr>
      <w:r>
        <w:rPr>
          <w:b/>
          <w:color w:val="2F5597"/>
        </w:rPr>
        <w:t xml:space="preserve">RRAP-06-015  </w:t>
      </w:r>
      <w:r>
        <w:t>The selected point shall produce corrected latitude/longitude and shall be eligible for reverse geocoding.</w:t>
      </w:r>
    </w:p>
    <w:p>
      <w:pPr>
        <w:pStyle w:val="Requirement"/>
      </w:pPr>
      <w:r>
        <w:rPr>
          <w:b/>
          <w:color w:val="2F5597"/>
        </w:rPr>
        <w:t xml:space="preserve">RRAP-06-016  </w:t>
      </w:r>
      <w:r>
        <w:t>The corrected location, method, validator and timestamp shall be auditable before the detection continues through the normal validation workflow.</w:t>
      </w:r>
    </w:p>
    <w:p>
      <w:pPr>
        <w:keepNext/>
        <w:spacing w:before="80" w:after="40"/>
      </w:pPr>
      <w:r>
        <w:rPr>
          <w:b/>
          <w:color w:val="2F5597"/>
        </w:rPr>
        <w:t>Example - Manual location correction</w:t>
      </w:r>
    </w:p>
    <w:p>
      <w:pPr>
        <w:pStyle w:val="Example"/>
        <w:shd w:fill="F3F6FA" w:val="clear"/>
        <w:keepLines/>
        <w:pBdr>
          <w:left w:val="single" w:sz="16" w:space="5" w:color="2F5597"/>
          <w:top w:val="single" w:sz="4" w:space="5" w:color="9FBAD0"/>
          <w:bottom w:val="single" w:sz="4" w:space="5" w:color="9FBAD0"/>
        </w:pBdr>
      </w:pPr>
      <w:r>
        <w:rPr>
          <w:b/>
          <w:color w:val="2F5597"/>
        </w:rPr>
        <w:t xml:space="preserve">Event: </w:t>
      </w:r>
      <w:r>
        <w:rPr>
          <w:color w:val="1F3758"/>
        </w:rPr>
        <w:t>A valid pothole is detected, but automatic GPS extraction is invalid or unavailable.</w:t>
        <w:br/>
      </w:r>
      <w:r>
        <w:rPr>
          <w:b/>
          <w:color w:val="2F5597"/>
        </w:rPr>
        <w:t xml:space="preserve">System status: </w:t>
      </w:r>
      <w:r>
        <w:rPr>
          <w:color w:val="1F3758"/>
        </w:rPr>
        <w:t>The detection is placed in Location Review and is not finalized with an unreliable position.</w:t>
        <w:br/>
      </w:r>
      <w:r>
        <w:rPr>
          <w:b/>
          <w:color w:val="2F5597"/>
        </w:rPr>
        <w:t xml:space="preserve">Validator action: </w:t>
      </w:r>
      <w:r>
        <w:rPr>
          <w:color w:val="1F3758"/>
        </w:rPr>
        <w:t>The validator reviews the event evidence and available vehicle trajectory, then selects the appropriate trajectory point or places/moves a map pin.</w:t>
        <w:br/>
      </w:r>
      <w:r>
        <w:rPr>
          <w:b/>
          <w:color w:val="2F5597"/>
        </w:rPr>
        <w:t xml:space="preserve">System response: </w:t>
      </w:r>
      <w:r>
        <w:rPr>
          <w:color w:val="1F3758"/>
        </w:rPr>
        <w:t>The platform stores the corrected latitude/longitude, performs reverse geocoding and records who made the correction and when.</w:t>
        <w:br/>
      </w:r>
      <w:r>
        <w:rPr>
          <w:b/>
          <w:color w:val="2F5597"/>
        </w:rPr>
        <w:t xml:space="preserve">Expected result: </w:t>
      </w:r>
      <w:r>
        <w:rPr>
          <w:color w:val="1F3758"/>
        </w:rPr>
        <w:t>The item returns to the normal validation workflow with a traceable confirmed location.</w:t>
      </w:r>
    </w:p>
    <w:p>
      <w:pPr>
        <w:pStyle w:val="Requirement"/>
      </w:pPr>
      <w:r>
        <w:t>RRAP-06-017  Rejected detections shall remain retrievable in a dedicated dataset/view with rejection source, reason, reviewer and timestamp; they shall be exportable in an agreed format for model-improvement activities.</w:t>
      </w:r>
    </w:p>
    <w:p>
      <w:pPr>
        <w:pStyle w:val="Requirement"/>
      </w:pPr>
      <w:r>
        <w:t>RRAP-06-018  Validation states and allowed transitions shall be explicit. At minimum the state model shall distinguish pending review, accepted, corrected, rejected and location pending; invalid transitions shall be refused and audited.</w:t>
      </w:r>
    </w:p>
    <w:p>
      <w:pPr>
        <w:pStyle w:val="Requirement"/>
      </w:pPr>
      <w:r>
        <w:t>RRAP-06-019  Only accepted/corrected hazards with a valid confirmed location shall be exposed to downstream consumers by default.</w:t>
      </w:r>
    </w:p>
    <w:p>
      <w:pPr>
        <w:pStyle w:val="Requirement"/>
      </w:pPr>
      <w:r>
        <w:t>RRAP-06-020  Where a valid exact position is unavailable but reliable nearby telemetry or trajectory data exists, the platform may propose a last-known, nearest-track or interpolated position to assist the validator. Such a position shall be explicitly flagged Approximate/Proposed and shall not be published as confirmed until an authorized validator accepts or corrects it.</w:t>
      </w:r>
    </w:p>
    <w:p>
      <w:pPr>
        <w:pStyle w:val="Heading1"/>
      </w:pPr>
      <w:r>
        <w:t>7. Video/Data Ingestion &amp; Processing Jobs</w:t>
      </w:r>
    </w:p>
    <w:p>
      <w:r>
        <w:t>Provide reliable ingestion, queueing, background processing, monitoring and traceability for video and other supported data sources.</w:t>
      </w:r>
    </w:p>
    <w:p>
      <w:pPr>
        <w:pStyle w:val="Heading2"/>
      </w:pPr>
      <w:r>
        <w:t>7.1 Input sources</w:t>
      </w:r>
    </w:p>
    <w:p>
      <w:pPr>
        <w:pStyle w:val="Requirement"/>
      </w:pPr>
      <w:r>
        <w:rPr>
          <w:b/>
          <w:color w:val="2F5597"/>
        </w:rPr>
        <w:t xml:space="preserve">RRAP-07-001  </w:t>
      </w:r>
      <w:r>
        <w:t>The platform shall support manual upload of multiple video files using drag-and-drop and file browsing.</w:t>
      </w:r>
    </w:p>
    <w:p>
      <w:pPr>
        <w:pStyle w:val="Requirement"/>
      </w:pPr>
      <w:r>
        <w:rPr>
          <w:b/>
          <w:color w:val="2F5597"/>
        </w:rPr>
        <w:t xml:space="preserve">RRAP-07-002  </w:t>
      </w:r>
      <w:r>
        <w:t>The platform shall support configured cloud-storage sources including Google Drive and OneDrive where enabled.</w:t>
      </w:r>
    </w:p>
    <w:p>
      <w:pPr>
        <w:pStyle w:val="Requirement"/>
      </w:pPr>
      <w:r>
        <w:rPr>
          <w:b/>
          <w:color w:val="2F5597"/>
        </w:rPr>
        <w:t xml:space="preserve">RRAP-07-003  </w:t>
      </w:r>
      <w:r>
        <w:t>The architecture shall support supported dashcam/video streams and other approved data sources.</w:t>
      </w:r>
    </w:p>
    <w:p>
      <w:pPr>
        <w:pStyle w:val="Requirement"/>
      </w:pPr>
      <w:r>
        <w:rPr>
          <w:b/>
          <w:color w:val="2F5597"/>
        </w:rPr>
        <w:t xml:space="preserve">RRAP-07-004  </w:t>
      </w:r>
      <w:r>
        <w:t>Cloud connections shall retain provider, connection name, account/status, sync information and last-sync details.</w:t>
      </w:r>
    </w:p>
    <w:p>
      <w:pPr>
        <w:pStyle w:val="Heading2"/>
      </w:pPr>
      <w:r>
        <w:t>7.2 Processing queue and jobs</w:t>
      </w:r>
    </w:p>
    <w:p>
      <w:pPr>
        <w:pStyle w:val="Requirement"/>
      </w:pPr>
      <w:r>
        <w:rPr>
          <w:b/>
          <w:color w:val="2F5597"/>
        </w:rPr>
        <w:t xml:space="preserve">RRAP-07-005  </w:t>
      </w:r>
      <w:r>
        <w:t>Each processing request shall create a job record with a unique job ID and source information.</w:t>
      </w:r>
    </w:p>
    <w:p>
      <w:pPr>
        <w:pStyle w:val="Requirement"/>
      </w:pPr>
      <w:r>
        <w:rPr>
          <w:b/>
          <w:color w:val="2F5597"/>
        </w:rPr>
        <w:t xml:space="preserve">RRAP-07-006  </w:t>
      </w:r>
      <w:r>
        <w:t>Jobs shall support at minimum Pending, Processing, Done and Failed states.</w:t>
      </w:r>
    </w:p>
    <w:p>
      <w:pPr>
        <w:pStyle w:val="Requirement"/>
      </w:pPr>
      <w:r>
        <w:rPr>
          <w:b/>
          <w:color w:val="2F5597"/>
        </w:rPr>
        <w:t xml:space="preserve">RRAP-07-007  </w:t>
      </w:r>
      <w:r>
        <w:t>The processing architecture shall support asynchronous background execution.</w:t>
      </w:r>
    </w:p>
    <w:p>
      <w:pPr>
        <w:pStyle w:val="Requirement"/>
      </w:pPr>
      <w:r>
        <w:rPr>
          <w:b/>
          <w:color w:val="2F5597"/>
        </w:rPr>
        <w:t xml:space="preserve">RRAP-07-008  </w:t>
      </w:r>
      <w:r>
        <w:t>The platform shall support multiple queued jobs and shall start pending jobs automatically when processing capacity becomes available.</w:t>
      </w:r>
    </w:p>
    <w:p>
      <w:pPr>
        <w:pStyle w:val="Requirement"/>
      </w:pPr>
      <w:r>
        <w:rPr>
          <w:b/>
          <w:color w:val="2F5597"/>
        </w:rPr>
        <w:t xml:space="preserve">RRAP-07-009  </w:t>
      </w:r>
      <w:r>
        <w:t>The platform shall support concurrent processing when server resources and configured limits allow it.</w:t>
      </w:r>
    </w:p>
    <w:p>
      <w:pPr>
        <w:pStyle w:val="Requirement"/>
      </w:pPr>
      <w:r>
        <w:rPr>
          <w:b/>
          <w:color w:val="2F5597"/>
        </w:rPr>
        <w:t xml:space="preserve">RRAP-07-010  </w:t>
      </w:r>
      <w:r>
        <w:t>Job monitoring shall include progress/status and, where available, frames processed, detections, average confidence, duration and error information.</w:t>
      </w:r>
    </w:p>
    <w:p>
      <w:pPr>
        <w:pStyle w:val="Requirement"/>
      </w:pPr>
      <w:r>
        <w:rPr>
          <w:b/>
          <w:color w:val="2F5597"/>
        </w:rPr>
        <w:t xml:space="preserve">RRAP-07-011  </w:t>
      </w:r>
      <w:r>
        <w:t>Jobs created from background/stream sources shall be monitorable even where the original source media is not permanently retained.</w:t>
      </w:r>
    </w:p>
    <w:p>
      <w:pPr>
        <w:keepNext/>
        <w:spacing w:before="80" w:after="40"/>
      </w:pPr>
      <w:r>
        <w:rPr>
          <w:b/>
          <w:color w:val="2F5597"/>
        </w:rPr>
        <w:t>Example - Parallel processing</w:t>
      </w:r>
    </w:p>
    <w:p>
      <w:pPr>
        <w:pStyle w:val="Example"/>
        <w:shd w:fill="F3F6FA" w:val="clear"/>
        <w:keepLines/>
        <w:pBdr>
          <w:left w:val="single" w:sz="16" w:space="5" w:color="2F5597"/>
          <w:top w:val="single" w:sz="4" w:space="5" w:color="9FBAD0"/>
          <w:bottom w:val="single" w:sz="4" w:space="5" w:color="9FBAD0"/>
        </w:pBdr>
      </w:pPr>
      <w:r>
        <w:rPr>
          <w:b/>
          <w:color w:val="2F5597"/>
        </w:rPr>
        <w:t xml:space="preserve">Queue state: </w:t>
      </w:r>
      <w:r>
        <w:rPr>
          <w:color w:val="1F3758"/>
        </w:rPr>
        <w:t>10 videos are submitted and the environment is configured with 3 available workers.</w:t>
        <w:br/>
      </w:r>
      <w:r>
        <w:rPr>
          <w:b/>
          <w:color w:val="2F5597"/>
        </w:rPr>
        <w:t xml:space="preserve">System behavior: </w:t>
      </w:r>
      <w:r>
        <w:rPr>
          <w:color w:val="1F3758"/>
        </w:rPr>
        <w:t>3 jobs enter Processing and the remaining 7 remain Pending.</w:t>
        <w:br/>
      </w:r>
      <w:r>
        <w:rPr>
          <w:b/>
          <w:color w:val="2F5597"/>
        </w:rPr>
        <w:t xml:space="preserve">Automatic progression: </w:t>
      </w:r>
      <w:r>
        <w:rPr>
          <w:color w:val="1F3758"/>
        </w:rPr>
        <w:t>When a worker finishes, the next Pending job starts automatically until the queue is empty.</w:t>
        <w:br/>
      </w:r>
      <w:r>
        <w:rPr>
          <w:b/>
          <w:color w:val="2F5597"/>
        </w:rPr>
        <w:t xml:space="preserve">Expected monitoring view: </w:t>
      </w:r>
      <w:r>
        <w:rPr>
          <w:color w:val="1F3758"/>
        </w:rPr>
        <w:t>Users can see the live counts/statuses, progress, errors and job details without manually starting each queued item.</w:t>
      </w:r>
    </w:p>
    <w:p>
      <w:pPr>
        <w:pStyle w:val="Requirement"/>
      </w:pPr>
      <w:r>
        <w:t>RRAP-07-012  Users shall be able to cancel a queued/running job where technically safe and retry a failed/cancelled job according to configured rules; both actions shall be audited.</w:t>
      </w:r>
    </w:p>
    <w:p>
      <w:pPr>
        <w:pStyle w:val="Requirement"/>
      </w:pPr>
      <w:r>
        <w:t>RRAP-07-013  Frame-sampling frequency or equivalent processing cadence shall be configurable by supported source/model without code changes.</w:t>
      </w:r>
    </w:p>
    <w:p>
      <w:pPr>
        <w:pStyle w:val="Requirement"/>
      </w:pPr>
      <w:r>
        <w:t>RRAP-07-014  If configured processing capacity is C and N jobs are available, no more than C jobs shall run concurrently and remaining eligible jobs shall start automatically as capacity becomes available.</w:t>
      </w:r>
    </w:p>
    <w:p>
      <w:pPr>
        <w:pStyle w:val="Heading1"/>
      </w:pPr>
      <w:r>
        <w:t>8. Historical Road Risk Analytics</w:t>
      </w:r>
    </w:p>
    <w:p>
      <w:r>
        <w:t>Transform accumulated historical road-safety and driving events into stable geographic risk profiles, heatmaps and point/route safety indicators.</w:t>
      </w:r>
    </w:p>
    <w:p>
      <w:pPr>
        <w:pStyle w:val="Heading2"/>
      </w:pPr>
      <w:r>
        <w:t>8.1 Historical event ingestion</w:t>
      </w:r>
    </w:p>
    <w:p>
      <w:pPr>
        <w:pStyle w:val="Requirement"/>
      </w:pPr>
      <w:r>
        <w:rPr>
          <w:b/>
          <w:color w:val="2F5597"/>
        </w:rPr>
        <w:t xml:space="preserve">RRAP-08-001  </w:t>
      </w:r>
      <w:r>
        <w:t>The module shall ingest historical events such as speeding, hard braking, hard acceleration, harsh cornering and other approved safety-event categories.</w:t>
      </w:r>
    </w:p>
    <w:p>
      <w:pPr>
        <w:pStyle w:val="Requirement"/>
      </w:pPr>
      <w:r>
        <w:rPr>
          <w:b/>
          <w:color w:val="2F5597"/>
        </w:rPr>
        <w:t xml:space="preserve">RRAP-08-002  </w:t>
      </w:r>
      <w:r>
        <w:t>Historical ingestion shall support batch/manual processes and enabled external-source integration.</w:t>
      </w:r>
    </w:p>
    <w:p>
      <w:pPr>
        <w:pStyle w:val="Requirement"/>
      </w:pPr>
      <w:r>
        <w:rPr>
          <w:b/>
          <w:color w:val="2F5597"/>
        </w:rPr>
        <w:t xml:space="preserve">RRAP-08-003  </w:t>
      </w:r>
      <w:r>
        <w:t>Historical records shall be normalized and validated before geographic/risk processing, including checks for event type, coordinates, timestamp and duplicates where possible.</w:t>
      </w:r>
    </w:p>
    <w:p>
      <w:pPr>
        <w:pStyle w:val="Heading2"/>
      </w:pPr>
      <w:r>
        <w:t>8.2 Geographic aggregation and scoring</w:t>
      </w:r>
    </w:p>
    <w:p>
      <w:pPr>
        <w:pStyle w:val="Requirement"/>
      </w:pPr>
      <w:r>
        <w:rPr>
          <w:b/>
          <w:color w:val="2F5597"/>
        </w:rPr>
        <w:t xml:space="preserve">RRAP-08-004  </w:t>
      </w:r>
      <w:r>
        <w:t>Historical events shall be associated with stable geographic grid cells or another approved stable spatial representation.</w:t>
      </w:r>
    </w:p>
    <w:p>
      <w:pPr>
        <w:pStyle w:val="Requirement"/>
      </w:pPr>
      <w:r>
        <w:rPr>
          <w:b/>
          <w:color w:val="2F5597"/>
        </w:rPr>
        <w:t xml:space="preserve">RRAP-08-005  </w:t>
      </w:r>
      <w:r>
        <w:t>Each event category may contribute to risk using configurable severity/weighting rules.</w:t>
      </w:r>
    </w:p>
    <w:p>
      <w:pPr>
        <w:pStyle w:val="Requirement"/>
      </w:pPr>
      <w:r>
        <w:rPr>
          <w:b/>
          <w:color w:val="2F5597"/>
        </w:rPr>
        <w:t xml:space="preserve">RRAP-08-006  </w:t>
      </w:r>
      <w:r>
        <w:t>The module shall calculate a normalized risk score for each applicable geographic cell in the range 0 to 1.</w:t>
      </w:r>
    </w:p>
    <w:p>
      <w:pPr>
        <w:pStyle w:val="Requirement"/>
      </w:pPr>
      <w:r>
        <w:rPr>
          <w:b/>
          <w:color w:val="2F5597"/>
        </w:rPr>
        <w:t xml:space="preserve">RRAP-08-007  </w:t>
      </w:r>
      <w:r>
        <w:t>The exact weighting, normalization formula, data-coverage rules and thresholds shall be configuration-controlled and shall not be inferred solely from the 0-to-1 output scale.</w:t>
      </w:r>
    </w:p>
    <w:p>
      <w:pPr>
        <w:pStyle w:val="Requirement"/>
      </w:pPr>
      <w:r>
        <w:rPr>
          <w:b/>
          <w:color w:val="2F5597"/>
        </w:rPr>
        <w:t xml:space="preserve">RRAP-08-008  </w:t>
      </w:r>
      <w:r>
        <w:t>The platform shall retain sufficient score components and methodology version to support interpretation and reproducibility.</w:t>
      </w:r>
    </w:p>
    <w:p>
      <w:pPr>
        <w:jc w:val="center"/>
      </w:pPr>
      <w:r>
        <w:rPr>
          <w:rFonts w:ascii="Cambria Math" w:hAnsi="Cambria Math"/>
          <w:b/>
          <w:color w:val="17365D"/>
          <w:sz w:val="22"/>
        </w:rPr>
        <w:t>R_cell = N(Σ [w(type_i) × severity_i]) ,  0 ≤ R_cell ≤ 1</w:t>
      </w:r>
    </w:p>
    <w:p>
      <w:pPr>
        <w:jc w:val="center"/>
      </w:pPr>
      <w:r>
        <w:rPr>
          <w:i/>
          <w:sz w:val="16"/>
        </w:rPr>
        <w:t>Historical cell score – conceptual model</w:t>
      </w:r>
    </w:p>
    <w:p>
      <w:pPr>
        <w:pStyle w:val="SmallText"/>
        <w:jc w:val="center"/>
      </w:pPr>
      <w:r>
        <w:t>N(.) is the approved normalization function. The exact weights and formula shall be defined during detailed design/configuration; a score of 0.8 is not automatically an 80% accident probability.</w:t>
      </w:r>
    </w:p>
    <w:p>
      <w:pPr>
        <w:pStyle w:val="Heading2"/>
      </w:pPr>
      <w:r>
        <w:t>8.3 Historical risk outputs</w:t>
      </w:r>
    </w:p>
    <w:p>
      <w:pPr>
        <w:pStyle w:val="Requirement"/>
      </w:pPr>
      <w:r>
        <w:rPr>
          <w:b/>
          <w:color w:val="2F5597"/>
        </w:rPr>
        <w:t xml:space="preserve">RRAP-08-009  </w:t>
      </w:r>
      <w:r>
        <w:t>The module shall expose historical risk by point, radius and route.</w:t>
      </w:r>
    </w:p>
    <w:p>
      <w:pPr>
        <w:pStyle w:val="Requirement"/>
      </w:pPr>
      <w:r>
        <w:rPr>
          <w:b/>
          <w:color w:val="2F5597"/>
        </w:rPr>
        <w:t xml:space="preserve">RRAP-08-010  </w:t>
      </w:r>
      <w:r>
        <w:t>The module shall support geographic risk profiles, risk zones, heatmaps and historical trend analysis.</w:t>
      </w:r>
    </w:p>
    <w:p>
      <w:pPr>
        <w:pStyle w:val="Requirement"/>
      </w:pPr>
      <w:r>
        <w:rPr>
          <w:b/>
          <w:color w:val="2F5597"/>
        </w:rPr>
        <w:t xml:space="preserve">RRAP-08-011  </w:t>
      </w:r>
      <w:r>
        <w:t>The module shall calculate route-level historical risk using an approved aggregation method over the spatial risk information relevant to the selected route.</w:t>
      </w:r>
    </w:p>
    <w:p>
      <w:pPr>
        <w:pStyle w:val="Requirement"/>
      </w:pPr>
      <w:r>
        <w:rPr>
          <w:b/>
          <w:color w:val="2F5597"/>
        </w:rPr>
        <w:t xml:space="preserve">RRAP-08-012  </w:t>
      </w:r>
      <w:r>
        <w:t>The route-level historical scoring method shall not be assumed to be a simple arithmetic average unless explicitly approved.</w:t>
      </w:r>
    </w:p>
    <w:p>
      <w:pPr>
        <w:pStyle w:val="Requirement"/>
      </w:pPr>
      <w:r>
        <w:rPr>
          <w:b/>
          <w:color w:val="2F5597"/>
        </w:rPr>
        <w:t xml:space="preserve">RRAP-08-013  </w:t>
      </w:r>
      <w:r>
        <w:t>The module shall provide information about data coverage/freshness so that low-data areas are not automatically interpreted as low-risk areas.</w:t>
      </w:r>
    </w:p>
    <w:p>
      <w:pPr>
        <w:keepNext/>
        <w:spacing w:before="80" w:after="40"/>
      </w:pPr>
      <w:r>
        <w:rPr>
          <w:b/>
          <w:color w:val="2F5597"/>
        </w:rPr>
        <w:t>Example - Historical risk interpretation</w:t>
      </w:r>
    </w:p>
    <w:p>
      <w:pPr>
        <w:pStyle w:val="Example"/>
        <w:shd w:fill="F3F6FA" w:val="clear"/>
        <w:keepLines/>
        <w:pBdr>
          <w:left w:val="single" w:sz="16" w:space="5" w:color="2F5597"/>
          <w:top w:val="single" w:sz="4" w:space="5" w:color="9FBAD0"/>
          <w:bottom w:val="single" w:sz="4" w:space="5" w:color="9FBAD0"/>
        </w:pBdr>
      </w:pPr>
      <w:r>
        <w:rPr>
          <w:b/>
          <w:color w:val="2F5597"/>
        </w:rPr>
        <w:t xml:space="preserve">Area A: </w:t>
      </w:r>
      <w:r>
        <w:rPr>
          <w:color w:val="1F3758"/>
        </w:rPr>
        <w:t>Repeated severe hard-braking and speeding events produce a high historical-risk indicator after the approved weighting/normalization process.</w:t>
        <w:br/>
      </w:r>
      <w:r>
        <w:rPr>
          <w:b/>
          <w:color w:val="2F5597"/>
        </w:rPr>
        <w:t xml:space="preserve">Area B: </w:t>
      </w:r>
      <w:r>
        <w:rPr>
          <w:color w:val="1F3758"/>
        </w:rPr>
        <w:t>Only a very small number of observations are available.</w:t>
        <w:br/>
      </w:r>
      <w:r>
        <w:rPr>
          <w:b/>
          <w:color w:val="2F5597"/>
        </w:rPr>
        <w:t xml:space="preserve">Expected interpretation: </w:t>
      </w:r>
      <w:r>
        <w:rPr>
          <w:color w:val="1F3758"/>
        </w:rPr>
        <w:t>Area A may be shown as elevated historical risk. Area B should be flagged as Low Data / Insufficient Evidence rather than automatically labelled “safe”.</w:t>
        <w:br/>
      </w:r>
      <w:r>
        <w:rPr>
          <w:b/>
          <w:color w:val="2F5597"/>
        </w:rPr>
        <w:t xml:space="preserve">Expected display: </w:t>
      </w:r>
      <w:r>
        <w:rPr>
          <w:color w:val="1F3758"/>
        </w:rPr>
        <w:t>Risk indicator + data-coverage/freshness information so the user can judge the reliability of the result.</w:t>
      </w:r>
    </w:p>
    <w:p>
      <w:pPr>
        <w:pStyle w:val="Requirement"/>
      </w:pPr>
      <w:r>
        <w:t>RRAP-08-014  Historical imports shall produce an import report with accepted/rejected rows and reasons; failed scheduled imports shall be visible to operations and shall be re-runnable.</w:t>
      </w:r>
    </w:p>
    <w:p>
      <w:pPr>
        <w:pStyle w:val="Requirement"/>
      </w:pPr>
      <w:r>
        <w:t>RRAP-08-015  The historical risk profile shall expose a data-coverage indicator and freshness period so that sparse-data cells are distinguishable from genuinely low-risk cells.</w:t>
      </w:r>
    </w:p>
    <w:p>
      <w:pPr>
        <w:pStyle w:val="Requirement"/>
      </w:pPr>
      <w:r>
        <w:t>RRAP-08-016  Event weights and historical-risk methodology shall be versioned. Recalculation after a methodology/grid change shall preserve the previous result for comparison and traceability.</w:t>
      </w:r>
    </w:p>
    <w:p>
      <w:pPr>
        <w:pStyle w:val="Requirement"/>
      </w:pPr>
      <w:r>
        <w:t>RRAP-08-017  Validated hazards and community reports may be incorporated into historical risk only through an explicitly configured and versioned rule whose effect is traceable.</w:t>
      </w:r>
    </w:p>
    <w:p>
      <w:pPr>
        <w:pStyle w:val="Heading1"/>
      </w:pPr>
      <w:r>
        <w:t>9. Driver Behaviour Analytics</w:t>
      </w:r>
    </w:p>
    <w:p>
      <w:r>
        <w:t>Analyze risky driving events by category, driver/vehicle, geography and time to support coaching, fleet monitoring and road-safety investigation.</w:t>
      </w:r>
    </w:p>
    <w:p>
      <w:pPr>
        <w:pStyle w:val="Heading2"/>
      </w:pPr>
      <w:r>
        <w:t>9.1 Behaviour events and profiles</w:t>
      </w:r>
    </w:p>
    <w:p>
      <w:pPr>
        <w:pStyle w:val="Requirement"/>
      </w:pPr>
      <w:r>
        <w:rPr>
          <w:b/>
          <w:color w:val="2F5597"/>
        </w:rPr>
        <w:t xml:space="preserve">RRAP-09-001  </w:t>
      </w:r>
      <w:r>
        <w:t>The module shall analyze at minimum speeding, hard braking, hard acceleration and harsh cornering events.</w:t>
      </w:r>
    </w:p>
    <w:p>
      <w:pPr>
        <w:pStyle w:val="Requirement"/>
      </w:pPr>
      <w:r>
        <w:rPr>
          <w:b/>
          <w:color w:val="2F5597"/>
        </w:rPr>
        <w:t xml:space="preserve">RRAP-09-002  </w:t>
      </w:r>
      <w:r>
        <w:t>Event records shall preserve type, location, timestamp, available severity/measurement, source and driver/vehicle reference where available.</w:t>
      </w:r>
    </w:p>
    <w:p>
      <w:pPr>
        <w:pStyle w:val="Requirement"/>
      </w:pPr>
      <w:r>
        <w:rPr>
          <w:b/>
          <w:color w:val="2F5597"/>
        </w:rPr>
        <w:t xml:space="preserve">RRAP-09-003  </w:t>
      </w:r>
      <w:r>
        <w:t>The module shall support statistics by event category and, where identifiers exist, by driver and vehicle.</w:t>
      </w:r>
    </w:p>
    <w:p>
      <w:pPr>
        <w:pStyle w:val="Requirement"/>
      </w:pPr>
      <w:r>
        <w:rPr>
          <w:b/>
          <w:color w:val="2F5597"/>
        </w:rPr>
        <w:t xml:space="preserve">RRAP-09-004  </w:t>
      </w:r>
      <w:r>
        <w:t>Entity-level behavioural profiling shall only be used where reliable driver/vehicle association exists.</w:t>
      </w:r>
    </w:p>
    <w:p>
      <w:pPr>
        <w:pStyle w:val="Heading2"/>
      </w:pPr>
      <w:r>
        <w:t>9.2 Geographic and temporal analytics</w:t>
      </w:r>
    </w:p>
    <w:p>
      <w:pPr>
        <w:pStyle w:val="Requirement"/>
      </w:pPr>
      <w:r>
        <w:rPr>
          <w:b/>
          <w:color w:val="2F5597"/>
        </w:rPr>
        <w:t xml:space="preserve">RRAP-09-005  </w:t>
      </w:r>
      <w:r>
        <w:t>The module shall provide heatmaps for behavioural-event concentrations.</w:t>
      </w:r>
    </w:p>
    <w:p>
      <w:pPr>
        <w:pStyle w:val="Requirement"/>
      </w:pPr>
      <w:r>
        <w:rPr>
          <w:b/>
          <w:color w:val="2F5597"/>
        </w:rPr>
        <w:t xml:space="preserve">RRAP-09-006  </w:t>
      </w:r>
      <w:r>
        <w:t>The module shall identify geographic zones that meet configured behavioural-risk criteria.</w:t>
      </w:r>
    </w:p>
    <w:p>
      <w:pPr>
        <w:pStyle w:val="Requirement"/>
      </w:pPr>
      <w:r>
        <w:rPr>
          <w:b/>
          <w:color w:val="2F5597"/>
        </w:rPr>
        <w:t xml:space="preserve">RRAP-09-007  </w:t>
      </w:r>
      <w:r>
        <w:t>The platform shall support time-based trend analysis where suitable event timestamps and comparable data coverage exist.</w:t>
      </w:r>
    </w:p>
    <w:p>
      <w:pPr>
        <w:pStyle w:val="Requirement"/>
      </w:pPr>
      <w:r>
        <w:rPr>
          <w:b/>
          <w:color w:val="2F5597"/>
        </w:rPr>
        <w:t xml:space="preserve">RRAP-09-008  </w:t>
      </w:r>
      <w:r>
        <w:t>Heatmap intensity or event count shall not automatically be represented as accident probability or causation.</w:t>
      </w:r>
    </w:p>
    <w:p>
      <w:pPr>
        <w:pStyle w:val="Requirement"/>
      </w:pPr>
      <w:r>
        <w:rPr>
          <w:b/>
          <w:color w:val="2F5597"/>
        </w:rPr>
        <w:t xml:space="preserve">RRAP-09-009  </w:t>
      </w:r>
      <w:r>
        <w:t>Where exposure data such as distance travelled or driving time is available, the design should permit normalized event-rate analysis in addition to raw event counts.</w:t>
      </w:r>
    </w:p>
    <w:p>
      <w:pPr>
        <w:keepNext/>
        <w:spacing w:before="80" w:after="40"/>
      </w:pPr>
      <w:r>
        <w:rPr>
          <w:b/>
          <w:color w:val="2F5597"/>
        </w:rPr>
        <w:t>Example - Behaviour vs infrastructure</w:t>
      </w:r>
    </w:p>
    <w:p>
      <w:pPr>
        <w:pStyle w:val="Example"/>
        <w:shd w:fill="F3F6FA" w:val="clear"/>
        <w:keepLines/>
        <w:pBdr>
          <w:left w:val="single" w:sz="16" w:space="5" w:color="2F5597"/>
          <w:top w:val="single" w:sz="4" w:space="5" w:color="9FBAD0"/>
          <w:bottom w:val="single" w:sz="4" w:space="5" w:color="9FBAD0"/>
        </w:pBdr>
      </w:pPr>
      <w:r>
        <w:rPr>
          <w:b/>
          <w:color w:val="2F5597"/>
        </w:rPr>
        <w:t xml:space="preserve">Observed pattern: </w:t>
      </w:r>
      <w:r>
        <w:rPr>
          <w:color w:val="1F3758"/>
        </w:rPr>
        <w:t>Repeated harsh-braking events occur at the same curve.</w:t>
        <w:br/>
      </w:r>
      <w:r>
        <w:rPr>
          <w:b/>
          <w:color w:val="2F5597"/>
        </w:rPr>
        <w:t xml:space="preserve">What the system may conclude: </w:t>
      </w:r>
      <w:r>
        <w:rPr>
          <w:color w:val="1F3758"/>
        </w:rPr>
        <w:t>The location is a behavioural hotspot that deserves investigation.</w:t>
        <w:br/>
      </w:r>
      <w:r>
        <w:rPr>
          <w:b/>
          <w:color w:val="2F5597"/>
        </w:rPr>
        <w:t xml:space="preserve">What the system shall not conclude automatically: </w:t>
      </w:r>
      <w:r>
        <w:rPr>
          <w:color w:val="1F3758"/>
        </w:rPr>
        <w:t>The road design is defective or the drivers are at fault.</w:t>
        <w:br/>
      </w:r>
      <w:r>
        <w:rPr>
          <w:b/>
          <w:color w:val="2F5597"/>
        </w:rPr>
        <w:t xml:space="preserve">Cross-module review: </w:t>
      </w:r>
      <w:r>
        <w:rPr>
          <w:color w:val="1F3758"/>
        </w:rPr>
        <w:t>Compare the hotspot with curve geometry, visibility, road condition, traffic, hazards and other assessment evidence before drawing a cause-related conclusion.</w:t>
      </w:r>
    </w:p>
    <w:p>
      <w:pPr>
        <w:pStyle w:val="Requirement"/>
      </w:pPr>
      <w:r>
        <w:t>RRAP-09-010  Where distance travelled or driving time is available, the module shall support exposure-normalized rates in addition to raw event counts.</w:t>
      </w:r>
    </w:p>
    <w:p>
      <w:pPr>
        <w:pStyle w:val="Requirement"/>
      </w:pPr>
      <w:r>
        <w:t>RRAP-09-011  Driver/vehicle behaviour profiles and scores shall only be visible to authorized roles, and the scoring method shall be documented.</w:t>
      </w:r>
    </w:p>
    <w:p>
      <w:pPr>
        <w:pStyle w:val="Requirement"/>
      </w:pPr>
      <w:r>
        <w:t>RRAP-09-012  Behaviour analytics shall support export in agreed formats and API access consistent with the platform API/security model.</w:t>
      </w:r>
    </w:p>
    <w:p>
      <w:pPr>
        <w:pStyle w:val="Heading1"/>
      </w:pPr>
      <w:r>
        <w:t>10. Predictive Cooperative Collision Prevention</w:t>
      </w:r>
    </w:p>
    <w:p>
      <w:r>
        <w:t>Use connected-vehicle telemetry and road context to identify potential vehicle conflicts and deliver timely driver warnings.</w:t>
      </w:r>
    </w:p>
    <w:p>
      <w:pPr>
        <w:pStyle w:val="Heading2"/>
      </w:pPr>
      <w:r>
        <w:t>10.1 Vehicle participation and telemetry</w:t>
      </w:r>
    </w:p>
    <w:p>
      <w:pPr>
        <w:pStyle w:val="Requirement"/>
      </w:pPr>
      <w:r>
        <w:rPr>
          <w:b/>
          <w:color w:val="2F5597"/>
        </w:rPr>
        <w:t xml:space="preserve">RRAP-10-001  </w:t>
      </w:r>
      <w:r>
        <w:t>The platform shall support registration/identification of participating vehicles or devices.</w:t>
      </w:r>
    </w:p>
    <w:p>
      <w:pPr>
        <w:pStyle w:val="Requirement"/>
      </w:pPr>
      <w:r>
        <w:rPr>
          <w:b/>
          <w:color w:val="2F5597"/>
        </w:rPr>
        <w:t xml:space="preserve">RRAP-10-002  </w:t>
      </w:r>
      <w:r>
        <w:t>The mobile/device client shall be able to send periodic telemetry including vehicle ID, latitude, longitude, speed, heading and timestamp.</w:t>
      </w:r>
    </w:p>
    <w:p>
      <w:pPr>
        <w:pStyle w:val="Requirement"/>
      </w:pPr>
      <w:r>
        <w:rPr>
          <w:b/>
          <w:color w:val="2F5597"/>
        </w:rPr>
        <w:t xml:space="preserve">RRAP-10-003  </w:t>
      </w:r>
      <w:r>
        <w:t>The backend shall acknowledge accepted telemetry without forcing the client to wait for the full conflict-analysis process.</w:t>
      </w:r>
    </w:p>
    <w:p>
      <w:pPr>
        <w:pStyle w:val="Requirement"/>
      </w:pPr>
      <w:r>
        <w:rPr>
          <w:b/>
          <w:color w:val="2F5597"/>
        </w:rPr>
        <w:t xml:space="preserve">RRAP-10-004  </w:t>
      </w:r>
      <w:r>
        <w:t>The module shall consider telemetry freshness when evaluating active vehicle state.</w:t>
      </w:r>
    </w:p>
    <w:p>
      <w:pPr>
        <w:pStyle w:val="Heading2"/>
      </w:pPr>
      <w:r>
        <w:t>10.2 Road context, trajectory and conflict analysis</w:t>
      </w:r>
    </w:p>
    <w:p>
      <w:pPr>
        <w:pStyle w:val="Requirement"/>
      </w:pPr>
      <w:r>
        <w:rPr>
          <w:b/>
          <w:color w:val="2F5597"/>
        </w:rPr>
        <w:t xml:space="preserve">RRAP-10-005  </w:t>
      </w:r>
      <w:r>
        <w:t>The backend shall maintain the latest relevant state of participating vehicles.</w:t>
      </w:r>
    </w:p>
    <w:p>
      <w:pPr>
        <w:pStyle w:val="Requirement"/>
      </w:pPr>
      <w:r>
        <w:rPr>
          <w:b/>
          <w:color w:val="2F5597"/>
        </w:rPr>
        <w:t xml:space="preserve">RRAP-10-006  </w:t>
      </w:r>
      <w:r>
        <w:t>The platform shall associate vehicle positions with road-network context using an approved road-matching/routing engine.</w:t>
      </w:r>
    </w:p>
    <w:p>
      <w:pPr>
        <w:pStyle w:val="Requirement"/>
      </w:pPr>
      <w:r>
        <w:rPr>
          <w:b/>
          <w:color w:val="2F5597"/>
        </w:rPr>
        <w:t xml:space="preserve">RRAP-10-007  </w:t>
      </w:r>
      <w:r>
        <w:t>The platform shall estimate near-future vehicle trajectories using available vehicle state and road geometry.</w:t>
      </w:r>
    </w:p>
    <w:p>
      <w:pPr>
        <w:pStyle w:val="Requirement"/>
      </w:pPr>
      <w:r>
        <w:rPr>
          <w:b/>
          <w:color w:val="2F5597"/>
        </w:rPr>
        <w:t xml:space="preserve">RRAP-10-008  </w:t>
      </w:r>
      <w:r>
        <w:t>The platform shall filter vehicle pairs to plausible interaction candidates before applying detailed conflict calculations.</w:t>
      </w:r>
    </w:p>
    <w:p>
      <w:pPr>
        <w:pStyle w:val="Requirement"/>
      </w:pPr>
      <w:r>
        <w:rPr>
          <w:b/>
          <w:color w:val="2F5597"/>
        </w:rPr>
        <w:t xml:space="preserve">RRAP-10-009  </w:t>
      </w:r>
      <w:r>
        <w:t>The risk engine shall consider distance, relative movement, road context, projected trajectories and Time-To-Collision where applicable.</w:t>
      </w:r>
    </w:p>
    <w:p>
      <w:pPr>
        <w:pStyle w:val="Requirement"/>
      </w:pPr>
      <w:r>
        <w:rPr>
          <w:b/>
          <w:color w:val="2F5597"/>
        </w:rPr>
        <w:t xml:space="preserve">RRAP-10-010  </w:t>
      </w:r>
      <w:r>
        <w:t>Risk tiers and numerical thresholds shall be configuration-controlled and shall not be inferred from tier count alone.</w:t>
      </w:r>
    </w:p>
    <w:p>
      <w:pPr>
        <w:jc w:val="center"/>
      </w:pPr>
      <w:r>
        <w:rPr>
          <w:rFonts w:ascii="Cambria Math" w:hAnsi="Cambria Math"/>
          <w:b/>
          <w:color w:val="17365D"/>
          <w:sz w:val="22"/>
        </w:rPr>
        <w:t>TTC = d / v_closing</w:t>
      </w:r>
    </w:p>
    <w:p>
      <w:pPr>
        <w:jc w:val="center"/>
      </w:pPr>
      <w:r>
        <w:rPr>
          <w:i/>
          <w:sz w:val="16"/>
        </w:rPr>
        <w:t>Simplified illustrative TTC</w:t>
      </w:r>
    </w:p>
    <w:p>
      <w:pPr>
        <w:pStyle w:val="SmallText"/>
        <w:jc w:val="center"/>
      </w:pPr>
      <w:r>
        <w:t>This simplified formula applies only when the assumed relative motion and positive closing speed are meaningful. Complex road conflicts require trajectory/road-context analysis.</w:t>
      </w:r>
    </w:p>
    <w:p>
      <w:pPr>
        <w:pStyle w:val="Heading2"/>
      </w:pPr>
      <w:r>
        <w:t>10.3 Alerts and driver notification</w:t>
      </w:r>
    </w:p>
    <w:p>
      <w:pPr>
        <w:pStyle w:val="Requirement"/>
      </w:pPr>
      <w:r>
        <w:rPr>
          <w:b/>
          <w:color w:val="2F5597"/>
        </w:rPr>
        <w:t xml:space="preserve">RRAP-10-011  </w:t>
      </w:r>
      <w:r>
        <w:t>The backend shall create or update conflict alerts when configured risk conditions are met.</w:t>
      </w:r>
    </w:p>
    <w:p>
      <w:pPr>
        <w:pStyle w:val="Requirement"/>
      </w:pPr>
      <w:r>
        <w:rPr>
          <w:b/>
          <w:color w:val="2F5597"/>
        </w:rPr>
        <w:t xml:space="preserve">RRAP-10-012  </w:t>
      </w:r>
      <w:r>
        <w:t>Alert lifecycle shall support creation, update, deduplication and resolution/expiration according to approved rules.</w:t>
      </w:r>
    </w:p>
    <w:p>
      <w:pPr>
        <w:pStyle w:val="Requirement"/>
      </w:pPr>
      <w:r>
        <w:rPr>
          <w:b/>
          <w:color w:val="2F5597"/>
        </w:rPr>
        <w:t xml:space="preserve">RRAP-10-013  </w:t>
      </w:r>
      <w:r>
        <w:t>The mobile application shall be able to retrieve relevant alerts for the registered vehicle.</w:t>
      </w:r>
    </w:p>
    <w:p>
      <w:pPr>
        <w:pStyle w:val="Requirement"/>
      </w:pPr>
      <w:r>
        <w:rPr>
          <w:b/>
          <w:color w:val="2F5597"/>
        </w:rPr>
        <w:t xml:space="preserve">RRAP-10-014  </w:t>
      </w:r>
      <w:r>
        <w:t>Driver warnings shall support clear visual and tactile presentation where implemented, while avoiding excessive duplicate notifications.</w:t>
      </w:r>
    </w:p>
    <w:p>
      <w:pPr>
        <w:pStyle w:val="Requirement"/>
      </w:pPr>
      <w:r>
        <w:rPr>
          <w:b/>
          <w:color w:val="2F5597"/>
        </w:rPr>
        <w:t xml:space="preserve">RRAP-10-015  </w:t>
      </w:r>
      <w:r>
        <w:t>The system shall be presented as a warning aid and shall not claim guaranteed collision prevention or vehicle control.</w:t>
      </w:r>
    </w:p>
    <w:p>
      <w:pPr>
        <w:pStyle w:val="Requirement"/>
      </w:pPr>
      <w:r>
        <w:t>RRAP-10-016  Vehicle/device registration shall be required before telemetry is accepted for cooperative collision analysis; unregistered or inactive participants shall be rejected according to the API contract.</w:t>
      </w:r>
    </w:p>
    <w:p>
      <w:pPr>
        <w:pStyle w:val="Requirement"/>
      </w:pPr>
      <w:r>
        <w:t>RRAP-10-017  Vehicle state shall expire after a configurable freshness threshold and stale vehicles shall be excluded from conflict analysis.</w:t>
      </w:r>
    </w:p>
    <w:p>
      <w:pPr>
        <w:pStyle w:val="Requirement"/>
      </w:pPr>
      <w:r>
        <w:t>RRAP-10-018  Candidate selection radius and trajectory-prediction horizon shall be configurable and documented.</w:t>
      </w:r>
    </w:p>
    <w:p>
      <w:pPr>
        <w:pStyle w:val="Requirement"/>
      </w:pPr>
      <w:r>
        <w:t>RRAP-10-019  The initial conflict-analysis scope shall explicitly test same-direction closing, head-on and crossing conflict scenarios using an agreed simulated or recorded dataset.</w:t>
      </w:r>
    </w:p>
    <w:p>
      <w:pPr>
        <w:pStyle w:val="Requirement"/>
      </w:pPr>
      <w:r>
        <w:t>RRAP-10-020  The risk engine shall expose configurable, versioned risk tiers and shall retain the values used to justify each generated alert.</w:t>
      </w:r>
    </w:p>
    <w:p>
      <w:pPr>
        <w:pStyle w:val="Requirement"/>
      </w:pPr>
      <w:r>
        <w:t>RRAP-10-021  End-to-end telemetry-to-alert latency and supported concurrent-vehicle capacity targets shall be proposed in the Study, approved by CAMTRACK and verified before acceptance.</w:t>
      </w:r>
    </w:p>
    <w:p>
      <w:pPr>
        <w:pStyle w:val="Requirement"/>
      </w:pPr>
      <w:r>
        <w:t>RRAP-10-022  Telemetry retention, vehicle-identity exposure and pseudonymization/anonymization rules shall be configurable according to approved operational and privacy requirements. Retention shall be automatically enforceable, and exports or API responses shall not expose vehicle or driver identity beyond the authorized scope.</w:t>
      </w:r>
    </w:p>
    <w:p>
      <w:pPr>
        <w:pStyle w:val="Heading1"/>
      </w:pPr>
      <w:r>
        <w:t>11. Community Reporting &amp; Dynamic Road Events</w:t>
      </w:r>
    </w:p>
    <w:p>
      <w:r>
        <w:t>Capture temporary and user-observed road conditions that complement AI, structural and historical risk information.</w:t>
      </w:r>
    </w:p>
    <w:p>
      <w:pPr>
        <w:pStyle w:val="Heading2"/>
      </w:pPr>
      <w:r>
        <w:t>11.1 Report categories and submission</w:t>
      </w:r>
    </w:p>
    <w:p>
      <w:pPr>
        <w:pStyle w:val="Requirement"/>
      </w:pPr>
      <w:r>
        <w:rPr>
          <w:b/>
          <w:color w:val="2F5597"/>
        </w:rPr>
        <w:t xml:space="preserve">RRAP-11-001  </w:t>
      </w:r>
      <w:r>
        <w:t>The platform shall allow authorized mobile/external users to report accidents, road hazards, congestion, police/checkpoints, road closures, blocked lanes, weather conditions, mapping problems, roadside assistance needs, POIs and other configured categories.</w:t>
      </w:r>
    </w:p>
    <w:p>
      <w:pPr>
        <w:pStyle w:val="Requirement"/>
      </w:pPr>
      <w:r>
        <w:rPr>
          <w:b/>
          <w:color w:val="2F5597"/>
        </w:rPr>
        <w:t xml:space="preserve">RRAP-11-002  </w:t>
      </w:r>
      <w:r>
        <w:t>A report shall support GPS coordinates, report category, timestamp, reporting-user reference where applicable, textual description and optional supported media such as photos, video or audio.</w:t>
      </w:r>
    </w:p>
    <w:p>
      <w:pPr>
        <w:pStyle w:val="Requirement"/>
      </w:pPr>
      <w:r>
        <w:rPr>
          <w:b/>
          <w:color w:val="2F5597"/>
        </w:rPr>
        <w:t xml:space="preserve">RRAP-11-003  </w:t>
      </w:r>
      <w:r>
        <w:t>Valid coordinates shall be eligible for reverse geocoding.</w:t>
      </w:r>
    </w:p>
    <w:p>
      <w:pPr>
        <w:pStyle w:val="Requirement"/>
      </w:pPr>
      <w:r>
        <w:rPr>
          <w:b/>
          <w:color w:val="2F5597"/>
        </w:rPr>
        <w:t xml:space="preserve">RRAP-11-004  </w:t>
      </w:r>
      <w:r>
        <w:t>Community reports shall support local/nearby and route-based discovery.</w:t>
      </w:r>
    </w:p>
    <w:p>
      <w:pPr>
        <w:pStyle w:val="Heading2"/>
      </w:pPr>
      <w:r>
        <w:t>11.2 Community validation and lifecycle</w:t>
      </w:r>
    </w:p>
    <w:p>
      <w:pPr>
        <w:pStyle w:val="Requirement"/>
      </w:pPr>
      <w:r>
        <w:rPr>
          <w:b/>
          <w:color w:val="2F5597"/>
        </w:rPr>
        <w:t xml:space="preserve">RRAP-11-005  </w:t>
      </w:r>
      <w:r>
        <w:t>Users shall be able to confirm that a report is present and to indicate that it is “Not There” where this action is enabled.</w:t>
      </w:r>
    </w:p>
    <w:p>
      <w:pPr>
        <w:pStyle w:val="Requirement"/>
      </w:pPr>
      <w:r>
        <w:rPr>
          <w:b/>
          <w:color w:val="2F5597"/>
        </w:rPr>
        <w:t xml:space="preserve">RRAP-11-006  </w:t>
      </w:r>
      <w:r>
        <w:t>The report lifecycle shall preserve the original report and subsequent feedback/changes for traceability.</w:t>
      </w:r>
    </w:p>
    <w:p>
      <w:pPr>
        <w:pStyle w:val="Requirement"/>
      </w:pPr>
      <w:r>
        <w:rPr>
          <w:b/>
          <w:color w:val="2F5597"/>
        </w:rPr>
        <w:t xml:space="preserve">RRAP-11-007  </w:t>
      </w:r>
      <w:r>
        <w:t>Automatic cancellation based on community votes shall use configurable thresholds and shall not imply physical deletion of the report record.</w:t>
      </w:r>
    </w:p>
    <w:p>
      <w:pPr>
        <w:pStyle w:val="Requirement"/>
      </w:pPr>
      <w:r>
        <w:rPr>
          <w:b/>
          <w:color w:val="2F5597"/>
        </w:rPr>
        <w:t xml:space="preserve">RRAP-11-008  </w:t>
      </w:r>
      <w:r>
        <w:t>The design shall support duplicate-vote prevention, vote eligibility/proximity checks and audit records as integrity controls.</w:t>
      </w:r>
    </w:p>
    <w:p>
      <w:pPr>
        <w:pStyle w:val="Requirement"/>
      </w:pPr>
      <w:r>
        <w:rPr>
          <w:b/>
          <w:color w:val="2F5597"/>
        </w:rPr>
        <w:t xml:space="preserve">RRAP-11-009  </w:t>
      </w:r>
      <w:r>
        <w:t>Report freshness/age shall be available as a factor in visibility and lifecycle rules.</w:t>
      </w:r>
    </w:p>
    <w:p>
      <w:pPr>
        <w:keepNext/>
        <w:spacing w:before="80" w:after="40"/>
      </w:pPr>
      <w:r>
        <w:rPr>
          <w:b/>
          <w:color w:val="2F5597"/>
        </w:rPr>
        <w:t>Example - Community report lifecycle</w:t>
      </w:r>
    </w:p>
    <w:p>
      <w:pPr>
        <w:pStyle w:val="Example"/>
        <w:shd w:fill="F3F6FA" w:val="clear"/>
        <w:keepLines/>
        <w:pBdr>
          <w:left w:val="single" w:sz="16" w:space="5" w:color="2F5597"/>
          <w:top w:val="single" w:sz="4" w:space="5" w:color="9FBAD0"/>
          <w:bottom w:val="single" w:sz="4" w:space="5" w:color="9FBAD0"/>
        </w:pBdr>
      </w:pPr>
      <w:r>
        <w:rPr>
          <w:b/>
          <w:color w:val="2F5597"/>
        </w:rPr>
        <w:t xml:space="preserve">Report creation: </w:t>
      </w:r>
      <w:r>
        <w:rPr>
          <w:color w:val="1F3758"/>
        </w:rPr>
        <w:t>User A submits a road obstruction with GPS coordinates and a photo.</w:t>
        <w:br/>
      </w:r>
      <w:r>
        <w:rPr>
          <w:b/>
          <w:color w:val="2F5597"/>
        </w:rPr>
        <w:t xml:space="preserve">Visibility: </w:t>
      </w:r>
      <w:r>
        <w:rPr>
          <w:color w:val="1F3758"/>
        </w:rPr>
        <w:t>Eligible nearby/on-route users can see the active report.</w:t>
        <w:br/>
      </w:r>
      <w:r>
        <w:rPr>
          <w:b/>
          <w:color w:val="2F5597"/>
        </w:rPr>
        <w:t xml:space="preserve">Community feedback: </w:t>
      </w:r>
      <w:r>
        <w:rPr>
          <w:color w:val="1F3758"/>
        </w:rPr>
        <w:t>Other eligible users confirm the obstruction; later users may submit “Not There” feedback if the obstruction has disappeared.</w:t>
        <w:br/>
      </w:r>
      <w:r>
        <w:rPr>
          <w:b/>
          <w:color w:val="2F5597"/>
        </w:rPr>
        <w:t xml:space="preserve">Lifecycle rule: </w:t>
      </w:r>
      <w:r>
        <w:rPr>
          <w:color w:val="1F3758"/>
        </w:rPr>
        <w:t>When the configured cancellation threshold and eligibility rules are satisfied, the report becomes inactive/cancelled.</w:t>
        <w:br/>
      </w:r>
      <w:r>
        <w:rPr>
          <w:b/>
          <w:color w:val="2F5597"/>
        </w:rPr>
        <w:t xml:space="preserve">Audit expectation: </w:t>
      </w:r>
      <w:r>
        <w:rPr>
          <w:color w:val="1F3758"/>
        </w:rPr>
        <w:t>The report, evidence, confirmations, negative votes and status changes remain available in history for traceability.</w:t>
      </w:r>
    </w:p>
    <w:p>
      <w:pPr>
        <w:pStyle w:val="Requirement"/>
      </w:pPr>
      <w:r>
        <w:t>RRAP-11-011  Report types and lifecycle rules shall be configuration-driven so new report types or expiry rules can be introduced without code changes where the data model permits.</w:t>
      </w:r>
    </w:p>
    <w:p>
      <w:pPr>
        <w:pStyle w:val="Requirement"/>
      </w:pPr>
      <w:r>
        <w:t>RRAP-11-012  Community feedback integrity shall enforce at least one vote per user/report, maintain a vote audit trail and support a configurable proximity check when location context is required.</w:t>
      </w:r>
    </w:p>
    <w:p>
      <w:pPr>
        <w:pStyle w:val="Requirement"/>
      </w:pPr>
      <w:r>
        <w:t>RRAP-11-013  Report freshness/expiry shall be configurable by report type so obsolete temporary events leave default results automatically while remaining auditable.</w:t>
      </w:r>
    </w:p>
    <w:p>
      <w:pPr>
        <w:pStyle w:val="Requirement"/>
      </w:pPr>
      <w:r>
        <w:t>RRAP-11-014  Administrators shall have a moderation interface to review evidence and vote history and to validate, cancel or restore reports according to permission rules.</w:t>
      </w:r>
    </w:p>
    <w:p>
      <w:pPr>
        <w:pStyle w:val="Requirement"/>
      </w:pPr>
      <w:r>
        <w:t>RRAP-11-015  The module should support abuse controls such as per-user submission limits and duplicate-report detection/linking.</w:t>
      </w:r>
    </w:p>
    <w:p>
      <w:pPr>
        <w:pStyle w:val="Heading1"/>
      </w:pPr>
      <w:r>
        <w:t>12. External Applications &amp; API Integration</w:t>
      </w:r>
    </w:p>
    <w:p>
      <w:r>
        <w:t>Expose secure, versioned backend capabilities to approved mobile applications, CAMTRACK solutions and third-party integrations.</w:t>
      </w:r>
    </w:p>
    <w:p>
      <w:pPr>
        <w:pStyle w:val="Heading2"/>
      </w:pPr>
      <w:r>
        <w:t>12.1 API principles</w:t>
      </w:r>
    </w:p>
    <w:p>
      <w:pPr>
        <w:pStyle w:val="Requirement"/>
      </w:pPr>
      <w:r>
        <w:rPr>
          <w:b/>
          <w:color w:val="2F5597"/>
        </w:rPr>
        <w:t xml:space="preserve">RRAP-12-001  </w:t>
      </w:r>
      <w:r>
        <w:t>The platform shall expose documented REST APIs using JSON for approved external/mobile consumers.</w:t>
      </w:r>
    </w:p>
    <w:p>
      <w:pPr>
        <w:pStyle w:val="Requirement"/>
      </w:pPr>
      <w:r>
        <w:rPr>
          <w:b/>
          <w:color w:val="2F5597"/>
        </w:rPr>
        <w:t xml:space="preserve">RRAP-12-002  </w:t>
      </w:r>
      <w:r>
        <w:t>APIs shall implement authentication and authorization appropriate to the consuming application/user.</w:t>
      </w:r>
    </w:p>
    <w:p>
      <w:pPr>
        <w:pStyle w:val="Requirement"/>
      </w:pPr>
      <w:r>
        <w:rPr>
          <w:b/>
          <w:color w:val="2F5597"/>
        </w:rPr>
        <w:t xml:space="preserve">RRAP-12-003  </w:t>
      </w:r>
      <w:r>
        <w:t>APIs shall support versioning to reduce breaking changes for existing consumers.</w:t>
      </w:r>
    </w:p>
    <w:p>
      <w:pPr>
        <w:pStyle w:val="Requirement"/>
      </w:pPr>
      <w:r>
        <w:rPr>
          <w:b/>
          <w:color w:val="2F5597"/>
        </w:rPr>
        <w:t xml:space="preserve">RRAP-12-004  </w:t>
      </w:r>
      <w:r>
        <w:t>APIs shall support standardized error structures, pagination for large datasets and filtering where applicable.</w:t>
      </w:r>
    </w:p>
    <w:p>
      <w:pPr>
        <w:pStyle w:val="Requirement"/>
      </w:pPr>
      <w:r>
        <w:rPr>
          <w:b/>
          <w:color w:val="2F5597"/>
        </w:rPr>
        <w:t xml:space="preserve">RRAP-12-005  </w:t>
      </w:r>
      <w:r>
        <w:t>API access shall support rate limiting, audit logging and security controls appropriate to the deployment.</w:t>
      </w:r>
    </w:p>
    <w:p>
      <w:pPr>
        <w:pStyle w:val="Requirement"/>
      </w:pPr>
      <w:r>
        <w:rPr>
          <w:b/>
          <w:color w:val="2F5597"/>
        </w:rPr>
        <w:t xml:space="preserve">RRAP-12-006  </w:t>
      </w:r>
      <w:r>
        <w:t>API documentation shall be available through OpenAPI/Swagger or an equivalent machine-readable/documented standard.</w:t>
      </w:r>
    </w:p>
    <w:p>
      <w:pPr>
        <w:pStyle w:val="Requirement"/>
      </w:pPr>
      <w:r>
        <w:rPr>
          <w:b/>
          <w:color w:val="2F5597"/>
        </w:rPr>
        <w:t xml:space="preserve">RRAP-12-007  </w:t>
      </w:r>
      <w:r>
        <w:t>Business logic required by mobile/external applications shall reside in backend services and shall not depend exclusively on web-frontend behavior.</w:t>
      </w:r>
    </w:p>
    <w:p>
      <w:pPr>
        <w:pStyle w:val="Heading2"/>
      </w:pPr>
      <w:r>
        <w:t>12.2 Minimum endpoint capabilities</w:t>
      </w:r>
    </w:p>
    <w:p>
      <w:pPr>
        <w:pStyle w:val="Requirement"/>
      </w:pPr>
      <w:r>
        <w:rPr>
          <w:b/>
          <w:color w:val="2F5597"/>
        </w:rPr>
        <w:t xml:space="preserve">RRAP-12-008  </w:t>
      </w:r>
      <w:r>
        <w:t>Retrieve validated hazards, detections, clusters, evidence metadata and statuses as permitted.</w:t>
      </w:r>
    </w:p>
    <w:p>
      <w:pPr>
        <w:pStyle w:val="Requirement"/>
      </w:pPr>
      <w:r>
        <w:rPr>
          <w:b/>
          <w:color w:val="2F5597"/>
        </w:rPr>
        <w:t xml:space="preserve">RRAP-12-009  </w:t>
      </w:r>
      <w:r>
        <w:t>Retrieve route information, ARR route/segment risk outputs, road-book information and risk layers as permitted.</w:t>
      </w:r>
    </w:p>
    <w:p>
      <w:pPr>
        <w:pStyle w:val="Requirement"/>
      </w:pPr>
      <w:r>
        <w:rPr>
          <w:b/>
          <w:color w:val="2F5597"/>
        </w:rPr>
        <w:t xml:space="preserve">RRAP-12-010  </w:t>
      </w:r>
      <w:r>
        <w:t>Retrieve historical risk by point, radius and route.</w:t>
      </w:r>
    </w:p>
    <w:p>
      <w:pPr>
        <w:pStyle w:val="Requirement"/>
      </w:pPr>
      <w:r>
        <w:rPr>
          <w:b/>
          <w:color w:val="2F5597"/>
        </w:rPr>
        <w:t xml:space="preserve">RRAP-12-011  </w:t>
      </w:r>
      <w:r>
        <w:t>Submit community reports and supported media; retrieve report status/validation outcome and submit eligible feedback.</w:t>
      </w:r>
    </w:p>
    <w:p>
      <w:pPr>
        <w:pStyle w:val="Requirement"/>
      </w:pPr>
      <w:r>
        <w:rPr>
          <w:b/>
          <w:color w:val="2F5597"/>
        </w:rPr>
        <w:t xml:space="preserve">RRAP-12-012  </w:t>
      </w:r>
      <w:r>
        <w:t>Register participating vehicles/devices, submit telemetry and retrieve conflict alerts for the collision-prevention workflow.</w:t>
      </w:r>
    </w:p>
    <w:p>
      <w:pPr>
        <w:pStyle w:val="Requirement"/>
      </w:pPr>
      <w:r>
        <w:rPr>
          <w:b/>
          <w:color w:val="2F5597"/>
        </w:rPr>
        <w:t xml:space="preserve">RRAP-12-013  </w:t>
      </w:r>
      <w:r>
        <w:t>Filter applicable resources by date, geographic area, hazard/event type, severity and validation/status fields.</w:t>
      </w:r>
    </w:p>
    <w:p>
      <w:pPr>
        <w:keepNext/>
        <w:spacing w:before="80" w:after="40"/>
      </w:pPr>
      <w:r>
        <w:rPr>
          <w:b/>
          <w:color w:val="2F5597"/>
        </w:rPr>
        <w:t>Example - Mobile route-risk request</w:t>
      </w:r>
    </w:p>
    <w:p>
      <w:pPr>
        <w:pStyle w:val="Example"/>
        <w:shd w:fill="F3F6FA" w:val="clear"/>
        <w:keepLines/>
        <w:pBdr>
          <w:left w:val="single" w:sz="16" w:space="5" w:color="2F5597"/>
          <w:top w:val="single" w:sz="4" w:space="5" w:color="9FBAD0"/>
          <w:bottom w:val="single" w:sz="4" w:space="5" w:color="9FBAD0"/>
        </w:pBdr>
      </w:pPr>
      <w:r>
        <w:rPr>
          <w:b/>
          <w:color w:val="2F5597"/>
        </w:rPr>
        <w:t xml:space="preserve">Mobile request: </w:t>
      </w:r>
      <w:r>
        <w:rPr>
          <w:color w:val="1F3758"/>
        </w:rPr>
        <w:t>An authorized application sends Origin A and Destination B, together with any required route/request parameters.</w:t>
        <w:br/>
      </w:r>
      <w:r>
        <w:rPr>
          <w:b/>
          <w:color w:val="2F5597"/>
        </w:rPr>
        <w:t xml:space="preserve">Backend response: </w:t>
      </w:r>
      <w:r>
        <w:rPr>
          <w:color w:val="1F3758"/>
        </w:rPr>
        <w:t>The API returns the permitted route geometry and associated risk information available to that client, such as structural segment risk, historical-risk indicators, confirmed hazards and active community events.</w:t>
        <w:br/>
      </w:r>
      <w:r>
        <w:rPr>
          <w:b/>
          <w:color w:val="2F5597"/>
        </w:rPr>
        <w:t xml:space="preserve">Mobile display: </w:t>
      </w:r>
      <w:r>
        <w:rPr>
          <w:color w:val="1F3758"/>
        </w:rPr>
        <w:t>The application can render the route and highlight the risk information without reproducing the road-risk business logic in the mobile frontend.</w:t>
        <w:br/>
      </w:r>
      <w:r>
        <w:rPr>
          <w:b/>
          <w:color w:val="2F5597"/>
        </w:rPr>
        <w:t xml:space="preserve">Architecture principle: </w:t>
      </w:r>
      <w:r>
        <w:rPr>
          <w:color w:val="1F3758"/>
        </w:rPr>
        <w:t>Mobile/Web client -&gt; Secure API -&gt; Road-risk services -&gt; Standardized response.</w:t>
      </w:r>
    </w:p>
    <w:p>
      <w:pPr>
        <w:pStyle w:val="Requirement"/>
      </w:pPr>
      <w:r>
        <w:t>RRAP-12-014  The released REST API shall be described by an OpenAPI 3.x specification kept synchronized with implemented endpoints and suitable for interactive documentation/testing.</w:t>
      </w:r>
    </w:p>
    <w:p>
      <w:pPr>
        <w:pStyle w:val="Requirement"/>
      </w:pPr>
      <w:r>
        <w:t>RRAP-12-015  External clients shall use client-specific credentials/scopes with supported rotation and revocation independent of web administrator accounts.</w:t>
      </w:r>
    </w:p>
    <w:p>
      <w:pPr>
        <w:pStyle w:val="Requirement"/>
      </w:pPr>
      <w:r>
        <w:t>RRAP-12-016  API versioning shall be explicit. Backward compatibility and deprecation notice periods shall be defined in the SOW; CAMTRACK proposes a minimum notice period of six months unless both parties agree otherwise.</w:t>
      </w:r>
    </w:p>
    <w:p>
      <w:pPr>
        <w:pStyle w:val="Requirement"/>
      </w:pPr>
      <w:r>
        <w:t>RRAP-12-017  Every list endpoint shall implement pagination with a documented maximum page size and shall avoid gaps/duplicates when pages are traversed under stable query conditions.</w:t>
      </w:r>
    </w:p>
    <w:p>
      <w:pPr>
        <w:pStyle w:val="Requirement"/>
      </w:pPr>
      <w:r>
        <w:t>RRAP-12-018  Rate limiting shall be configurable per client or client class and shall return a standard error plus retry information when limits are exceeded.</w:t>
      </w:r>
    </w:p>
    <w:p>
      <w:pPr>
        <w:pStyle w:val="Requirement"/>
      </w:pPr>
      <w:r>
        <w:t>RRAP-12-019  API access shall be auditable by client, endpoint, time and outcome.</w:t>
      </w:r>
    </w:p>
    <w:p>
      <w:pPr>
        <w:pStyle w:val="Requirement"/>
      </w:pPr>
      <w:r>
        <w:t>RRAP-12-020  Evidence delivered externally shall use controlled access such as time-limited signed links or an equivalent approved mechanism.</w:t>
      </w:r>
    </w:p>
    <w:p>
      <w:pPr>
        <w:pStyle w:val="Requirement"/>
      </w:pPr>
      <w:r>
        <w:t>RRAP-12-021  A staging environment with sample data and a stable, versioned API contract shall be available for dependent client applications before production releases.</w:t>
      </w:r>
    </w:p>
    <w:p>
      <w:pPr>
        <w:pStyle w:val="Requirement"/>
      </w:pPr>
      <w:r>
        <w:t>RRAP-12-022  Endpoint-family performance/capacity targets, including latency, request throughput and supported concurrent clients where relevant, shall be proposed in the Study and verified before final acceptance.</w:t>
      </w:r>
    </w:p>
    <w:p>
      <w:pPr>
        <w:pStyle w:val="Heading1"/>
      </w:pPr>
      <w:r>
        <w:t>13. Configuration, Audit, Reporting &amp; Administration</w:t>
      </w:r>
    </w:p>
    <w:p>
      <w:r>
        <w:t>Provide controlled configuration, auditability, methodology versioning and formal reporting across the complete platform.</w:t>
      </w:r>
    </w:p>
    <w:p>
      <w:pPr>
        <w:pStyle w:val="Heading2"/>
      </w:pPr>
      <w:r>
        <w:t>13.1 Configuration</w:t>
      </w:r>
    </w:p>
    <w:p>
      <w:pPr>
        <w:pStyle w:val="Requirement"/>
      </w:pPr>
      <w:r>
        <w:rPr>
          <w:b/>
          <w:color w:val="2F5597"/>
        </w:rPr>
        <w:t xml:space="preserve">RRAP-13-001  </w:t>
      </w:r>
      <w:r>
        <w:t>The platform shall provide authorized configuration of AI confidence thresholds, validation counts/bands, negative-detection/resolution rules and related AI parameters.</w:t>
      </w:r>
    </w:p>
    <w:p>
      <w:pPr>
        <w:pStyle w:val="Requirement"/>
      </w:pPr>
      <w:r>
        <w:rPr>
          <w:b/>
          <w:color w:val="2F5597"/>
        </w:rPr>
        <w:t xml:space="preserve">RRAP-13-002  </w:t>
      </w:r>
      <w:r>
        <w:t>The platform shall provide authorized configuration of geographic areas/categories, cluster radius, mapping services, reverse-geocoding services and relevant grid/spatial parameters.</w:t>
      </w:r>
    </w:p>
    <w:p>
      <w:pPr>
        <w:pStyle w:val="Requirement"/>
      </w:pPr>
      <w:r>
        <w:rPr>
          <w:b/>
          <w:color w:val="2F5597"/>
        </w:rPr>
        <w:t xml:space="preserve">RRAP-13-003  </w:t>
      </w:r>
      <w:r>
        <w:t>ARR scoring criteria, allowed values, demerit scores, maximum scores, classification thresholds and methodology version shall be stored as controlled configuration rather than being irreversibly hard-coded.</w:t>
      </w:r>
    </w:p>
    <w:p>
      <w:pPr>
        <w:pStyle w:val="Requirement"/>
      </w:pPr>
      <w:r>
        <w:rPr>
          <w:b/>
          <w:color w:val="2F5597"/>
        </w:rPr>
        <w:t xml:space="preserve">RRAP-13-004  </w:t>
      </w:r>
      <w:r>
        <w:t>Historical-risk event weights, severity mappings, normalization parameters and methodology version shall be configuration-controlled once the approved formula is defined.</w:t>
      </w:r>
    </w:p>
    <w:p>
      <w:pPr>
        <w:pStyle w:val="Requirement"/>
      </w:pPr>
      <w:r>
        <w:rPr>
          <w:b/>
          <w:color w:val="2F5597"/>
        </w:rPr>
        <w:t xml:space="preserve">RRAP-13-005  </w:t>
      </w:r>
      <w:r>
        <w:t>Configuration changes affecting scoring, validation or model behavior shall be auditable and shall apply according to an explicit effective-date/version rule.</w:t>
      </w:r>
    </w:p>
    <w:p>
      <w:pPr>
        <w:pStyle w:val="Requirement"/>
      </w:pPr>
      <w:r>
        <w:t>RRAP-13-016  Authorized administrators shall have a model-performance view showing deployed AI model versions and available approved performance metrics/trends per hazard category, with the applicable evaluation dataset/protocol reference where available.</w:t>
      </w:r>
    </w:p>
    <w:p>
      <w:pPr>
        <w:pStyle w:val="Requirement"/>
      </w:pPr>
      <w:r>
        <w:t>RRAP-13-017  Where records from different sources are combined in a map, dashboard, report or API response, each item shall retain and expose a clear source/provenance label (for example AI Detection, Community Report, ARR Survey, Historical Event or Telematics) so users and consuming applications can distinguish origin and validation context.</w:t>
      </w:r>
    </w:p>
    <w:p>
      <w:pPr>
        <w:pStyle w:val="Heading2"/>
      </w:pPr>
      <w:r>
        <w:t>13.2 Audit and traceability</w:t>
      </w:r>
    </w:p>
    <w:p>
      <w:pPr>
        <w:pStyle w:val="Requirement"/>
      </w:pPr>
      <w:r>
        <w:rPr>
          <w:b/>
          <w:color w:val="2F5597"/>
        </w:rPr>
        <w:t xml:space="preserve">RRAP-13-006  </w:t>
      </w:r>
      <w:r>
        <w:t>The platform shall record user activity including login and relevant screen/action activity.</w:t>
      </w:r>
    </w:p>
    <w:p>
      <w:pPr>
        <w:pStyle w:val="Requirement"/>
      </w:pPr>
      <w:r>
        <w:rPr>
          <w:b/>
          <w:color w:val="2F5597"/>
        </w:rPr>
        <w:t xml:space="preserve">RRAP-13-007  </w:t>
      </w:r>
      <w:r>
        <w:t>The audit trail shall cover validation decisions, location corrections, ARR score changes, configuration changes, model/version changes, community votes and security-sensitive API activity where applicable.</w:t>
      </w:r>
    </w:p>
    <w:p>
      <w:pPr>
        <w:pStyle w:val="Requirement"/>
      </w:pPr>
      <w:r>
        <w:rPr>
          <w:b/>
          <w:color w:val="2F5597"/>
        </w:rPr>
        <w:t xml:space="preserve">RRAP-13-008  </w:t>
      </w:r>
      <w:r>
        <w:t>Audit records shall include timestamp, actor, action and relevant object/context sufficient for investigation.</w:t>
      </w:r>
    </w:p>
    <w:p>
      <w:pPr>
        <w:pStyle w:val="Heading2"/>
      </w:pPr>
      <w:r>
        <w:t>13.3 Reporting and export</w:t>
      </w:r>
    </w:p>
    <w:p>
      <w:pPr>
        <w:pStyle w:val="Requirement"/>
      </w:pPr>
      <w:r>
        <w:rPr>
          <w:b/>
          <w:color w:val="2F5597"/>
        </w:rPr>
        <w:t xml:space="preserve">RRAP-13-009  </w:t>
      </w:r>
      <w:r>
        <w:t>The platform shall generate preliminary ARR reports and detailed route/segment ARR reports.</w:t>
      </w:r>
    </w:p>
    <w:p>
      <w:pPr>
        <w:pStyle w:val="Requirement"/>
      </w:pPr>
      <w:r>
        <w:rPr>
          <w:b/>
          <w:color w:val="2F5597"/>
        </w:rPr>
        <w:t xml:space="preserve">RRAP-13-010  </w:t>
      </w:r>
      <w:r>
        <w:t>The platform shall generate road-book outputs containing route difficulties and preventive instructions.</w:t>
      </w:r>
    </w:p>
    <w:p>
      <w:pPr>
        <w:pStyle w:val="Requirement"/>
      </w:pPr>
      <w:r>
        <w:rPr>
          <w:b/>
          <w:color w:val="2F5597"/>
        </w:rPr>
        <w:t xml:space="preserve">RRAP-13-011  </w:t>
      </w:r>
      <w:r>
        <w:t>The platform shall support risk maps, segment-risk matrices, historical-risk reports and driver-behaviour reports where relevant.</w:t>
      </w:r>
    </w:p>
    <w:p>
      <w:pPr>
        <w:pStyle w:val="Requirement"/>
      </w:pPr>
      <w:r>
        <w:rPr>
          <w:b/>
          <w:color w:val="2F5597"/>
        </w:rPr>
        <w:t xml:space="preserve">RRAP-13-012  </w:t>
      </w:r>
      <w:r>
        <w:t>Formal ARR deliverables shall be exportable at minimum to PDF and to an editable digital format.</w:t>
      </w:r>
    </w:p>
    <w:p>
      <w:pPr>
        <w:pStyle w:val="Requirement"/>
      </w:pPr>
      <w:r>
        <w:rPr>
          <w:b/>
          <w:color w:val="2F5597"/>
        </w:rPr>
        <w:t xml:space="preserve">RRAP-13-013  </w:t>
      </w:r>
      <w:r>
        <w:t>Reports shall preserve methodology/version information and assessment date so that results remain interpretable after future configuration changes.</w:t>
      </w:r>
    </w:p>
    <w:p>
      <w:pPr>
        <w:pStyle w:val="Requirement"/>
      </w:pPr>
      <w:r>
        <w:t>RRAP-13-014  Personal and operational data shall be limited to what each function needs and protected in transit and at rest according to the governing agreement and approved security architecture.</w:t>
      </w:r>
    </w:p>
    <w:p>
      <w:pPr>
        <w:pStyle w:val="Requirement"/>
      </w:pPr>
      <w:r>
        <w:t>RRAP-13-015  Report/export generation shall preserve permissions and shall not expose restricted evidence or personal data to unauthorized users.</w:t>
      </w:r>
    </w:p>
    <w:p>
      <w:pPr>
        <w:pStyle w:val="Heading1"/>
      </w:pPr>
      <w:r>
        <w:t>14. Cross-Module Workflows</w:t>
      </w:r>
    </w:p>
    <w:p>
      <w:pPr>
        <w:pStyle w:val="Heading2"/>
      </w:pPr>
      <w:r>
        <w:t>14.1 AI detection to validated hazard</w:t>
      </w:r>
    </w:p>
    <w:p>
      <w:r>
        <w:t>1. Video/source received</w:t>
      </w:r>
    </w:p>
    <w:p>
      <w:r>
        <w:t>2. Processing job created</w:t>
      </w:r>
    </w:p>
    <w:p>
      <w:r>
        <w:t>3. AI models generate candidate detections</w:t>
      </w:r>
    </w:p>
    <w:p>
      <w:r>
        <w:t>4. Geolocation/evidence associated</w:t>
      </w:r>
    </w:p>
    <w:p>
      <w:r>
        <w:t>5. Duplicate management/clustering</w:t>
      </w:r>
    </w:p>
    <w:p>
      <w:r>
        <w:t>6. Human validation/correction where required</w:t>
      </w:r>
    </w:p>
    <w:p>
      <w:r>
        <w:t>7. Confirmed hazard/cluster becomes available on map/API</w:t>
      </w:r>
    </w:p>
    <w:p>
      <w:r>
        <w:t>8. Subsequent detections and lifecycle rules may update or resolve the hazard</w:t>
      </w:r>
    </w:p>
    <w:p>
      <w:pPr>
        <w:pStyle w:val="Heading2"/>
      </w:pPr>
      <w:r>
        <w:t>14.2 ARR route assessment with digital evidence</w:t>
      </w:r>
    </w:p>
    <w:p>
      <w:r>
        <w:t>1. Route is registered and survey/version is opened</w:t>
      </w:r>
    </w:p>
    <w:p>
      <w:r>
        <w:t>2. Field/available data is collected</w:t>
      </w:r>
    </w:p>
    <w:p>
      <w:r>
        <w:t>3. Route is divided into homogeneous segments</w:t>
      </w:r>
    </w:p>
    <w:p>
      <w:r>
        <w:t>4. AI hazards, historical patterns and community information may be displayed as supporting context</w:t>
      </w:r>
    </w:p>
    <w:p>
      <w:r>
        <w:t>5. Assessor records approved criterion values and evidence</w:t>
      </w:r>
    </w:p>
    <w:p>
      <w:r>
        <w:t>6. Segment scores/classes are calculated</w:t>
      </w:r>
    </w:p>
    <w:p>
      <w:r>
        <w:t>7. Route risk is synthesized using length weighting</w:t>
      </w:r>
    </w:p>
    <w:p>
      <w:r>
        <w:t>8. Mitigation measures and road-book instructions are approved</w:t>
      </w:r>
    </w:p>
    <w:p>
      <w:r>
        <w:t>9. Report is generated and published to authorized users</w:t>
      </w:r>
    </w:p>
    <w:p>
      <w:pPr>
        <w:pStyle w:val="Heading2"/>
      </w:pPr>
      <w:r>
        <w:t>14.3 Route intelligence for a mobile user</w:t>
      </w:r>
    </w:p>
    <w:p>
      <w:r>
        <w:t>1. Mobile app requests route risk through secure API</w:t>
      </w:r>
    </w:p>
    <w:p>
      <w:r>
        <w:t>2. Backend resolves route geometry</w:t>
      </w:r>
    </w:p>
    <w:p>
      <w:r>
        <w:t>3. ARR segment risks are retrieved</w:t>
      </w:r>
    </w:p>
    <w:p>
      <w:r>
        <w:t>4. Historical risk cells along the route are retrieved</w:t>
      </w:r>
    </w:p>
    <w:p>
      <w:r>
        <w:t>5. Confirmed hazards and eligible community events are retrieved</w:t>
      </w:r>
    </w:p>
    <w:p>
      <w:r>
        <w:t>6. Relevant current alerts are returned according to permissions</w:t>
      </w:r>
    </w:p>
    <w:p>
      <w:r>
        <w:t>7. Mobile app presents the information without merging distinct risk methodologies unless an approved composite model exists</w:t>
      </w:r>
    </w:p>
    <w:p>
      <w:pPr>
        <w:pStyle w:val="Heading1"/>
      </w:pPr>
      <w:r>
        <w:t>15. Risk Model Separation and Interpretation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blHeader w:val="true"/>
        </w:trPr>
        <w:tc>
          <w:tcPr>
            <w:tcW w:type="dxa" w:w="1584"/>
            <w:vAlign w:val="center"/>
            <w:shd w:fill="17365D"/>
          </w:tcPr>
          <w:p>
            <w:pPr>
              <w:spacing w:after="0"/>
            </w:pPr>
            <w:r>
              <w:rPr>
                <w:rFonts w:ascii="Aptos" w:hAnsi="Aptos"/>
                <w:b/>
                <w:color w:val="FFFFFF"/>
                <w:sz w:val="16"/>
              </w:rPr>
            </w:r>
            <w:r>
              <w:rPr>
                <w:rFonts w:ascii="Aptos" w:hAnsi="Aptos"/>
                <w:b/>
                <w:color w:val="FFFFFF"/>
                <w:sz w:val="16"/>
              </w:rPr>
              <w:t>Risk view</w:t>
            </w:r>
          </w:p>
        </w:tc>
        <w:tc>
          <w:tcPr>
            <w:tcW w:type="dxa" w:w="2880"/>
            <w:vAlign w:val="center"/>
            <w:shd w:fill="17365D"/>
          </w:tcPr>
          <w:p>
            <w:pPr>
              <w:spacing w:after="0"/>
            </w:pPr>
            <w:r>
              <w:rPr>
                <w:rFonts w:ascii="Aptos" w:hAnsi="Aptos"/>
                <w:b/>
                <w:color w:val="FFFFFF"/>
                <w:sz w:val="16"/>
              </w:rPr>
            </w:r>
            <w:r>
              <w:rPr>
                <w:rFonts w:ascii="Aptos" w:hAnsi="Aptos"/>
                <w:b/>
                <w:color w:val="FFFFFF"/>
                <w:sz w:val="16"/>
              </w:rPr>
              <w:t>Primary inputs</w:t>
            </w:r>
          </w:p>
        </w:tc>
        <w:tc>
          <w:tcPr>
            <w:tcW w:type="dxa" w:w="2304"/>
            <w:vAlign w:val="center"/>
            <w:shd w:fill="17365D"/>
          </w:tcPr>
          <w:p>
            <w:pPr>
              <w:spacing w:after="0"/>
            </w:pPr>
            <w:r>
              <w:rPr>
                <w:rFonts w:ascii="Aptos" w:hAnsi="Aptos"/>
                <w:b/>
                <w:color w:val="FFFFFF"/>
                <w:sz w:val="16"/>
              </w:rPr>
            </w:r>
            <w:r>
              <w:rPr>
                <w:rFonts w:ascii="Aptos" w:hAnsi="Aptos"/>
                <w:b/>
                <w:color w:val="FFFFFF"/>
                <w:sz w:val="16"/>
              </w:rPr>
              <w:t>Spatial unit</w:t>
            </w:r>
          </w:p>
        </w:tc>
        <w:tc>
          <w:tcPr>
            <w:tcW w:type="dxa" w:w="2160"/>
            <w:vAlign w:val="center"/>
            <w:shd w:fill="17365D"/>
          </w:tcPr>
          <w:p>
            <w:pPr>
              <w:spacing w:after="0"/>
            </w:pPr>
            <w:r>
              <w:rPr>
                <w:rFonts w:ascii="Aptos" w:hAnsi="Aptos"/>
                <w:b/>
                <w:color w:val="FFFFFF"/>
                <w:sz w:val="16"/>
              </w:rPr>
            </w:r>
            <w:r>
              <w:rPr>
                <w:rFonts w:ascii="Aptos" w:hAnsi="Aptos"/>
                <w:b/>
                <w:color w:val="FFFFFF"/>
                <w:sz w:val="16"/>
              </w:rPr>
              <w:t>Output</w:t>
            </w:r>
          </w:p>
        </w:tc>
        <w:tc>
          <w:tcPr>
            <w:tcW w:type="dxa" w:w="2880"/>
            <w:vAlign w:val="center"/>
            <w:shd w:fill="17365D"/>
          </w:tcPr>
          <w:p>
            <w:pPr>
              <w:spacing w:after="0"/>
            </w:pPr>
            <w:r>
              <w:rPr>
                <w:rFonts w:ascii="Aptos" w:hAnsi="Aptos"/>
                <w:b/>
                <w:color w:val="FFFFFF"/>
                <w:sz w:val="16"/>
              </w:rPr>
            </w:r>
            <w:r>
              <w:rPr>
                <w:rFonts w:ascii="Aptos" w:hAnsi="Aptos"/>
                <w:b/>
                <w:color w:val="FFFFFF"/>
                <w:sz w:val="16"/>
              </w:rPr>
              <w:t>Interpretation</w:t>
            </w:r>
          </w:p>
        </w:tc>
      </w:tr>
      <w:tr>
        <w:trPr>
          <w:cantSplit/>
        </w:trPr>
        <w:tc>
          <w:tcPr>
            <w:tcW w:type="dxa" w:w="1584"/>
            <w:vAlign w:val="center"/>
          </w:tcPr>
          <w:p>
            <w:pPr>
              <w:spacing w:after="0"/>
            </w:pPr>
            <w:r>
              <w:rPr>
                <w:rFonts w:ascii="Aptos" w:hAnsi="Aptos"/>
                <w:sz w:val="16"/>
              </w:rPr>
            </w:r>
            <w:r>
              <w:rPr>
                <w:rFonts w:ascii="Aptos" w:hAnsi="Aptos"/>
                <w:b/>
                <w:sz w:val="16"/>
              </w:rPr>
              <w:t>Structural / ARR</w:t>
            </w:r>
          </w:p>
        </w:tc>
        <w:tc>
          <w:tcPr>
            <w:tcW w:type="dxa" w:w="2880"/>
            <w:vAlign w:val="center"/>
          </w:tcPr>
          <w:p>
            <w:pPr>
              <w:spacing w:after="0"/>
            </w:pPr>
            <w:r>
              <w:rPr>
                <w:rFonts w:ascii="Aptos" w:hAnsi="Aptos"/>
                <w:sz w:val="16"/>
              </w:rPr>
            </w:r>
            <w:r>
              <w:rPr>
                <w:rFonts w:ascii="Aptos" w:hAnsi="Aptos"/>
                <w:b w:val="0"/>
                <w:sz w:val="16"/>
              </w:rPr>
              <w:t>Infrastructure, environment, traffic, accidentology, formal criteria</w:t>
            </w:r>
          </w:p>
        </w:tc>
        <w:tc>
          <w:tcPr>
            <w:tcW w:type="dxa" w:w="2304"/>
            <w:vAlign w:val="center"/>
          </w:tcPr>
          <w:p>
            <w:pPr>
              <w:spacing w:after="0"/>
            </w:pPr>
            <w:r>
              <w:rPr>
                <w:rFonts w:ascii="Aptos" w:hAnsi="Aptos"/>
                <w:sz w:val="16"/>
              </w:rPr>
            </w:r>
            <w:r>
              <w:rPr>
                <w:rFonts w:ascii="Aptos" w:hAnsi="Aptos"/>
                <w:b w:val="0"/>
                <w:sz w:val="16"/>
              </w:rPr>
              <w:t>Country/zone, route segment, route</w:t>
            </w:r>
          </w:p>
        </w:tc>
        <w:tc>
          <w:tcPr>
            <w:tcW w:type="dxa" w:w="2160"/>
            <w:vAlign w:val="center"/>
          </w:tcPr>
          <w:p>
            <w:pPr>
              <w:spacing w:after="0"/>
            </w:pPr>
            <w:r>
              <w:rPr>
                <w:rFonts w:ascii="Aptos" w:hAnsi="Aptos"/>
                <w:sz w:val="16"/>
              </w:rPr>
            </w:r>
            <w:r>
              <w:rPr>
                <w:rFonts w:ascii="Aptos" w:hAnsi="Aptos"/>
                <w:b w:val="0"/>
                <w:sz w:val="16"/>
              </w:rPr>
              <w:t>Normalized % + class</w:t>
            </w:r>
          </w:p>
        </w:tc>
        <w:tc>
          <w:tcPr>
            <w:tcW w:type="dxa" w:w="2880"/>
            <w:vAlign w:val="center"/>
          </w:tcPr>
          <w:p>
            <w:pPr>
              <w:spacing w:after="0"/>
            </w:pPr>
            <w:r>
              <w:rPr>
                <w:rFonts w:ascii="Aptos" w:hAnsi="Aptos"/>
                <w:sz w:val="16"/>
              </w:rPr>
            </w:r>
            <w:r>
              <w:rPr>
                <w:rFonts w:ascii="Aptos" w:hAnsi="Aptos"/>
                <w:b w:val="0"/>
                <w:sz w:val="16"/>
              </w:rPr>
              <w:t>Inherent/formally assessed road risk</w:t>
            </w:r>
          </w:p>
        </w:tc>
      </w:tr>
      <w:tr>
        <w:trPr>
          <w:cantSplit/>
        </w:trPr>
        <w:tc>
          <w:tcPr>
            <w:tcW w:type="dxa" w:w="1584"/>
            <w:vAlign w:val="center"/>
          </w:tcPr>
          <w:p>
            <w:pPr>
              <w:spacing w:after="0"/>
            </w:pPr>
            <w:r>
              <w:rPr>
                <w:rFonts w:ascii="Aptos" w:hAnsi="Aptos"/>
                <w:sz w:val="16"/>
              </w:rPr>
            </w:r>
            <w:r>
              <w:rPr>
                <w:rFonts w:ascii="Aptos" w:hAnsi="Aptos"/>
                <w:b/>
                <w:sz w:val="16"/>
              </w:rPr>
              <w:t>Historical</w:t>
            </w:r>
          </w:p>
        </w:tc>
        <w:tc>
          <w:tcPr>
            <w:tcW w:type="dxa" w:w="2880"/>
            <w:vAlign w:val="center"/>
          </w:tcPr>
          <w:p>
            <w:pPr>
              <w:spacing w:after="0"/>
            </w:pPr>
            <w:r>
              <w:rPr>
                <w:rFonts w:ascii="Aptos" w:hAnsi="Aptos"/>
                <w:sz w:val="16"/>
              </w:rPr>
            </w:r>
            <w:r>
              <w:rPr>
                <w:rFonts w:ascii="Aptos" w:hAnsi="Aptos"/>
                <w:b w:val="0"/>
                <w:sz w:val="16"/>
              </w:rPr>
              <w:t>Recorded driving/safety events + severity/weights</w:t>
            </w:r>
          </w:p>
        </w:tc>
        <w:tc>
          <w:tcPr>
            <w:tcW w:type="dxa" w:w="2304"/>
            <w:vAlign w:val="center"/>
          </w:tcPr>
          <w:p>
            <w:pPr>
              <w:spacing w:after="0"/>
            </w:pPr>
            <w:r>
              <w:rPr>
                <w:rFonts w:ascii="Aptos" w:hAnsi="Aptos"/>
                <w:sz w:val="16"/>
              </w:rPr>
            </w:r>
            <w:r>
              <w:rPr>
                <w:rFonts w:ascii="Aptos" w:hAnsi="Aptos"/>
                <w:b w:val="0"/>
                <w:sz w:val="16"/>
              </w:rPr>
              <w:t>Stable geographic cell + route</w:t>
            </w:r>
          </w:p>
        </w:tc>
        <w:tc>
          <w:tcPr>
            <w:tcW w:type="dxa" w:w="2160"/>
            <w:vAlign w:val="center"/>
          </w:tcPr>
          <w:p>
            <w:pPr>
              <w:spacing w:after="0"/>
            </w:pPr>
            <w:r>
              <w:rPr>
                <w:rFonts w:ascii="Aptos" w:hAnsi="Aptos"/>
                <w:sz w:val="16"/>
              </w:rPr>
            </w:r>
            <w:r>
              <w:rPr>
                <w:rFonts w:ascii="Aptos" w:hAnsi="Aptos"/>
                <w:b w:val="0"/>
                <w:sz w:val="16"/>
              </w:rPr>
              <w:t>0–1 cell score + route indicator</w:t>
            </w:r>
          </w:p>
        </w:tc>
        <w:tc>
          <w:tcPr>
            <w:tcW w:type="dxa" w:w="2880"/>
            <w:vAlign w:val="center"/>
          </w:tcPr>
          <w:p>
            <w:pPr>
              <w:spacing w:after="0"/>
            </w:pPr>
            <w:r>
              <w:rPr>
                <w:rFonts w:ascii="Aptos" w:hAnsi="Aptos"/>
                <w:sz w:val="16"/>
              </w:rPr>
            </w:r>
            <w:r>
              <w:rPr>
                <w:rFonts w:ascii="Aptos" w:hAnsi="Aptos"/>
                <w:b w:val="0"/>
                <w:sz w:val="16"/>
              </w:rPr>
              <w:t>Observed accumulated risk pattern</w:t>
            </w:r>
          </w:p>
        </w:tc>
      </w:tr>
      <w:tr>
        <w:trPr>
          <w:cantSplit/>
        </w:trPr>
        <w:tc>
          <w:tcPr>
            <w:tcW w:type="dxa" w:w="1584"/>
            <w:vAlign w:val="center"/>
          </w:tcPr>
          <w:p>
            <w:pPr>
              <w:spacing w:after="0"/>
            </w:pPr>
            <w:r>
              <w:rPr>
                <w:rFonts w:ascii="Aptos" w:hAnsi="Aptos"/>
                <w:sz w:val="16"/>
              </w:rPr>
            </w:r>
            <w:r>
              <w:rPr>
                <w:rFonts w:ascii="Aptos" w:hAnsi="Aptos"/>
                <w:b/>
                <w:sz w:val="16"/>
              </w:rPr>
              <w:t>Behavioural</w:t>
            </w:r>
          </w:p>
        </w:tc>
        <w:tc>
          <w:tcPr>
            <w:tcW w:type="dxa" w:w="2880"/>
            <w:vAlign w:val="center"/>
          </w:tcPr>
          <w:p>
            <w:pPr>
              <w:spacing w:after="0"/>
            </w:pPr>
            <w:r>
              <w:rPr>
                <w:rFonts w:ascii="Aptos" w:hAnsi="Aptos"/>
                <w:sz w:val="16"/>
              </w:rPr>
            </w:r>
            <w:r>
              <w:rPr>
                <w:rFonts w:ascii="Aptos" w:hAnsi="Aptos"/>
                <w:b w:val="0"/>
                <w:sz w:val="16"/>
              </w:rPr>
              <w:t>Speeding, braking, acceleration, cornering</w:t>
            </w:r>
          </w:p>
        </w:tc>
        <w:tc>
          <w:tcPr>
            <w:tcW w:type="dxa" w:w="2304"/>
            <w:vAlign w:val="center"/>
          </w:tcPr>
          <w:p>
            <w:pPr>
              <w:spacing w:after="0"/>
            </w:pPr>
            <w:r>
              <w:rPr>
                <w:rFonts w:ascii="Aptos" w:hAnsi="Aptos"/>
                <w:sz w:val="16"/>
              </w:rPr>
            </w:r>
            <w:r>
              <w:rPr>
                <w:rFonts w:ascii="Aptos" w:hAnsi="Aptos"/>
                <w:b w:val="0"/>
                <w:sz w:val="16"/>
              </w:rPr>
              <w:t>Event, driver/vehicle, area</w:t>
            </w:r>
          </w:p>
        </w:tc>
        <w:tc>
          <w:tcPr>
            <w:tcW w:type="dxa" w:w="2160"/>
            <w:vAlign w:val="center"/>
          </w:tcPr>
          <w:p>
            <w:pPr>
              <w:spacing w:after="0"/>
            </w:pPr>
            <w:r>
              <w:rPr>
                <w:rFonts w:ascii="Aptos" w:hAnsi="Aptos"/>
                <w:sz w:val="16"/>
              </w:rPr>
            </w:r>
            <w:r>
              <w:rPr>
                <w:rFonts w:ascii="Aptos" w:hAnsi="Aptos"/>
                <w:b w:val="0"/>
                <w:sz w:val="16"/>
              </w:rPr>
              <w:t>Statistics, profiles, heatmaps, zones</w:t>
            </w:r>
          </w:p>
        </w:tc>
        <w:tc>
          <w:tcPr>
            <w:tcW w:type="dxa" w:w="2880"/>
            <w:vAlign w:val="center"/>
          </w:tcPr>
          <w:p>
            <w:pPr>
              <w:spacing w:after="0"/>
            </w:pPr>
            <w:r>
              <w:rPr>
                <w:rFonts w:ascii="Aptos" w:hAnsi="Aptos"/>
                <w:sz w:val="16"/>
              </w:rPr>
            </w:r>
            <w:r>
              <w:rPr>
                <w:rFonts w:ascii="Aptos" w:hAnsi="Aptos"/>
                <w:b w:val="0"/>
                <w:sz w:val="16"/>
              </w:rPr>
              <w:t>Observed driving-behaviour pattern</w:t>
            </w:r>
          </w:p>
        </w:tc>
      </w:tr>
      <w:tr>
        <w:trPr>
          <w:cantSplit/>
        </w:trPr>
        <w:tc>
          <w:tcPr>
            <w:tcW w:type="dxa" w:w="1584"/>
            <w:vAlign w:val="center"/>
          </w:tcPr>
          <w:p>
            <w:pPr>
              <w:spacing w:after="0"/>
            </w:pPr>
            <w:r>
              <w:rPr>
                <w:rFonts w:ascii="Aptos" w:hAnsi="Aptos"/>
                <w:sz w:val="16"/>
              </w:rPr>
            </w:r>
            <w:r>
              <w:rPr>
                <w:rFonts w:ascii="Aptos" w:hAnsi="Aptos"/>
                <w:b/>
                <w:sz w:val="16"/>
              </w:rPr>
              <w:t>Dynamic</w:t>
            </w:r>
          </w:p>
        </w:tc>
        <w:tc>
          <w:tcPr>
            <w:tcW w:type="dxa" w:w="2880"/>
            <w:vAlign w:val="center"/>
          </w:tcPr>
          <w:p>
            <w:pPr>
              <w:spacing w:after="0"/>
            </w:pPr>
            <w:r>
              <w:rPr>
                <w:rFonts w:ascii="Aptos" w:hAnsi="Aptos"/>
                <w:sz w:val="16"/>
              </w:rPr>
            </w:r>
            <w:r>
              <w:rPr>
                <w:rFonts w:ascii="Aptos" w:hAnsi="Aptos"/>
                <w:b w:val="0"/>
                <w:sz w:val="16"/>
              </w:rPr>
              <w:t>Community reports, temporary hazards, connected-vehicle conflicts</w:t>
            </w:r>
          </w:p>
        </w:tc>
        <w:tc>
          <w:tcPr>
            <w:tcW w:type="dxa" w:w="2304"/>
            <w:vAlign w:val="center"/>
          </w:tcPr>
          <w:p>
            <w:pPr>
              <w:spacing w:after="0"/>
            </w:pPr>
            <w:r>
              <w:rPr>
                <w:rFonts w:ascii="Aptos" w:hAnsi="Aptos"/>
                <w:sz w:val="16"/>
              </w:rPr>
            </w:r>
            <w:r>
              <w:rPr>
                <w:rFonts w:ascii="Aptos" w:hAnsi="Aptos"/>
                <w:b w:val="0"/>
                <w:sz w:val="16"/>
              </w:rPr>
              <w:t>Point/route/live vehicle context</w:t>
            </w:r>
          </w:p>
        </w:tc>
        <w:tc>
          <w:tcPr>
            <w:tcW w:type="dxa" w:w="2160"/>
            <w:vAlign w:val="center"/>
          </w:tcPr>
          <w:p>
            <w:pPr>
              <w:spacing w:after="0"/>
            </w:pPr>
            <w:r>
              <w:rPr>
                <w:rFonts w:ascii="Aptos" w:hAnsi="Aptos"/>
                <w:sz w:val="16"/>
              </w:rPr>
            </w:r>
            <w:r>
              <w:rPr>
                <w:rFonts w:ascii="Aptos" w:hAnsi="Aptos"/>
                <w:b w:val="0"/>
                <w:sz w:val="16"/>
              </w:rPr>
              <w:t>Reports, statuses, alerts</w:t>
            </w:r>
          </w:p>
        </w:tc>
        <w:tc>
          <w:tcPr>
            <w:tcW w:type="dxa" w:w="2880"/>
            <w:vAlign w:val="center"/>
          </w:tcPr>
          <w:p>
            <w:pPr>
              <w:spacing w:after="0"/>
            </w:pPr>
            <w:r>
              <w:rPr>
                <w:rFonts w:ascii="Aptos" w:hAnsi="Aptos"/>
                <w:sz w:val="16"/>
              </w:rPr>
            </w:r>
            <w:r>
              <w:rPr>
                <w:rFonts w:ascii="Aptos" w:hAnsi="Aptos"/>
                <w:b w:val="0"/>
                <w:sz w:val="16"/>
              </w:rPr>
              <w:t>Current or near-real-time safety information</w:t>
            </w:r>
          </w:p>
        </w:tc>
      </w:tr>
    </w:tbl>
    <w:tbl>
      <w:tblPr>
        <w:tblW w:type="auto" w:w="0"/>
        <w:jc w:val="center"/>
        <w:tblLayout w:type="autofit"/>
        <w:tblLook w:firstColumn="1" w:firstRow="1" w:lastColumn="0" w:lastRow="0" w:noHBand="0" w:noVBand="1" w:val="04A0"/>
      </w:tblPr>
      <w:tblGrid>
        <w:gridCol w:w="10224"/>
      </w:tblGrid>
      <w:tr>
        <w:trPr>
          <w:tblHeader w:val="true"/>
          <w:cantSplit/>
          <w:tblHeader w:val="true"/>
        </w:trPr>
        <w:tc>
          <w:tcPr>
            <w:tcW w:type="dxa" w:w="10224"/>
            <w:shd w:fill="FFF2CC"/>
          </w:tcPr>
          <w:p>
            <w:r>
              <w:rPr>
                <w:rFonts w:ascii="Aptos" w:hAnsi="Aptos"/>
                <w:sz w:val="18"/>
              </w:rPr>
            </w:r>
            <w:r>
              <w:rPr>
                <w:rFonts w:ascii="Aptos" w:hAnsi="Aptos"/>
                <w:b/>
                <w:color w:val="17365D"/>
                <w:sz w:val="18"/>
              </w:rPr>
              <w:t>Composite risk index</w:t>
            </w:r>
            <w:r>
              <w:rPr>
                <w:rFonts w:ascii="Aptos" w:hAnsi="Aptos"/>
                <w:sz w:val="18"/>
              </w:rPr>
              <w:br/>
              <w:t>A future combined road-risk index may be considered after calibration and validation. It is not part of the current mandatory scoring baseline and shall not be introduced implicitly during implementation.</w:t>
            </w:r>
          </w:p>
        </w:tc>
      </w:tr>
    </w:tbl>
    <w:p>
      <w:pPr>
        <w:spacing w:after="0"/>
      </w:pPr>
    </w:p>
    <w:p>
      <w:pPr>
        <w:pStyle w:val="Heading1"/>
      </w:pPr>
      <w:r>
        <w:t>16. Cross-Cutting Technical and Quality Requirements</w:t>
      </w:r>
    </w:p>
    <w:p>
      <w:pPr>
        <w:pStyle w:val="ListBullet"/>
        <w:spacing w:after="30"/>
      </w:pPr>
      <w:r>
        <w:t>The solution shall separate frontend presentation from backend business logic and API services.</w:t>
      </w:r>
    </w:p>
    <w:p>
      <w:pPr>
        <w:pStyle w:val="ListBullet"/>
        <w:spacing w:after="30"/>
      </w:pPr>
      <w:r>
        <w:t>Long-running video/AI processing shall execute asynchronously and shall not require the user to keep a browser page open.</w:t>
      </w:r>
    </w:p>
    <w:p>
      <w:pPr>
        <w:pStyle w:val="ListBullet"/>
        <w:spacing w:after="30"/>
      </w:pPr>
      <w:r>
        <w:t>The architecture shall support horizontal/worker-based scaling of processing jobs subject to deployed infrastructure.</w:t>
      </w:r>
    </w:p>
    <w:p>
      <w:pPr>
        <w:pStyle w:val="ListBullet"/>
        <w:spacing w:after="30"/>
      </w:pPr>
      <w:r>
        <w:t>All security-sensitive and scoring/configuration actions shall respect authorization and audit requirements.</w:t>
      </w:r>
    </w:p>
    <w:p>
      <w:pPr>
        <w:pStyle w:val="ListBullet"/>
        <w:spacing w:after="30"/>
      </w:pPr>
      <w:r>
        <w:t>Data models shall preserve provenance/source, timestamps and version information required to reproduce or explain analytical outputs.</w:t>
      </w:r>
    </w:p>
    <w:p>
      <w:pPr>
        <w:pStyle w:val="ListBullet"/>
        <w:spacing w:after="30"/>
      </w:pPr>
      <w:r>
        <w:t>External integrations shall use documented interfaces and shall fail with explicit, diagnosable error states rather than silent data loss.</w:t>
      </w:r>
    </w:p>
    <w:p>
      <w:pPr>
        <w:pStyle w:val="ListBullet"/>
        <w:spacing w:after="30"/>
      </w:pPr>
      <w:r>
        <w:t>The implementation shall support responsive and usable web interfaces for the major platform workflows.</w:t>
      </w:r>
    </w:p>
    <w:p>
      <w:pPr>
        <w:pStyle w:val="ListBullet"/>
        <w:spacing w:after="30"/>
      </w:pPr>
      <w:r>
        <w:t>Configuration and methodology changes shall not silently rewrite previously approved historical assessment results.</w:t>
      </w:r>
    </w:p>
    <w:p>
      <w:pPr>
        <w:pStyle w:val="Heading2"/>
      </w:pPr>
      <w:r>
        <w:t>16.1 Non-Functional Requirement Register</w:t>
      </w:r>
    </w:p>
    <w:p>
      <w:pPr>
        <w:pStyle w:val="Requirement"/>
      </w:pPr>
      <w:r>
        <w:t>RRAP-NFR-001  Security: encrypted transport, role-based access, managed secrets and protection against common web/API vulnerability classes. No unresolved critical security finding shall remain at final acceptance.</w:t>
      </w:r>
    </w:p>
    <w:p>
      <w:pPr>
        <w:pStyle w:val="Requirement"/>
      </w:pPr>
      <w:r>
        <w:t>RRAP-NFR-002  Performance and capacity targets shall be defined for each major module during the Study and verified under an agreed acceptance test.</w:t>
      </w:r>
    </w:p>
    <w:p>
      <w:pPr>
        <w:pStyle w:val="Requirement"/>
      </w:pPr>
      <w:r>
        <w:t>RRAP-NFR-003  Separate development, staging and production environments shall be maintained with repeatable deployment from version-controlled artifacts and without manual production-only code edits.</w:t>
      </w:r>
    </w:p>
    <w:p>
      <w:pPr>
        <w:pStyle w:val="Requirement"/>
      </w:pPr>
      <w:r>
        <w:t>RRAP-NFR-004  Observability shall include structured logs, health checks, operational metrics and alerting for failed jobs or unavailable critical services.</w:t>
      </w:r>
    </w:p>
    <w:p>
      <w:pPr>
        <w:pStyle w:val="Requirement"/>
      </w:pPr>
      <w:r>
        <w:t>RRAP-NFR-005  Backup and retention policies shall cover structured data, evidence/media and configuration. Restore capability shall be tested before go-live.</w:t>
      </w:r>
    </w:p>
    <w:p>
      <w:pPr>
        <w:pStyle w:val="Requirement"/>
      </w:pPr>
      <w:r>
        <w:t>RRAP-NFR-006  Required documentation shall include BRD/final requirements, architecture, data dictionary, OpenAPI/API reference, administrator guide and operations runbook.</w:t>
      </w:r>
    </w:p>
    <w:p>
      <w:pPr>
        <w:pStyle w:val="Requirement"/>
      </w:pPr>
      <w:r>
        <w:t>RRAP-NFR-007  Handover shall include source code, configuration, deployment scripts and administrative access for deliverables developed under the governing SOW, subject to the governing agreement.</w:t>
      </w:r>
    </w:p>
    <w:p>
      <w:pPr>
        <w:pStyle w:val="Requirement"/>
      </w:pPr>
      <w:r>
        <w:t>RRAP-NFR-008  Any pre-existing implementation-partner component reused in the solution shall be identified during the Study with its licence terms and operational dependencies.</w:t>
      </w:r>
    </w:p>
    <w:p>
      <w:pPr>
        <w:pStyle w:val="Requirement"/>
      </w:pPr>
      <w:r>
        <w:t>RRAP-NFR-009  Supported browsers and target screen sizes shall be agreed during the Study and tested for the major web workflows.</w:t>
      </w:r>
    </w:p>
    <w:p>
      <w:pPr>
        <w:pStyle w:val="Heading1"/>
      </w:pPr>
      <w:r>
        <w:t>17. Study Phase and Detailed Design Deliverables</w:t>
      </w:r>
    </w:p>
    <w:p>
      <w:r>
        <w:t>The study/design phase shall convert this baseline into an implementation-ready specification. At minimum it shall produce:</w:t>
      </w:r>
    </w:p>
    <w:p>
      <w:pPr>
        <w:pStyle w:val="ListBullet"/>
        <w:spacing w:after="30"/>
      </w:pPr>
      <w:r>
        <w:t>Final functional requirements with requirement traceability and explicit status of any proposed deviation.</w:t>
      </w:r>
    </w:p>
    <w:p>
      <w:pPr>
        <w:pStyle w:val="ListBullet"/>
        <w:spacing w:after="30"/>
      </w:pPr>
      <w:r>
        <w:t>Refined UI/UX wireframes for key workflows: dashboard, map, ARR assessment, hazard validation, jobs, community reporting and administration.</w:t>
      </w:r>
    </w:p>
    <w:p>
      <w:pPr>
        <w:pStyle w:val="ListBullet"/>
        <w:spacing w:after="30"/>
      </w:pPr>
      <w:r>
        <w:t>Solution architecture covering web, backend services, geospatial services, AI processing, queue/workers, storage, APIs and integrations.</w:t>
      </w:r>
    </w:p>
    <w:p>
      <w:pPr>
        <w:pStyle w:val="ListBullet"/>
        <w:spacing w:after="30"/>
      </w:pPr>
      <w:r>
        <w:t>Confirmed AI feasibility, data requirements, model approach and measurable PoC findings where applicable.</w:t>
      </w:r>
    </w:p>
    <w:p>
      <w:pPr>
        <w:pStyle w:val="ListBullet"/>
        <w:spacing w:after="30"/>
      </w:pPr>
      <w:r>
        <w:t>Confirmed mapping provider approach, road matching/routing approach and geospatial data model.</w:t>
      </w:r>
    </w:p>
    <w:p>
      <w:pPr>
        <w:pStyle w:val="ListBullet"/>
        <w:spacing w:after="30"/>
      </w:pPr>
      <w:r>
        <w:t>Confirmed ARR data model, configurable scoring matrix and versioning approach.</w:t>
      </w:r>
    </w:p>
    <w:p>
      <w:pPr>
        <w:pStyle w:val="ListBullet"/>
        <w:spacing w:after="30"/>
      </w:pPr>
      <w:r>
        <w:t>Confirmed historical-risk scoring formula/normalization design and data-coverage treatment.</w:t>
      </w:r>
    </w:p>
    <w:p>
      <w:pPr>
        <w:pStyle w:val="ListBullet"/>
        <w:spacing w:after="30"/>
      </w:pPr>
      <w:r>
        <w:t>API architecture and OpenAPI endpoint catalogue.</w:t>
      </w:r>
    </w:p>
    <w:p>
      <w:pPr>
        <w:pStyle w:val="ListBullet"/>
        <w:spacing w:after="30"/>
      </w:pPr>
      <w:r>
        <w:t>Security model, role/permission design and audit design.</w:t>
      </w:r>
    </w:p>
    <w:p>
      <w:pPr>
        <w:pStyle w:val="ListBullet"/>
        <w:spacing w:after="30"/>
      </w:pPr>
      <w:r>
        <w:t>Data retention, evidence/media handling and model/dataset lifecycle recommendations.</w:t>
      </w:r>
    </w:p>
    <w:p>
      <w:pPr>
        <w:pStyle w:val="ListBullet"/>
        <w:spacing w:after="30"/>
      </w:pPr>
      <w:r>
        <w:t>Dependencies, assumptions, exclusions, technical risks and mitigation recommendations.</w:t>
      </w:r>
    </w:p>
    <w:p>
      <w:pPr>
        <w:pStyle w:val="ListBullet"/>
        <w:spacing w:after="30"/>
      </w:pPr>
      <w:r>
        <w:t>Detailed implementation effort estimate and phased delivery plan.</w:t>
      </w:r>
    </w:p>
    <w:p>
      <w:pPr>
        <w:pStyle w:val="Heading2"/>
        <w:pageBreakBefore/>
      </w:pPr>
      <w:r>
        <w:t>17.1 Confirmed Study Effort Structure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center"/>
            <w:shd w:fill="2F5597"/>
          </w:tcPr>
          <w:p>
            <w:pPr>
              <w:spacing w:after="0" w:before="0"/>
              <w:jc w:val="left"/>
            </w:pPr>
            <w:r>
              <w:rPr>
                <w:b/>
                <w:sz w:val="17"/>
                <w:color w:val="FFFFFF"/>
              </w:rPr>
              <w:t>Workstream</w:t>
            </w:r>
          </w:p>
        </w:tc>
        <w:tc>
          <w:tcPr>
            <w:tcW w:type="dxa" w:w="1152"/>
            <w:vAlign w:val="center"/>
            <w:shd w:fill="2F5597"/>
          </w:tcPr>
          <w:p>
            <w:pPr>
              <w:spacing w:after="0" w:before="0"/>
              <w:jc w:val="left"/>
            </w:pPr>
            <w:r>
              <w:rPr>
                <w:b/>
                <w:sz w:val="17"/>
                <w:color w:val="FFFFFF"/>
              </w:rPr>
              <w:t>Effort</w:t>
            </w:r>
          </w:p>
        </w:tc>
        <w:tc>
          <w:tcPr>
            <w:tcW w:type="dxa" w:w="6192"/>
            <w:vAlign w:val="center"/>
            <w:shd w:fill="2F5597"/>
          </w:tcPr>
          <w:p>
            <w:pPr>
              <w:spacing w:after="0" w:before="0"/>
              <w:jc w:val="left"/>
            </w:pPr>
            <w:r>
              <w:rPr>
                <w:b/>
                <w:sz w:val="17"/>
                <w:color w:val="FFFFFF"/>
              </w:rPr>
              <w:t>Expected focus</w:t>
            </w:r>
          </w:p>
        </w:tc>
      </w:tr>
      <w:tr>
        <w:tc>
          <w:tcPr>
            <w:tcW w:type="dxa" w:w="2448"/>
            <w:vAlign w:val="center"/>
          </w:tcPr>
          <w:p>
            <w:pPr>
              <w:spacing w:after="0" w:before="0"/>
              <w:jc w:val="left"/>
            </w:pPr>
            <w:r>
              <w:rPr>
                <w:b w:val="0"/>
                <w:sz w:val="17"/>
              </w:rPr>
              <w:t>Requirements &amp; UX</w:t>
            </w:r>
          </w:p>
        </w:tc>
        <w:tc>
          <w:tcPr>
            <w:tcW w:type="dxa" w:w="1152"/>
            <w:vAlign w:val="center"/>
          </w:tcPr>
          <w:p>
            <w:pPr>
              <w:spacing w:after="0" w:before="0"/>
              <w:jc w:val="left"/>
            </w:pPr>
            <w:r>
              <w:rPr>
                <w:b w:val="0"/>
                <w:sz w:val="17"/>
              </w:rPr>
              <w:t>48 h</w:t>
            </w:r>
          </w:p>
        </w:tc>
        <w:tc>
          <w:tcPr>
            <w:tcW w:type="dxa" w:w="6192"/>
            <w:vAlign w:val="center"/>
          </w:tcPr>
          <w:p>
            <w:pPr>
              <w:spacing w:after="0" w:before="0"/>
              <w:jc w:val="left"/>
            </w:pPr>
            <w:r>
              <w:rPr>
                <w:b w:val="0"/>
                <w:sz w:val="17"/>
              </w:rPr>
              <w:t>Requirements finalisation, workflow clarification, wireframes/prototype and baseline traceability.</w:t>
            </w:r>
          </w:p>
        </w:tc>
      </w:tr>
      <w:tr>
        <w:tc>
          <w:tcPr>
            <w:tcW w:type="dxa" w:w="2448"/>
            <w:vAlign w:val="center"/>
          </w:tcPr>
          <w:p>
            <w:pPr>
              <w:spacing w:after="0" w:before="0"/>
              <w:jc w:val="left"/>
            </w:pPr>
            <w:r>
              <w:rPr>
                <w:b w:val="0"/>
                <w:sz w:val="17"/>
              </w:rPr>
              <w:t>Technical &amp; AI Assessment</w:t>
            </w:r>
          </w:p>
        </w:tc>
        <w:tc>
          <w:tcPr>
            <w:tcW w:type="dxa" w:w="1152"/>
            <w:vAlign w:val="center"/>
          </w:tcPr>
          <w:p>
            <w:pPr>
              <w:spacing w:after="0" w:before="0"/>
              <w:jc w:val="left"/>
            </w:pPr>
            <w:r>
              <w:rPr>
                <w:b w:val="0"/>
                <w:sz w:val="17"/>
              </w:rPr>
              <w:t>60 h</w:t>
            </w:r>
          </w:p>
        </w:tc>
        <w:tc>
          <w:tcPr>
            <w:tcW w:type="dxa" w:w="6192"/>
            <w:vAlign w:val="center"/>
          </w:tcPr>
          <w:p>
            <w:pPr>
              <w:spacing w:after="0" w:before="0"/>
              <w:jc w:val="left"/>
            </w:pPr>
            <w:r>
              <w:rPr>
                <w:b w:val="0"/>
                <w:sz w:val="17"/>
              </w:rPr>
              <w:t>Technical research, mapping/geospatial approach, job/queue architecture, AI feasibility and PoC.</w:t>
            </w:r>
          </w:p>
        </w:tc>
      </w:tr>
      <w:tr>
        <w:tc>
          <w:tcPr>
            <w:tcW w:type="dxa" w:w="2448"/>
            <w:vAlign w:val="center"/>
          </w:tcPr>
          <w:p>
            <w:pPr>
              <w:spacing w:after="0" w:before="0"/>
              <w:jc w:val="left"/>
            </w:pPr>
            <w:r>
              <w:rPr>
                <w:b w:val="0"/>
                <w:sz w:val="17"/>
              </w:rPr>
              <w:t>Architecture &amp; Solution Design</w:t>
            </w:r>
          </w:p>
        </w:tc>
        <w:tc>
          <w:tcPr>
            <w:tcW w:type="dxa" w:w="1152"/>
            <w:vAlign w:val="center"/>
          </w:tcPr>
          <w:p>
            <w:pPr>
              <w:spacing w:after="0" w:before="0"/>
              <w:jc w:val="left"/>
            </w:pPr>
            <w:r>
              <w:rPr>
                <w:b w:val="0"/>
                <w:sz w:val="17"/>
              </w:rPr>
              <w:t>36 h</w:t>
            </w:r>
          </w:p>
        </w:tc>
        <w:tc>
          <w:tcPr>
            <w:tcW w:type="dxa" w:w="6192"/>
            <w:vAlign w:val="center"/>
          </w:tcPr>
          <w:p>
            <w:pPr>
              <w:spacing w:after="0" w:before="0"/>
              <w:jc w:val="left"/>
            </w:pPr>
            <w:r>
              <w:rPr>
                <w:b w:val="0"/>
                <w:sz w:val="17"/>
              </w:rPr>
              <w:t>Target architecture, data/services boundaries, integration, security and deployment design.</w:t>
            </w:r>
          </w:p>
        </w:tc>
      </w:tr>
      <w:tr>
        <w:tc>
          <w:tcPr>
            <w:tcW w:type="dxa" w:w="2448"/>
            <w:vAlign w:val="center"/>
          </w:tcPr>
          <w:p>
            <w:pPr>
              <w:spacing w:after="0" w:before="0"/>
              <w:jc w:val="left"/>
            </w:pPr>
            <w:r>
              <w:rPr>
                <w:b w:val="0"/>
                <w:sz w:val="17"/>
              </w:rPr>
              <w:t>Estimation &amp; Planning</w:t>
            </w:r>
          </w:p>
        </w:tc>
        <w:tc>
          <w:tcPr>
            <w:tcW w:type="dxa" w:w="1152"/>
            <w:vAlign w:val="center"/>
          </w:tcPr>
          <w:p>
            <w:pPr>
              <w:spacing w:after="0" w:before="0"/>
              <w:jc w:val="left"/>
            </w:pPr>
            <w:r>
              <w:rPr>
                <w:b w:val="0"/>
                <w:sz w:val="17"/>
              </w:rPr>
              <w:t>16 h</w:t>
            </w:r>
          </w:p>
        </w:tc>
        <w:tc>
          <w:tcPr>
            <w:tcW w:type="dxa" w:w="6192"/>
            <w:vAlign w:val="center"/>
          </w:tcPr>
          <w:p>
            <w:pPr>
              <w:spacing w:after="0" w:before="0"/>
              <w:jc w:val="left"/>
            </w:pPr>
            <w:r>
              <w:rPr>
                <w:b w:val="0"/>
                <w:sz w:val="17"/>
              </w:rPr>
              <w:t>Detailed implementation estimate, dependencies, assumptions, exclusions and delivery plan.</w:t>
            </w:r>
          </w:p>
        </w:tc>
      </w:tr>
      <w:tr>
        <w:tc>
          <w:tcPr>
            <w:tcW w:type="dxa" w:w="2448"/>
            <w:vAlign w:val="center"/>
          </w:tcPr>
          <w:p>
            <w:pPr>
              <w:spacing w:after="0" w:before="0"/>
              <w:jc w:val="left"/>
            </w:pPr>
            <w:r>
              <w:rPr>
                <w:b w:val="0"/>
                <w:sz w:val="17"/>
              </w:rPr>
              <w:t>Total</w:t>
            </w:r>
          </w:p>
        </w:tc>
        <w:tc>
          <w:tcPr>
            <w:tcW w:type="dxa" w:w="1152"/>
            <w:vAlign w:val="center"/>
          </w:tcPr>
          <w:p>
            <w:pPr>
              <w:spacing w:after="0" w:before="0"/>
              <w:jc w:val="left"/>
            </w:pPr>
            <w:r>
              <w:rPr>
                <w:b w:val="0"/>
                <w:sz w:val="17"/>
              </w:rPr>
              <w:t>160 h</w:t>
            </w:r>
          </w:p>
        </w:tc>
        <w:tc>
          <w:tcPr>
            <w:tcW w:type="dxa" w:w="6192"/>
            <w:vAlign w:val="center"/>
          </w:tcPr>
          <w:p>
            <w:pPr>
              <w:spacing w:after="0" w:before="0"/>
              <w:jc w:val="left"/>
            </w:pPr>
            <w:r>
              <w:rPr>
                <w:b w:val="0"/>
                <w:sz w:val="17"/>
              </w:rPr>
              <w:t>Included within the previously communicated overall indicative ballpark.</w:t>
            </w:r>
          </w:p>
        </w:tc>
      </w:tr>
    </w:tbl>
    <w:p>
      <w:pPr>
        <w:pStyle w:val="Heading2"/>
      </w:pPr>
      <w:r>
        <w:t>17.2 Mandatory Study Requirements</w:t>
      </w:r>
    </w:p>
    <w:p>
      <w:pPr>
        <w:pStyle w:val="Requirement"/>
      </w:pPr>
      <w:r>
        <w:t>RRAP-STD-001  The implementation partner shall deliver a detailed implementation estimate in hours per module/requirement group, traceable to this baseline and stating assumptions, exclusions and dependencies.</w:t>
      </w:r>
    </w:p>
    <w:p>
      <w:pPr>
        <w:pStyle w:val="Requirement"/>
      </w:pPr>
      <w:r>
        <w:t>RRAP-STD-002  The Study shall report actual effort against the agreed workstream breakdown at close.</w:t>
      </w:r>
    </w:p>
    <w:p>
      <w:pPr>
        <w:pStyle w:val="Requirement"/>
      </w:pPr>
      <w:r>
        <w:t>RRAP-STD-003  The Study shall deliver a final Business Requirements / implementation baseline in which every RRAP requirement is marked confirmed, modified by agreement, or proposed for exclusion with a written reason.</w:t>
      </w:r>
    </w:p>
    <w:p>
      <w:pPr>
        <w:pStyle w:val="Requirement"/>
      </w:pPr>
      <w:r>
        <w:t>RRAP-STD-004  A clickable prototype/wireframe set shall cover at minimum the dashboard, real-time map, route/segment assessment, Hazard Track, Jobs, validation including manual geolocation correction, Community Reporting and administration.</w:t>
      </w:r>
    </w:p>
    <w:p>
      <w:pPr>
        <w:pStyle w:val="Requirement"/>
      </w:pPr>
      <w:r>
        <w:t>RRAP-STD-005  AI feasibility shall be reported separately for potholes, traffic signs, speed bumps, parked/roadside vehicles and GPS extraction using CAMTRACK sample videos and the agreed evaluation protocol.</w:t>
      </w:r>
    </w:p>
    <w:p>
      <w:pPr>
        <w:pStyle w:val="Requirement"/>
      </w:pPr>
      <w:r>
        <w:t>RRAP-STD-006  The architecture assessment shall compare queue/broker options, parallel-processing capacity, storage, reverse geocoding, routing/map matching, hosting and scalability assumptions.</w:t>
      </w:r>
    </w:p>
    <w:p>
      <w:pPr>
        <w:pStyle w:val="Requirement"/>
      </w:pPr>
      <w:r>
        <w:t>RRAP-STD-007  The Study shall deliver an API design outline covering authentication, scopes, versioning, pagination, rate limiting, error model and an OpenAPI skeleton for platform services.</w:t>
      </w:r>
    </w:p>
    <w:p>
      <w:pPr>
        <w:pStyle w:val="Requirement"/>
      </w:pPr>
      <w:r>
        <w:t>RRAP-STD-008  The Study shall validate the structural road-risk assessment data model, configurable scoring matrix, route segmentation model, report/road-book outputs and methodology versioning.</w:t>
      </w:r>
    </w:p>
    <w:p>
      <w:pPr>
        <w:pStyle w:val="Requirement"/>
      </w:pPr>
      <w:r>
        <w:t>RRAP-STD-009  The Study shall validate the historical-risk formula, weighting/normalization design, data-coverage treatment and route aggregation method before implementation.</w:t>
      </w:r>
    </w:p>
    <w:p>
      <w:pPr>
        <w:pStyle w:val="Requirement"/>
      </w:pPr>
      <w:r>
        <w:t>RRAP-STD-010  Study execution shall start under a signed SOW or equivalent approved work authorization naming the authorized approvers and change-control process.</w:t>
      </w:r>
    </w:p>
    <w:p>
      <w:pPr>
        <w:pStyle w:val="Heading1"/>
      </w:pPr>
      <w:r>
        <w:t>18. Acceptance Principles</w:t>
      </w:r>
    </w:p>
    <w:p>
      <w:pPr>
        <w:pStyle w:val="ListBullet"/>
        <w:spacing w:after="30"/>
      </w:pPr>
      <w:r>
        <w:t>Each mandatory requirement shall be traceable to design, implementation and test evidence.</w:t>
      </w:r>
    </w:p>
    <w:p>
      <w:pPr>
        <w:pStyle w:val="ListBullet"/>
        <w:spacing w:after="30"/>
      </w:pPr>
      <w:r>
        <w:t>Where a requirement is configurable, acceptance shall verify both the default configuration and the ability of an authorized user to change it within approved limits.</w:t>
      </w:r>
    </w:p>
    <w:p>
      <w:pPr>
        <w:pStyle w:val="ListBullet"/>
        <w:spacing w:after="30"/>
      </w:pPr>
      <w:r>
        <w:t>Risk calculations shall be tested with known worked examples so that displayed results can be independently reproduced.</w:t>
      </w:r>
    </w:p>
    <w:p>
      <w:pPr>
        <w:pStyle w:val="ListBullet"/>
        <w:spacing w:after="30"/>
      </w:pPr>
      <w:r>
        <w:t>AI outputs shall not be considered accepted solely because a model returns a prediction; evidence, geolocation quality, configured validation rules and human review must be respected.</w:t>
      </w:r>
    </w:p>
    <w:p>
      <w:pPr>
        <w:pStyle w:val="ListBullet"/>
        <w:spacing w:after="30"/>
      </w:pPr>
      <w:r>
        <w:t>API acceptance shall include authentication/authorization, success cases, validation failures, pagination/filtering where applicable and standardized error responses.</w:t>
      </w:r>
    </w:p>
    <w:p>
      <w:pPr>
        <w:pStyle w:val="ListBullet"/>
        <w:spacing w:after="30"/>
      </w:pPr>
      <w:r>
        <w:t>Historical assessments and audit records shall remain traceable after configuration or methodology updates.</w:t>
      </w:r>
    </w:p>
    <w:p>
      <w:pPr>
        <w:pStyle w:val="Heading1"/>
      </w:pPr>
      <w:r>
        <w:t>19. CAMTRACK Inputs and Dependencies</w:t>
      </w:r>
    </w:p>
    <w:p>
      <w:pPr/>
      <w:r>
        <w:t>CAMTRACK will provide the following inputs according to a schedule agreed at Study kick-off. The implementation partner shall identify any additional input needed to complete feasibility or sizing.</w:t>
      </w:r>
    </w:p>
    <w:p>
      <w:pPr>
        <w:pStyle w:val="ListBullet"/>
      </w:pPr>
      <w:r>
        <w:t>Representative sample videos covering day/night conditions, different roads/cameras, available GPS overlays and the initial hazard categories.</w:t>
      </w:r>
    </w:p>
    <w:p>
      <w:pPr>
        <w:pStyle w:val="ListBullet"/>
      </w:pPr>
      <w:r>
        <w:t>Hazard labelling/validation guidance needed to define the AI evaluation protocol.</w:t>
      </w:r>
    </w:p>
    <w:p>
      <w:pPr>
        <w:pStyle w:val="ListBullet"/>
      </w:pPr>
      <w:r>
        <w:t>Written review/approval feedback for wireframes, prototypes, requirements and Study deliverables through the approvers named in the SOW.</w:t>
      </w:r>
    </w:p>
    <w:p>
      <w:pPr>
        <w:pStyle w:val="ListBullet"/>
      </w:pPr>
      <w:r>
        <w:t>Mapping-provider account/ownership decisions and keys for development/staging where a commercial mapping service is selected.</w:t>
      </w:r>
    </w:p>
    <w:p>
      <w:pPr>
        <w:pStyle w:val="ListBullet"/>
      </w:pPr>
      <w:r>
        <w:t>Representative historical driving-event samples and vehicle telemetry where required for Historical Risk, Driver Behaviour or Collision Prevention design/validation.</w:t>
      </w:r>
    </w:p>
    <w:p>
      <w:pPr>
        <w:pStyle w:val="ListBullet"/>
      </w:pPr>
      <w:r>
        <w:t>A designated project coordinator for scope, planning and commercial questions; direct technical exchanges remain permitted with the coordinator copied where appropriate.</w:t>
      </w:r>
    </w:p>
    <w:p>
      <w:pPr>
        <w:pStyle w:val="Heading1"/>
      </w:pPr>
      <w:r>
        <w:t>20. Planning, Governance and Change Control</w:t>
      </w:r>
    </w:p>
    <w:p>
      <w:pPr/>
      <w:r>
        <w:t>Study and ballpark. The 160-hour Study is included in the previously communicated 1,200-1,500-hour indicative ballpark. Because Version 2.1 now represents the complete consolidated baseline, the Study shall verify the final implementation effort against this baseline rather than assume that newly clarified scope automatically fits without assessment.</w:t>
      </w:r>
    </w:p>
    <w:p>
      <w:pPr>
        <w:pStyle w:val="ListBullet"/>
      </w:pPr>
      <w:r>
        <w:t>No silent scope reduction. If the implementation partner considers any requirement outside the original ballpark or technically infeasible, it shall identify the exact RRAP requirement ID, reason, assumptions and impact before Study closure.</w:t>
      </w:r>
    </w:p>
    <w:p>
      <w:pPr>
        <w:pStyle w:val="ListBullet"/>
      </w:pPr>
      <w:r>
        <w:t>SOW before build. A signed SOW or equivalent approval shall define scope, authorized approvers, delivery plan and the change-request process before implementation begins.</w:t>
      </w:r>
    </w:p>
    <w:p>
      <w:pPr>
        <w:pStyle w:val="ListBullet"/>
      </w:pPr>
      <w:r>
        <w:t>Change control. After approval of the final Study baseline, additions/removals/material changes shall follow the agreed Change Request process with effort and schedule impact assessed before work begins.</w:t>
      </w:r>
    </w:p>
    <w:p>
      <w:pPr>
        <w:pStyle w:val="ListBullet"/>
      </w:pPr>
      <w:r>
        <w:t>Delivery gate. Implementation begins after written CAMTRACK approval of Study deliverables and the detailed estimate/delivery plan.</w:t>
      </w:r>
    </w:p>
    <w:p>
      <w:pPr>
        <w:pStyle w:val="ListBullet"/>
      </w:pPr>
      <w:r>
        <w:t>External-client planning. API contract-freeze dates and release windows shall be agreed before dependent mobile/external applications rely on a version.</w:t>
      </w:r>
    </w:p>
    <w:p>
      <w:pPr>
        <w:pStyle w:val="ListBullet"/>
      </w:pPr>
      <w:r>
        <w:t>Written decisions. Material scope, effort, architecture or acceptance decisions shall be confirmed in writing and reflected in the requirements/decision log.</w:t>
      </w:r>
    </w:p>
    <w:p>
      <w:pPr>
        <w:pStyle w:val="Heading1"/>
        <w:pageBreakBefore/>
      </w:pPr>
      <w:r>
        <w:t>21. Module Acceptance Gates</w:t>
      </w:r>
    </w:p>
    <w:p>
      <w:pPr/>
      <w:r>
        <w:t>The following acceptance gates complement the detailed requirements. They are intended to make module completion objectively testable without replacing the individual RRAP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center"/>
            <w:shd w:fill="2F5597"/>
          </w:tcPr>
          <w:p>
            <w:pPr>
              <w:spacing w:after="0" w:before="0"/>
              <w:jc w:val="left"/>
            </w:pPr>
            <w:r>
              <w:rPr>
                <w:b/>
                <w:sz w:val="17"/>
                <w:color w:val="FFFFFF"/>
              </w:rPr>
              <w:t>Module</w:t>
            </w:r>
          </w:p>
        </w:tc>
        <w:tc>
          <w:tcPr>
            <w:tcW w:type="dxa" w:w="7776"/>
            <w:vAlign w:val="center"/>
            <w:shd w:fill="2F5597"/>
          </w:tcPr>
          <w:p>
            <w:pPr>
              <w:spacing w:after="0" w:before="0"/>
              <w:jc w:val="left"/>
            </w:pPr>
            <w:r>
              <w:rPr>
                <w:b/>
                <w:sz w:val="17"/>
                <w:color w:val="FFFFFF"/>
              </w:rPr>
              <w:t>Minimum acceptance gate</w:t>
            </w:r>
          </w:p>
        </w:tc>
      </w:tr>
      <w:tr>
        <w:tc>
          <w:tcPr>
            <w:tcW w:type="dxa" w:w="2304"/>
            <w:vAlign w:val="center"/>
          </w:tcPr>
          <w:p>
            <w:pPr>
              <w:spacing w:after="0" w:before="0"/>
              <w:jc w:val="left"/>
            </w:pPr>
            <w:r>
              <w:rPr>
                <w:b w:val="0"/>
                <w:sz w:val="17"/>
              </w:rPr>
              <w:t>1 Security / Users</w:t>
            </w:r>
          </w:p>
        </w:tc>
        <w:tc>
          <w:tcPr>
            <w:tcW w:type="dxa" w:w="7776"/>
            <w:vAlign w:val="center"/>
          </w:tcPr>
          <w:p>
            <w:pPr>
              <w:spacing w:after="0" w:before="0"/>
              <w:jc w:val="left"/>
            </w:pPr>
            <w:r>
              <w:rPr>
                <w:b w:val="0"/>
                <w:sz w:val="17"/>
              </w:rPr>
              <w:t>Authentication, MFA/CAPTCHA where enabled, role permissions and per-user map preference work for agreed test users; audit trail captures administrative changes.</w:t>
            </w:r>
          </w:p>
        </w:tc>
      </w:tr>
      <w:tr>
        <w:tc>
          <w:tcPr>
            <w:tcW w:type="dxa" w:w="2304"/>
            <w:vAlign w:val="center"/>
          </w:tcPr>
          <w:p>
            <w:pPr>
              <w:spacing w:after="0" w:before="0"/>
              <w:jc w:val="left"/>
            </w:pPr>
            <w:r>
              <w:rPr>
                <w:b w:val="0"/>
                <w:sz w:val="17"/>
              </w:rPr>
              <w:t>2 Dashboard</w:t>
            </w:r>
          </w:p>
        </w:tc>
        <w:tc>
          <w:tcPr>
            <w:tcW w:type="dxa" w:w="7776"/>
            <w:vAlign w:val="center"/>
          </w:tcPr>
          <w:p>
            <w:pPr>
              <w:spacing w:after="0" w:before="0"/>
              <w:jc w:val="left"/>
            </w:pPr>
            <w:r>
              <w:rPr>
                <w:b w:val="0"/>
                <w:sz w:val="17"/>
              </w:rPr>
              <w:t>KPI values reconcile to source data; drill-down opens the correct pre-filtered detail view; approved UI is usable on target screen sizes.</w:t>
            </w:r>
          </w:p>
        </w:tc>
      </w:tr>
      <w:tr>
        <w:tc>
          <w:tcPr>
            <w:tcW w:type="dxa" w:w="2304"/>
            <w:vAlign w:val="center"/>
          </w:tcPr>
          <w:p>
            <w:pPr>
              <w:spacing w:after="0" w:before="0"/>
              <w:jc w:val="left"/>
            </w:pPr>
            <w:r>
              <w:rPr>
                <w:b w:val="0"/>
                <w:sz w:val="17"/>
              </w:rPr>
              <w:t>3 Mapping</w:t>
            </w:r>
          </w:p>
        </w:tc>
        <w:tc>
          <w:tcPr>
            <w:tcW w:type="dxa" w:w="7776"/>
            <w:vAlign w:val="center"/>
          </w:tcPr>
          <w:p>
            <w:pPr>
              <w:spacing w:after="0" w:before="0"/>
              <w:jc w:val="left"/>
            </w:pPr>
            <w:r>
              <w:rPr>
                <w:b w:val="0"/>
                <w:sz w:val="17"/>
              </w:rPr>
              <w:t>Both approved map providers work by configuration; route geometry and route-proximity queries produce reproducible results; map layers match underlying records.</w:t>
            </w:r>
          </w:p>
        </w:tc>
      </w:tr>
      <w:tr>
        <w:tc>
          <w:tcPr>
            <w:tcW w:type="dxa" w:w="2304"/>
            <w:vAlign w:val="center"/>
          </w:tcPr>
          <w:p>
            <w:pPr>
              <w:spacing w:after="0" w:before="0"/>
              <w:jc w:val="left"/>
            </w:pPr>
            <w:r>
              <w:rPr>
                <w:b w:val="0"/>
                <w:sz w:val="17"/>
              </w:rPr>
              <w:t>4 Road Risk Assessment</w:t>
            </w:r>
          </w:p>
        </w:tc>
        <w:tc>
          <w:tcPr>
            <w:tcW w:type="dxa" w:w="7776"/>
            <w:vAlign w:val="center"/>
          </w:tcPr>
          <w:p>
            <w:pPr>
              <w:spacing w:after="0" w:before="0"/>
              <w:jc w:val="left"/>
            </w:pPr>
            <w:r>
              <w:rPr>
                <w:b w:val="0"/>
                <w:sz w:val="17"/>
              </w:rPr>
              <w:t>Worked preliminary, segment and route calculations reproduce approved examples; route segmentation, criterion evidence, mitigation and road-book outputs are traceable and exportable.</w:t>
            </w:r>
          </w:p>
        </w:tc>
      </w:tr>
      <w:tr>
        <w:tc>
          <w:tcPr>
            <w:tcW w:type="dxa" w:w="2304"/>
            <w:vAlign w:val="center"/>
          </w:tcPr>
          <w:p>
            <w:pPr>
              <w:spacing w:after="0" w:before="0"/>
              <w:jc w:val="left"/>
            </w:pPr>
            <w:r>
              <w:rPr>
                <w:b w:val="0"/>
                <w:sz w:val="17"/>
              </w:rPr>
              <w:t>5 AI Detection</w:t>
            </w:r>
          </w:p>
        </w:tc>
        <w:tc>
          <w:tcPr>
            <w:tcW w:type="dxa" w:w="7776"/>
            <w:vAlign w:val="center"/>
          </w:tcPr>
          <w:p>
            <w:pPr>
              <w:spacing w:after="0" w:before="0"/>
              <w:jc w:val="left"/>
            </w:pPr>
            <w:r>
              <w:rPr>
                <w:b w:val="0"/>
                <w:sz w:val="17"/>
              </w:rPr>
              <w:t>Each initial hazard category is evaluated under the approved protocol; every detection stores source/model/version/evidence and location quality.</w:t>
            </w:r>
          </w:p>
        </w:tc>
      </w:tr>
      <w:tr>
        <w:tc>
          <w:tcPr>
            <w:tcW w:type="dxa" w:w="2304"/>
            <w:vAlign w:val="center"/>
          </w:tcPr>
          <w:p>
            <w:pPr>
              <w:spacing w:after="0" w:before="0"/>
              <w:jc w:val="left"/>
            </w:pPr>
            <w:r>
              <w:rPr>
                <w:b w:val="0"/>
                <w:sz w:val="17"/>
              </w:rPr>
              <w:t>6 Hazard / Validation</w:t>
            </w:r>
          </w:p>
        </w:tc>
        <w:tc>
          <w:tcPr>
            <w:tcW w:type="dxa" w:w="7776"/>
            <w:vAlign w:val="center"/>
          </w:tcPr>
          <w:p>
            <w:pPr>
              <w:spacing w:after="0" w:before="0"/>
              <w:jc w:val="left"/>
            </w:pPr>
            <w:r>
              <w:rPr>
                <w:b w:val="0"/>
                <w:sz w:val="17"/>
              </w:rPr>
              <w:t>State transitions are enforced; rejected data is retained; location-pending detections are not published; manual correction is auditable.</w:t>
            </w:r>
          </w:p>
        </w:tc>
      </w:tr>
      <w:tr>
        <w:tc>
          <w:tcPr>
            <w:tcW w:type="dxa" w:w="2304"/>
            <w:vAlign w:val="center"/>
          </w:tcPr>
          <w:p>
            <w:pPr>
              <w:spacing w:after="0" w:before="0"/>
              <w:jc w:val="left"/>
            </w:pPr>
            <w:r>
              <w:rPr>
                <w:b w:val="0"/>
                <w:sz w:val="17"/>
              </w:rPr>
              <w:t>7 Jobs</w:t>
            </w:r>
          </w:p>
        </w:tc>
        <w:tc>
          <w:tcPr>
            <w:tcW w:type="dxa" w:w="7776"/>
            <w:vAlign w:val="center"/>
          </w:tcPr>
          <w:p>
            <w:pPr>
              <w:spacing w:after="0" w:before="0"/>
              <w:jc w:val="left"/>
            </w:pPr>
            <w:r>
              <w:rPr>
                <w:b w:val="0"/>
                <w:sz w:val="17"/>
              </w:rPr>
              <w:t>N jobs with capacity C behave according to configured concurrency; cancel/retry/status/progress/error states are visible and auditable.</w:t>
            </w:r>
          </w:p>
        </w:tc>
      </w:tr>
      <w:tr>
        <w:tc>
          <w:tcPr>
            <w:tcW w:type="dxa" w:w="2304"/>
            <w:vAlign w:val="center"/>
          </w:tcPr>
          <w:p>
            <w:pPr>
              <w:spacing w:after="0" w:before="0"/>
              <w:jc w:val="left"/>
            </w:pPr>
            <w:r>
              <w:rPr>
                <w:b w:val="0"/>
                <w:sz w:val="17"/>
              </w:rPr>
              <w:t>8 Historical Risk</w:t>
            </w:r>
          </w:p>
        </w:tc>
        <w:tc>
          <w:tcPr>
            <w:tcW w:type="dxa" w:w="7776"/>
            <w:vAlign w:val="center"/>
          </w:tcPr>
          <w:p>
            <w:pPr>
              <w:spacing w:after="0" w:before="0"/>
              <w:jc w:val="left"/>
            </w:pPr>
            <w:r>
              <w:rPr>
                <w:b w:val="0"/>
                <w:sz w:val="17"/>
              </w:rPr>
              <w:t>Import validation, cell assignment, weights/version, coverage indicator and route aggregation reproduce documented formulas and examples.</w:t>
            </w:r>
          </w:p>
        </w:tc>
      </w:tr>
      <w:tr>
        <w:tc>
          <w:tcPr>
            <w:tcW w:type="dxa" w:w="2304"/>
            <w:vAlign w:val="center"/>
          </w:tcPr>
          <w:p>
            <w:pPr>
              <w:spacing w:after="0" w:before="0"/>
              <w:jc w:val="left"/>
            </w:pPr>
            <w:r>
              <w:rPr>
                <w:b w:val="0"/>
                <w:sz w:val="17"/>
              </w:rPr>
              <w:t>9 Driver Behaviour</w:t>
            </w:r>
          </w:p>
        </w:tc>
        <w:tc>
          <w:tcPr>
            <w:tcW w:type="dxa" w:w="7776"/>
            <w:vAlign w:val="center"/>
          </w:tcPr>
          <w:p>
            <w:pPr>
              <w:spacing w:after="0" w:before="0"/>
              <w:jc w:val="left"/>
            </w:pPr>
            <w:r>
              <w:rPr>
                <w:b w:val="0"/>
                <w:sz w:val="17"/>
              </w:rPr>
              <w:t>Underlying events reconcile to statistics/heatmaps; authorized profile access and exposure-normalized rates work where data exists.</w:t>
            </w:r>
          </w:p>
        </w:tc>
      </w:tr>
      <w:tr>
        <w:tc>
          <w:tcPr>
            <w:tcW w:type="dxa" w:w="2304"/>
            <w:vAlign w:val="center"/>
          </w:tcPr>
          <w:p>
            <w:pPr>
              <w:spacing w:after="0" w:before="0"/>
              <w:jc w:val="left"/>
            </w:pPr>
            <w:r>
              <w:rPr>
                <w:b w:val="0"/>
                <w:sz w:val="17"/>
              </w:rPr>
              <w:t>10 Collision Prevention</w:t>
            </w:r>
          </w:p>
        </w:tc>
        <w:tc>
          <w:tcPr>
            <w:tcW w:type="dxa" w:w="7776"/>
            <w:vAlign w:val="center"/>
          </w:tcPr>
          <w:p>
            <w:pPr>
              <w:spacing w:after="0" w:before="0"/>
              <w:jc w:val="left"/>
            </w:pPr>
            <w:r>
              <w:rPr>
                <w:b w:val="0"/>
                <w:sz w:val="17"/>
              </w:rPr>
              <w:t>Agreed conflict scenarios produce reproducible alerts; stale states expire; risk tiers/values and latency/capacity targets pass acceptance tests.</w:t>
            </w:r>
          </w:p>
        </w:tc>
      </w:tr>
      <w:tr>
        <w:tc>
          <w:tcPr>
            <w:tcW w:type="dxa" w:w="2304"/>
            <w:vAlign w:val="center"/>
          </w:tcPr>
          <w:p>
            <w:pPr>
              <w:spacing w:after="0" w:before="0"/>
              <w:jc w:val="left"/>
            </w:pPr>
            <w:r>
              <w:rPr>
                <w:b w:val="0"/>
                <w:sz w:val="17"/>
              </w:rPr>
              <w:t>11 Community Reporting</w:t>
            </w:r>
          </w:p>
        </w:tc>
        <w:tc>
          <w:tcPr>
            <w:tcW w:type="dxa" w:w="7776"/>
            <w:vAlign w:val="center"/>
          </w:tcPr>
          <w:p>
            <w:pPr>
              <w:spacing w:after="0" w:before="0"/>
              <w:jc w:val="left"/>
            </w:pPr>
            <w:r>
              <w:rPr>
                <w:b w:val="0"/>
                <w:sz w:val="17"/>
              </w:rPr>
              <w:t>Submission, evidence, reverse geocoding, votes, proximity/duplicate controls, expiry and moderation work end-to-end with audit history.</w:t>
            </w:r>
          </w:p>
        </w:tc>
      </w:tr>
      <w:tr>
        <w:tc>
          <w:tcPr>
            <w:tcW w:type="dxa" w:w="2304"/>
            <w:vAlign w:val="center"/>
          </w:tcPr>
          <w:p>
            <w:pPr>
              <w:spacing w:after="0" w:before="0"/>
              <w:jc w:val="left"/>
            </w:pPr>
            <w:r>
              <w:rPr>
                <w:b w:val="0"/>
                <w:sz w:val="17"/>
              </w:rPr>
              <w:t>12 API</w:t>
            </w:r>
          </w:p>
        </w:tc>
        <w:tc>
          <w:tcPr>
            <w:tcW w:type="dxa" w:w="7776"/>
            <w:vAlign w:val="center"/>
          </w:tcPr>
          <w:p>
            <w:pPr>
              <w:spacing w:after="0" w:before="0"/>
              <w:jc w:val="left"/>
            </w:pPr>
            <w:r>
              <w:rPr>
                <w:b w:val="0"/>
                <w:sz w:val="17"/>
              </w:rPr>
              <w:t>OpenAPI matches implementation; authentication/scopes, versioning, pagination, filters, rate limits, errors, audit and staging contract pass agreed tests.</w:t>
            </w:r>
          </w:p>
        </w:tc>
      </w:tr>
      <w:tr>
        <w:tc>
          <w:tcPr>
            <w:tcW w:type="dxa" w:w="2304"/>
            <w:vAlign w:val="center"/>
          </w:tcPr>
          <w:p>
            <w:pPr>
              <w:spacing w:after="0" w:before="0"/>
              <w:jc w:val="left"/>
            </w:pPr>
            <w:r>
              <w:rPr>
                <w:b w:val="0"/>
                <w:sz w:val="17"/>
              </w:rPr>
              <w:t>13 Admin / Reporting</w:t>
            </w:r>
          </w:p>
        </w:tc>
        <w:tc>
          <w:tcPr>
            <w:tcW w:type="dxa" w:w="7776"/>
            <w:vAlign w:val="center"/>
          </w:tcPr>
          <w:p>
            <w:pPr>
              <w:spacing w:after="0" w:before="0"/>
              <w:jc w:val="left"/>
            </w:pPr>
            <w:r>
              <w:rPr>
                <w:b w:val="0"/>
                <w:sz w:val="17"/>
              </w:rPr>
              <w:t>Scoring/config changes are versioned/audited; required ARR, risk and behaviour reports export correctly and respect permissions.</w:t>
            </w:r>
          </w:p>
        </w:tc>
      </w:tr>
    </w:tbl>
    <w:p>
      <w:pPr>
        <w:pStyle w:val="Heading1"/>
      </w:pPr>
      <w:r>
        <w:t>Appendix A – Worked Examples</w:t>
      </w:r>
    </w:p>
    <w:p>
      <w:pPr>
        <w:pStyle w:val="Heading2"/>
        <w:keepNext/>
      </w:pPr>
      <w:r>
        <w:t>A.1 Preliminary ARR score</w:t>
      </w:r>
    </w:p>
    <w:p>
      <w:pPr>
        <w:pStyle w:val="Example"/>
        <w:shd w:fill="F3F6FA" w:val="clear"/>
        <w:keepLines/>
        <w:pBdr>
          <w:left w:val="single" w:sz="16" w:space="5" w:color="2F5597"/>
          <w:top w:val="single" w:sz="4" w:space="5" w:color="9FBAD0"/>
          <w:bottom w:val="single" w:sz="4" w:space="5" w:color="9FBAD0"/>
        </w:pBdr>
      </w:pPr>
      <w:r>
        <w:rPr>
          <w:b/>
          <w:color w:val="2F5597"/>
        </w:rPr>
        <w:t xml:space="preserve">Input: </w:t>
      </w:r>
      <w:r>
        <w:rPr>
          <w:color w:val="1F3758"/>
        </w:rPr>
        <w:t>Maximum score for the active criteria = 48; assessed total = 30.</w:t>
        <w:br/>
      </w:r>
      <w:r>
        <w:rPr>
          <w:b/>
          <w:color w:val="2F5597"/>
        </w:rPr>
        <w:t xml:space="preserve">Calculation: </w:t>
      </w:r>
      <w:r>
        <w:rPr>
          <w:color w:val="1F3758"/>
        </w:rPr>
        <w:t>R_prelim = (30 / 48) x 100 = 62.5%.</w:t>
        <w:br/>
      </w:r>
      <w:r>
        <w:rPr>
          <w:b/>
          <w:color w:val="2F5597"/>
        </w:rPr>
        <w:t xml:space="preserve">Expected output: </w:t>
      </w:r>
      <w:r>
        <w:rPr>
          <w:color w:val="1F3758"/>
        </w:rPr>
        <w:t>62.5% + configured preliminary risk class + criterion contribution breakdown.</w:t>
        <w:br/>
      </w:r>
      <w:r>
        <w:rPr>
          <w:b/>
          <w:color w:val="2F5597"/>
        </w:rPr>
        <w:t xml:space="preserve">Audit: </w:t>
      </w:r>
      <w:r>
        <w:rPr>
          <w:color w:val="1F3758"/>
        </w:rPr>
        <w:t>Store the active scoring-methodology version with the result.</w:t>
      </w:r>
    </w:p>
    <w:p>
      <w:pPr>
        <w:pStyle w:val="Heading2"/>
        <w:keepNext/>
      </w:pPr>
      <w:r>
        <w:t>A.2 Segment and route risk</w:t>
      </w:r>
    </w:p>
    <w:p>
      <w:pPr>
        <w:pStyle w:val="Example"/>
        <w:shd w:fill="F3F6FA" w:val="clear"/>
        <w:keepLines/>
        <w:pBdr>
          <w:left w:val="single" w:sz="16" w:space="5" w:color="2F5597"/>
          <w:top w:val="single" w:sz="4" w:space="5" w:color="9FBAD0"/>
          <w:bottom w:val="single" w:sz="4" w:space="5" w:color="9FBAD0"/>
        </w:pBdr>
      </w:pPr>
      <w:r>
        <w:rPr>
          <w:b/>
          <w:color w:val="2F5597"/>
        </w:rPr>
        <w:t xml:space="preserve">Input: </w:t>
      </w:r>
      <w:r>
        <w:rPr>
          <w:color w:val="1F3758"/>
        </w:rPr>
        <w:t>Use the segment lengths and approved 1-4 risk classes shown in the table below.</w:t>
        <w:br/>
      </w:r>
      <w:r>
        <w:rPr>
          <w:b/>
          <w:color w:val="2F5597"/>
        </w:rPr>
        <w:t xml:space="preserve">Weighted contributions: </w:t>
      </w:r>
      <w:r>
        <w:rPr>
          <w:color w:val="1F3758"/>
        </w:rPr>
        <w:t>A = 40 x 2 = 80; B = 20 x 4 = 80; C = 40 x 1 = 40.</w:t>
        <w:br/>
      </w:r>
      <w:r>
        <w:rPr>
          <w:b/>
          <w:color w:val="2F5597"/>
        </w:rPr>
        <w:t xml:space="preserve">Calculation: </w:t>
      </w:r>
      <w:r>
        <w:rPr>
          <w:color w:val="1F3758"/>
        </w:rPr>
        <w:t>R_route = (80 + 80 + 40) / (4 x 100) x 100 = 50%.</w:t>
        <w:br/>
      </w:r>
      <w:r>
        <w:rPr>
          <w:b/>
          <w:color w:val="2F5597"/>
        </w:rPr>
        <w:t xml:space="preserve">Expected output: </w:t>
      </w:r>
      <w:r>
        <w:rPr>
          <w:color w:val="1F3758"/>
        </w:rPr>
        <w:t>Overall route risk = 50% + configured route class + visible segment contributions.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blHeader w:val="true"/>
        </w:trPr>
        <w:tc>
          <w:tcPr>
            <w:tcW w:type="dxa" w:w="1440"/>
            <w:vAlign w:val="center"/>
            <w:shd w:fill="17365D"/>
          </w:tcPr>
          <w:p>
            <w:pPr>
              <w:spacing w:after="0"/>
            </w:pPr>
            <w:r>
              <w:rPr>
                <w:rFonts w:ascii="Aptos" w:hAnsi="Aptos"/>
                <w:b/>
                <w:color w:val="FFFFFF"/>
                <w:sz w:val="16"/>
              </w:rPr>
            </w:r>
            <w:r>
              <w:rPr>
                <w:rFonts w:ascii="Aptos" w:hAnsi="Aptos"/>
                <w:b/>
                <w:color w:val="FFFFFF"/>
                <w:sz w:val="16"/>
              </w:rPr>
              <w:t>Segment</w:t>
            </w:r>
          </w:p>
        </w:tc>
        <w:tc>
          <w:tcPr>
            <w:tcW w:type="dxa" w:w="1728"/>
            <w:vAlign w:val="center"/>
            <w:shd w:fill="17365D"/>
          </w:tcPr>
          <w:p>
            <w:pPr>
              <w:spacing w:after="0"/>
            </w:pPr>
            <w:r>
              <w:rPr>
                <w:rFonts w:ascii="Aptos" w:hAnsi="Aptos"/>
                <w:b/>
                <w:color w:val="FFFFFF"/>
                <w:sz w:val="16"/>
              </w:rPr>
            </w:r>
            <w:r>
              <w:rPr>
                <w:rFonts w:ascii="Aptos" w:hAnsi="Aptos"/>
                <w:b/>
                <w:color w:val="FFFFFF"/>
                <w:sz w:val="16"/>
              </w:rPr>
              <w:t>Length (km)</w:t>
            </w:r>
          </w:p>
        </w:tc>
        <w:tc>
          <w:tcPr>
            <w:tcW w:type="dxa" w:w="2160"/>
            <w:vAlign w:val="center"/>
            <w:shd w:fill="17365D"/>
          </w:tcPr>
          <w:p>
            <w:pPr>
              <w:spacing w:after="0"/>
            </w:pPr>
            <w:r>
              <w:rPr>
                <w:rFonts w:ascii="Aptos" w:hAnsi="Aptos"/>
                <w:b/>
                <w:color w:val="FFFFFF"/>
                <w:sz w:val="16"/>
              </w:rPr>
            </w:r>
            <w:r>
              <w:rPr>
                <w:rFonts w:ascii="Aptos" w:hAnsi="Aptos"/>
                <w:b/>
                <w:color w:val="FFFFFF"/>
                <w:sz w:val="16"/>
              </w:rPr>
              <w:t>Risk class (1–4)</w:t>
            </w:r>
          </w:p>
        </w:tc>
        <w:tc>
          <w:tcPr>
            <w:tcW w:type="dxa" w:w="2592"/>
            <w:vAlign w:val="center"/>
            <w:shd w:fill="17365D"/>
          </w:tcPr>
          <w:p>
            <w:pPr>
              <w:spacing w:after="0"/>
            </w:pPr>
            <w:r>
              <w:rPr>
                <w:rFonts w:ascii="Aptos" w:hAnsi="Aptos"/>
                <w:b/>
                <w:color w:val="FFFFFF"/>
                <w:sz w:val="16"/>
              </w:rPr>
            </w:r>
            <w:r>
              <w:rPr>
                <w:rFonts w:ascii="Aptos" w:hAnsi="Aptos"/>
                <w:b/>
                <w:color w:val="FFFFFF"/>
                <w:sz w:val="16"/>
              </w:rPr>
              <w:t>Weighted contribution</w:t>
            </w:r>
          </w:p>
        </w:tc>
      </w:tr>
      <w:tr>
        <w:trPr>
          <w:cantSplit/>
        </w:trPr>
        <w:tc>
          <w:tcPr>
            <w:tcW w:type="dxa" w:w="1440"/>
            <w:vAlign w:val="center"/>
          </w:tcPr>
          <w:p>
            <w:pPr>
              <w:spacing w:after="0"/>
            </w:pPr>
            <w:r>
              <w:rPr>
                <w:rFonts w:ascii="Aptos" w:hAnsi="Aptos"/>
                <w:sz w:val="16"/>
              </w:rPr>
            </w:r>
            <w:r>
              <w:rPr>
                <w:rFonts w:ascii="Aptos" w:hAnsi="Aptos"/>
                <w:b w:val="0"/>
                <w:sz w:val="16"/>
              </w:rPr>
              <w:t>A</w:t>
            </w:r>
          </w:p>
        </w:tc>
        <w:tc>
          <w:tcPr>
            <w:tcW w:type="dxa" w:w="1728"/>
            <w:vAlign w:val="center"/>
          </w:tcPr>
          <w:p>
            <w:pPr>
              <w:spacing w:after="0"/>
            </w:pPr>
            <w:r>
              <w:rPr>
                <w:rFonts w:ascii="Aptos" w:hAnsi="Aptos"/>
                <w:sz w:val="16"/>
              </w:rPr>
            </w:r>
            <w:r>
              <w:rPr>
                <w:rFonts w:ascii="Aptos" w:hAnsi="Aptos"/>
                <w:b w:val="0"/>
                <w:sz w:val="16"/>
              </w:rPr>
              <w:t>40</w:t>
            </w:r>
          </w:p>
        </w:tc>
        <w:tc>
          <w:tcPr>
            <w:tcW w:type="dxa" w:w="2160"/>
            <w:vAlign w:val="center"/>
          </w:tcPr>
          <w:p>
            <w:pPr>
              <w:spacing w:after="0"/>
            </w:pPr>
            <w:r>
              <w:rPr>
                <w:rFonts w:ascii="Aptos" w:hAnsi="Aptos"/>
                <w:sz w:val="16"/>
              </w:rPr>
            </w:r>
            <w:r>
              <w:rPr>
                <w:rFonts w:ascii="Aptos" w:hAnsi="Aptos"/>
                <w:b w:val="0"/>
                <w:sz w:val="16"/>
              </w:rPr>
              <w:t>2</w:t>
            </w:r>
          </w:p>
        </w:tc>
        <w:tc>
          <w:tcPr>
            <w:tcW w:type="dxa" w:w="2592"/>
            <w:vAlign w:val="center"/>
          </w:tcPr>
          <w:p>
            <w:pPr>
              <w:spacing w:after="0"/>
            </w:pPr>
            <w:r>
              <w:rPr>
                <w:rFonts w:ascii="Aptos" w:hAnsi="Aptos"/>
                <w:sz w:val="16"/>
              </w:rPr>
            </w:r>
            <w:r>
              <w:rPr>
                <w:rFonts w:ascii="Aptos" w:hAnsi="Aptos"/>
                <w:b w:val="0"/>
                <w:sz w:val="16"/>
              </w:rPr>
              <w:t>80</w:t>
            </w:r>
          </w:p>
        </w:tc>
      </w:tr>
      <w:tr>
        <w:trPr>
          <w:cantSplit/>
        </w:trPr>
        <w:tc>
          <w:tcPr>
            <w:tcW w:type="dxa" w:w="1440"/>
            <w:vAlign w:val="center"/>
          </w:tcPr>
          <w:p>
            <w:pPr>
              <w:spacing w:after="0"/>
            </w:pPr>
            <w:r>
              <w:rPr>
                <w:rFonts w:ascii="Aptos" w:hAnsi="Aptos"/>
                <w:sz w:val="16"/>
              </w:rPr>
            </w:r>
            <w:r>
              <w:rPr>
                <w:rFonts w:ascii="Aptos" w:hAnsi="Aptos"/>
                <w:b w:val="0"/>
                <w:sz w:val="16"/>
              </w:rPr>
              <w:t>B</w:t>
            </w:r>
          </w:p>
        </w:tc>
        <w:tc>
          <w:tcPr>
            <w:tcW w:type="dxa" w:w="1728"/>
            <w:vAlign w:val="center"/>
          </w:tcPr>
          <w:p>
            <w:pPr>
              <w:spacing w:after="0"/>
            </w:pPr>
            <w:r>
              <w:rPr>
                <w:rFonts w:ascii="Aptos" w:hAnsi="Aptos"/>
                <w:sz w:val="16"/>
              </w:rPr>
            </w:r>
            <w:r>
              <w:rPr>
                <w:rFonts w:ascii="Aptos" w:hAnsi="Aptos"/>
                <w:b w:val="0"/>
                <w:sz w:val="16"/>
              </w:rPr>
              <w:t>20</w:t>
            </w:r>
          </w:p>
        </w:tc>
        <w:tc>
          <w:tcPr>
            <w:tcW w:type="dxa" w:w="2160"/>
            <w:vAlign w:val="center"/>
          </w:tcPr>
          <w:p>
            <w:pPr>
              <w:spacing w:after="0"/>
            </w:pPr>
            <w:r>
              <w:rPr>
                <w:rFonts w:ascii="Aptos" w:hAnsi="Aptos"/>
                <w:sz w:val="16"/>
              </w:rPr>
            </w:r>
            <w:r>
              <w:rPr>
                <w:rFonts w:ascii="Aptos" w:hAnsi="Aptos"/>
                <w:b w:val="0"/>
                <w:sz w:val="16"/>
              </w:rPr>
              <w:t>4</w:t>
            </w:r>
          </w:p>
        </w:tc>
        <w:tc>
          <w:tcPr>
            <w:tcW w:type="dxa" w:w="2592"/>
            <w:vAlign w:val="center"/>
          </w:tcPr>
          <w:p>
            <w:pPr>
              <w:spacing w:after="0"/>
            </w:pPr>
            <w:r>
              <w:rPr>
                <w:rFonts w:ascii="Aptos" w:hAnsi="Aptos"/>
                <w:sz w:val="16"/>
              </w:rPr>
            </w:r>
            <w:r>
              <w:rPr>
                <w:rFonts w:ascii="Aptos" w:hAnsi="Aptos"/>
                <w:b w:val="0"/>
                <w:sz w:val="16"/>
              </w:rPr>
              <w:t>80</w:t>
            </w:r>
          </w:p>
        </w:tc>
      </w:tr>
      <w:tr>
        <w:trPr>
          <w:cantSplit/>
        </w:trPr>
        <w:tc>
          <w:tcPr>
            <w:tcW w:type="dxa" w:w="1440"/>
            <w:vAlign w:val="center"/>
          </w:tcPr>
          <w:p>
            <w:pPr>
              <w:spacing w:after="0"/>
            </w:pPr>
            <w:r>
              <w:rPr>
                <w:rFonts w:ascii="Aptos" w:hAnsi="Aptos"/>
                <w:sz w:val="16"/>
              </w:rPr>
            </w:r>
            <w:r>
              <w:rPr>
                <w:rFonts w:ascii="Aptos" w:hAnsi="Aptos"/>
                <w:b w:val="0"/>
                <w:sz w:val="16"/>
              </w:rPr>
              <w:t>C</w:t>
            </w:r>
          </w:p>
        </w:tc>
        <w:tc>
          <w:tcPr>
            <w:tcW w:type="dxa" w:w="1728"/>
            <w:vAlign w:val="center"/>
          </w:tcPr>
          <w:p>
            <w:pPr>
              <w:spacing w:after="0"/>
            </w:pPr>
            <w:r>
              <w:rPr>
                <w:rFonts w:ascii="Aptos" w:hAnsi="Aptos"/>
                <w:sz w:val="16"/>
              </w:rPr>
            </w:r>
            <w:r>
              <w:rPr>
                <w:rFonts w:ascii="Aptos" w:hAnsi="Aptos"/>
                <w:b w:val="0"/>
                <w:sz w:val="16"/>
              </w:rPr>
              <w:t>40</w:t>
            </w:r>
          </w:p>
        </w:tc>
        <w:tc>
          <w:tcPr>
            <w:tcW w:type="dxa" w:w="2160"/>
            <w:vAlign w:val="center"/>
          </w:tcPr>
          <w:p>
            <w:pPr>
              <w:spacing w:after="0"/>
            </w:pPr>
            <w:r>
              <w:rPr>
                <w:rFonts w:ascii="Aptos" w:hAnsi="Aptos"/>
                <w:sz w:val="16"/>
              </w:rPr>
            </w:r>
            <w:r>
              <w:rPr>
                <w:rFonts w:ascii="Aptos" w:hAnsi="Aptos"/>
                <w:b w:val="0"/>
                <w:sz w:val="16"/>
              </w:rPr>
              <w:t>1</w:t>
            </w:r>
          </w:p>
        </w:tc>
        <w:tc>
          <w:tcPr>
            <w:tcW w:type="dxa" w:w="2592"/>
            <w:vAlign w:val="center"/>
          </w:tcPr>
          <w:p>
            <w:pPr>
              <w:spacing w:after="0"/>
            </w:pPr>
            <w:r>
              <w:rPr>
                <w:rFonts w:ascii="Aptos" w:hAnsi="Aptos"/>
                <w:sz w:val="16"/>
              </w:rPr>
            </w:r>
            <w:r>
              <w:rPr>
                <w:rFonts w:ascii="Aptos" w:hAnsi="Aptos"/>
                <w:b w:val="0"/>
                <w:sz w:val="16"/>
              </w:rPr>
              <w:t>40</w:t>
            </w:r>
          </w:p>
        </w:tc>
      </w:tr>
    </w:tbl>
    <w:p>
      <w:pPr>
        <w:pStyle w:val="Heading2"/>
        <w:keepNext/>
      </w:pPr>
      <w:r>
        <w:t>A.3 Historical-risk cell</w:t>
      </w:r>
    </w:p>
    <w:p>
      <w:pPr>
        <w:pStyle w:val="Example"/>
        <w:shd w:fill="F3F6FA" w:val="clear"/>
        <w:keepLines/>
        <w:pBdr>
          <w:left w:val="single" w:sz="16" w:space="5" w:color="2F5597"/>
          <w:top w:val="single" w:sz="4" w:space="5" w:color="9FBAD0"/>
          <w:bottom w:val="single" w:sz="4" w:space="5" w:color="9FBAD0"/>
        </w:pBdr>
      </w:pPr>
      <w:r>
        <w:rPr>
          <w:b/>
          <w:color w:val="2F5597"/>
        </w:rPr>
        <w:t xml:space="preserve">Input: </w:t>
      </w:r>
      <w:r>
        <w:rPr>
          <w:color w:val="1F3758"/>
        </w:rPr>
        <w:t>A geographic cell contains approved event categories such as speeding, hard braking and harsh cornering, with available event severity information.</w:t>
        <w:br/>
      </w:r>
      <w:r>
        <w:rPr>
          <w:b/>
          <w:color w:val="2F5597"/>
        </w:rPr>
        <w:t xml:space="preserve">Conceptual calculation: </w:t>
      </w:r>
      <w:r>
        <w:rPr>
          <w:color w:val="1F3758"/>
        </w:rPr>
        <w:t>R_cell = N(sum[w(type_i) x severity_i]), with the final score normalized to the configured 0-1 range.</w:t>
        <w:br/>
      </w:r>
      <w:r>
        <w:rPr>
          <w:b/>
          <w:color w:val="2F5597"/>
        </w:rPr>
        <w:t xml:space="preserve">Important constraint: </w:t>
      </w:r>
      <w:r>
        <w:rPr>
          <w:color w:val="1F3758"/>
        </w:rPr>
        <w:t>The exact weights and normalization function are configuration/design decisions that must be finalized, approved and versioned.</w:t>
        <w:br/>
      </w:r>
      <w:r>
        <w:rPr>
          <w:b/>
          <w:color w:val="2F5597"/>
        </w:rPr>
        <w:t xml:space="preserve">Interpretation: </w:t>
      </w:r>
      <w:r>
        <w:rPr>
          <w:color w:val="1F3758"/>
        </w:rPr>
        <w:t>A value of 0.80 is a normalized historical-risk indicator; it is not automatically an 80% probability of an accident.</w:t>
      </w:r>
    </w:p>
    <w:p>
      <w:pPr>
        <w:pStyle w:val="Heading2"/>
        <w:keepNext/>
      </w:pPr>
      <w:r>
        <w:t>A.4 Validator correction of missing location</w:t>
      </w:r>
    </w:p>
    <w:p>
      <w:pPr>
        <w:pStyle w:val="Example"/>
        <w:spacing w:after="30"/>
        <w:shd w:fill="F3F6FA" w:val="clear"/>
        <w:keepLines/>
        <w:pBdr>
          <w:left w:val="single" w:sz="16" w:space="5" w:color="2F5597"/>
          <w:top w:val="single" w:sz="4" w:space="5" w:color="9FBAD0"/>
          <w:bottom w:val="single" w:sz="4" w:space="5" w:color="9FBAD0"/>
        </w:pBdr>
      </w:pPr>
      <w:r>
        <w:rPr>
          <w:b/>
          <w:color w:val="2F5597"/>
        </w:rPr>
        <w:t xml:space="preserve">Detection state: </w:t>
      </w:r>
      <w:r>
        <w:rPr>
          <w:color w:val="1F3758"/>
        </w:rPr>
        <w:t>Candidate hazard is detected but GPS extraction is invalid.</w:t>
        <w:br/>
      </w:r>
      <w:r>
        <w:rPr>
          <w:b/>
          <w:color w:val="2F5597"/>
        </w:rPr>
        <w:t xml:space="preserve">System action: </w:t>
      </w:r>
      <w:r>
        <w:rPr>
          <w:color w:val="1F3758"/>
        </w:rPr>
        <w:t>Place the item in Location Review and expose the evidence/trajectory available around the event.</w:t>
        <w:br/>
      </w:r>
      <w:r>
        <w:rPr>
          <w:b/>
          <w:color w:val="2F5597"/>
        </w:rPr>
        <w:t xml:space="preserve">Validator action: </w:t>
      </w:r>
      <w:r>
        <w:rPr>
          <w:color w:val="1F3758"/>
        </w:rPr>
        <w:t>Select a trajectory point or place/move a map pin to the supported location.</w:t>
        <w:br/>
      </w:r>
      <w:r>
        <w:rPr>
          <w:b/>
          <w:color w:val="2F5597"/>
        </w:rPr>
        <w:t xml:space="preserve">Backend action: </w:t>
      </w:r>
      <w:r>
        <w:rPr>
          <w:color w:val="1F3758"/>
        </w:rPr>
        <w:t>Store corrected coordinates, reverse-geocode them, and record the correction audit information.</w:t>
        <w:br/>
      </w:r>
      <w:r>
        <w:rPr>
          <w:b/>
          <w:color w:val="2F5597"/>
        </w:rPr>
        <w:t xml:space="preserve">Expected result: </w:t>
      </w:r>
      <w:r>
        <w:rPr>
          <w:color w:val="1F3758"/>
        </w:rPr>
        <w:t>The corrected item proceeds through normal validation without silently using an unreliable location.</w:t>
      </w:r>
    </w:p>
    <w:p>
      <w:pPr/>
      <w:r>
        <w:t>The Version 2.1 requirement set includes the complete RRAP module requirements plus implementation, acceptance, Study, non-functional and verification controls consolidated for partner estimation, build and acceptance.</w:t>
      </w:r>
    </w:p>
    <w:p>
      <w:pPr>
        <w:pStyle w:val="Heading1"/>
      </w:pPr>
      <w:r>
        <w:t>Appendix B – Requirement Index by Module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blHeader w:val="true"/>
        </w:trPr>
        <w:tc>
          <w:tcPr>
            <w:tcW w:type="dxa" w:w="3888"/>
            <w:vAlign w:val="center"/>
            <w:shd w:fill="17365D"/>
          </w:tcPr>
          <w:p>
            <w:pPr>
              <w:spacing w:after="0"/>
            </w:pPr>
            <w:r>
              <w:rPr>
                <w:rFonts w:ascii="Aptos" w:hAnsi="Aptos"/>
                <w:b/>
                <w:color w:val="FFFFFF"/>
                <w:sz w:val="16"/>
              </w:rPr>
            </w:r>
            <w:r>
              <w:rPr>
                <w:rFonts w:ascii="Aptos" w:hAnsi="Aptos"/>
                <w:b/>
                <w:color w:val="FFFFFF"/>
                <w:sz w:val="16"/>
              </w:rPr>
              <w:t>Module</w:t>
            </w:r>
          </w:p>
        </w:tc>
        <w:tc>
          <w:tcPr>
            <w:tcW w:type="dxa" w:w="2880"/>
            <w:vAlign w:val="center"/>
            <w:shd w:fill="17365D"/>
          </w:tcPr>
          <w:p>
            <w:pPr>
              <w:spacing w:after="0"/>
            </w:pPr>
            <w:r>
              <w:rPr>
                <w:rFonts w:ascii="Aptos" w:hAnsi="Aptos"/>
                <w:b/>
                <w:color w:val="FFFFFF"/>
                <w:sz w:val="16"/>
              </w:rPr>
            </w:r>
            <w:r>
              <w:rPr>
                <w:rFonts w:ascii="Aptos" w:hAnsi="Aptos"/>
                <w:b/>
                <w:color w:val="FFFFFF"/>
                <w:sz w:val="16"/>
              </w:rPr>
              <w:t>Requirement range</w:t>
            </w:r>
          </w:p>
        </w:tc>
        <w:tc>
          <w:tcPr>
            <w:tcW w:type="dxa" w:w="4752"/>
            <w:vAlign w:val="center"/>
            <w:shd w:fill="17365D"/>
          </w:tcPr>
          <w:p>
            <w:pPr>
              <w:spacing w:after="0"/>
            </w:pPr>
            <w:r>
              <w:rPr>
                <w:rFonts w:ascii="Aptos" w:hAnsi="Aptos"/>
                <w:b/>
                <w:color w:val="FFFFFF"/>
                <w:sz w:val="16"/>
              </w:rPr>
            </w:r>
            <w:r>
              <w:rPr>
                <w:rFonts w:ascii="Aptos" w:hAnsi="Aptos"/>
                <w:b/>
                <w:color w:val="FFFFFF"/>
                <w:sz w:val="16"/>
              </w:rPr>
              <w:t>Primary acceptance focus</w:t>
            </w:r>
          </w:p>
        </w:tc>
      </w:tr>
      <w:tr>
        <w:trPr>
          <w:cantSplit/>
        </w:trPr>
        <w:tc>
          <w:tcPr>
            <w:tcW w:type="dxa" w:w="3888"/>
            <w:vAlign w:val="center"/>
          </w:tcPr>
          <w:p>
            <w:pPr>
              <w:spacing w:after="0"/>
            </w:pPr>
            <w:r>
              <w:rPr>
                <w:rFonts w:ascii="Aptos" w:hAnsi="Aptos"/>
                <w:sz w:val="16"/>
              </w:rPr>
            </w:r>
            <w:r>
              <w:rPr>
                <w:rFonts w:ascii="Aptos" w:hAnsi="Aptos"/>
                <w:b/>
                <w:sz w:val="16"/>
              </w:rPr>
              <w:t>1. Platform Security, Access &amp; User Management</w:t>
            </w:r>
          </w:p>
        </w:tc>
        <w:tc>
          <w:tcPr>
            <w:tcW w:type="dxa" w:w="2880"/>
            <w:vAlign w:val="center"/>
          </w:tcPr>
          <w:p>
            <w:pPr>
              <w:spacing w:after="0"/>
            </w:pPr>
            <w:r>
              <w:rPr>
                <w:rFonts w:ascii="Aptos" w:hAnsi="Aptos"/>
                <w:sz w:val="16"/>
              </w:rPr>
            </w:r>
            <w:r>
              <w:rPr>
                <w:rFonts w:ascii="Aptos" w:hAnsi="Aptos"/>
                <w:b w:val="0"/>
                <w:sz w:val="16"/>
              </w:rPr>
              <w:t>RRAP-01-001 to RRAP-01-013</w:t>
            </w:r>
          </w:p>
        </w:tc>
        <w:tc>
          <w:tcPr>
            <w:tcW w:type="dxa" w:w="4752"/>
            <w:vAlign w:val="center"/>
          </w:tcPr>
          <w:p>
            <w:pPr>
              <w:spacing w:after="0"/>
            </w:pPr>
            <w:r>
              <w:rPr>
                <w:rFonts w:ascii="Aptos" w:hAnsi="Aptos"/>
                <w:sz w:val="16"/>
              </w:rPr>
            </w:r>
            <w:r>
              <w:rPr>
                <w:rFonts w:ascii="Aptos" w:hAnsi="Aptos"/>
                <w:b w:val="0"/>
                <w:sz w:val="16"/>
              </w:rPr>
              <w:t>Authentication, RBAC, users, user-level map configuration</w:t>
            </w:r>
          </w:p>
        </w:tc>
      </w:tr>
      <w:tr>
        <w:trPr>
          <w:cantSplit/>
        </w:trPr>
        <w:tc>
          <w:tcPr>
            <w:tcW w:type="dxa" w:w="3888"/>
            <w:vAlign w:val="center"/>
          </w:tcPr>
          <w:p>
            <w:pPr>
              <w:spacing w:after="0"/>
            </w:pPr>
            <w:r>
              <w:rPr>
                <w:rFonts w:ascii="Aptos" w:hAnsi="Aptos"/>
                <w:sz w:val="16"/>
              </w:rPr>
            </w:r>
            <w:r>
              <w:rPr>
                <w:rFonts w:ascii="Aptos" w:hAnsi="Aptos"/>
                <w:b/>
                <w:sz w:val="16"/>
              </w:rPr>
              <w:t>2. Dashboard &amp; Decision Support</w:t>
            </w:r>
          </w:p>
        </w:tc>
        <w:tc>
          <w:tcPr>
            <w:tcW w:type="dxa" w:w="2880"/>
            <w:vAlign w:val="center"/>
          </w:tcPr>
          <w:p>
            <w:pPr>
              <w:spacing w:after="0"/>
            </w:pPr>
            <w:r>
              <w:rPr>
                <w:rFonts w:ascii="Aptos" w:hAnsi="Aptos"/>
                <w:sz w:val="16"/>
              </w:rPr>
            </w:r>
            <w:r>
              <w:rPr>
                <w:rFonts w:ascii="Aptos" w:hAnsi="Aptos"/>
                <w:b w:val="0"/>
                <w:sz w:val="16"/>
              </w:rPr>
              <w:t>RRAP-02-001 to RRAP-02-008</w:t>
            </w:r>
          </w:p>
        </w:tc>
        <w:tc>
          <w:tcPr>
            <w:tcW w:type="dxa" w:w="4752"/>
            <w:vAlign w:val="center"/>
          </w:tcPr>
          <w:p>
            <w:pPr>
              <w:spacing w:after="0"/>
            </w:pPr>
            <w:r>
              <w:rPr>
                <w:rFonts w:ascii="Aptos" w:hAnsi="Aptos"/>
                <w:sz w:val="16"/>
              </w:rPr>
            </w:r>
            <w:r>
              <w:rPr>
                <w:rFonts w:ascii="Aptos" w:hAnsi="Aptos"/>
                <w:b w:val="0"/>
                <w:sz w:val="16"/>
              </w:rPr>
              <w:t>KPI accuracy, drill-down, modern UX</w:t>
            </w:r>
          </w:p>
        </w:tc>
      </w:tr>
      <w:tr>
        <w:trPr>
          <w:cantSplit/>
        </w:trPr>
        <w:tc>
          <w:tcPr>
            <w:tcW w:type="dxa" w:w="3888"/>
            <w:vAlign w:val="center"/>
          </w:tcPr>
          <w:p>
            <w:pPr>
              <w:spacing w:after="0"/>
            </w:pPr>
            <w:r>
              <w:rPr>
                <w:rFonts w:ascii="Aptos" w:hAnsi="Aptos"/>
                <w:sz w:val="16"/>
              </w:rPr>
            </w:r>
            <w:r>
              <w:rPr>
                <w:rFonts w:ascii="Aptos" w:hAnsi="Aptos"/>
                <w:b/>
                <w:sz w:val="16"/>
              </w:rPr>
              <w:t>3. Mapping, Routes &amp; Geospatial Intelligence</w:t>
            </w:r>
          </w:p>
        </w:tc>
        <w:tc>
          <w:tcPr>
            <w:tcW w:type="dxa" w:w="2880"/>
            <w:vAlign w:val="center"/>
          </w:tcPr>
          <w:p>
            <w:r>
              <w:t>RRAP-03-001 to RRAP-03-012</w:t>
            </w:r>
          </w:p>
        </w:tc>
        <w:tc>
          <w:tcPr>
            <w:tcW w:type="dxa" w:w="4752"/>
            <w:vAlign w:val="center"/>
          </w:tcPr>
          <w:p>
            <w:pPr>
              <w:spacing w:after="0"/>
            </w:pPr>
            <w:r>
              <w:rPr>
                <w:rFonts w:ascii="Aptos" w:hAnsi="Aptos"/>
                <w:sz w:val="16"/>
              </w:rPr>
            </w:r>
            <w:r>
              <w:rPr>
                <w:rFonts w:ascii="Aptos" w:hAnsi="Aptos"/>
                <w:b w:val="0"/>
                <w:sz w:val="16"/>
              </w:rPr>
              <w:t>Map providers, routes, layers, geospatial queries</w:t>
            </w:r>
          </w:p>
        </w:tc>
      </w:tr>
      <w:tr>
        <w:trPr>
          <w:cantSplit/>
        </w:trPr>
        <w:tc>
          <w:tcPr>
            <w:tcW w:type="dxa" w:w="3888"/>
            <w:vAlign w:val="center"/>
          </w:tcPr>
          <w:p>
            <w:pPr>
              <w:spacing w:after="0"/>
            </w:pPr>
            <w:r>
              <w:rPr>
                <w:rFonts w:ascii="Aptos" w:hAnsi="Aptos"/>
                <w:sz w:val="16"/>
              </w:rPr>
            </w:r>
            <w:r>
              <w:rPr>
                <w:rFonts w:ascii="Aptos" w:hAnsi="Aptos"/>
                <w:b/>
                <w:sz w:val="16"/>
              </w:rPr>
              <w:t>4. Road Risk Assessment (ARR)</w:t>
            </w:r>
          </w:p>
        </w:tc>
        <w:tc>
          <w:tcPr>
            <w:tcW w:type="dxa" w:w="2880"/>
            <w:vAlign w:val="center"/>
          </w:tcPr>
          <w:p>
            <w:pPr>
              <w:spacing w:after="0"/>
            </w:pPr>
            <w:r>
              <w:rPr>
                <w:rFonts w:ascii="Aptos" w:hAnsi="Aptos"/>
                <w:sz w:val="16"/>
              </w:rPr>
            </w:r>
            <w:r>
              <w:rPr>
                <w:rFonts w:ascii="Aptos" w:hAnsi="Aptos"/>
                <w:b w:val="0"/>
                <w:sz w:val="16"/>
              </w:rPr>
              <w:t>RRAP-04-001 to RRAP-04-033</w:t>
            </w:r>
          </w:p>
        </w:tc>
        <w:tc>
          <w:tcPr>
            <w:tcW w:type="dxa" w:w="4752"/>
            <w:vAlign w:val="center"/>
          </w:tcPr>
          <w:p>
            <w:pPr>
              <w:spacing w:after="0"/>
            </w:pPr>
            <w:r>
              <w:rPr>
                <w:rFonts w:ascii="Aptos" w:hAnsi="Aptos"/>
                <w:sz w:val="16"/>
              </w:rPr>
            </w:r>
            <w:r>
              <w:rPr>
                <w:rFonts w:ascii="Aptos" w:hAnsi="Aptos"/>
                <w:b w:val="0"/>
                <w:sz w:val="16"/>
              </w:rPr>
              <w:t>Preliminary/segment/route scoring, route book, reports</w:t>
            </w:r>
          </w:p>
        </w:tc>
      </w:tr>
      <w:tr>
        <w:trPr>
          <w:cantSplit/>
        </w:trPr>
        <w:tc>
          <w:tcPr>
            <w:tcW w:type="dxa" w:w="3888"/>
            <w:vAlign w:val="center"/>
          </w:tcPr>
          <w:p>
            <w:pPr>
              <w:spacing w:after="0"/>
            </w:pPr>
            <w:r>
              <w:rPr>
                <w:rFonts w:ascii="Aptos" w:hAnsi="Aptos"/>
                <w:sz w:val="16"/>
              </w:rPr>
            </w:r>
            <w:r>
              <w:rPr>
                <w:rFonts w:ascii="Aptos" w:hAnsi="Aptos"/>
                <w:b/>
                <w:sz w:val="16"/>
              </w:rPr>
              <w:t>5. AI Hazard &amp; Road Infrastructure Detection</w:t>
            </w:r>
          </w:p>
        </w:tc>
        <w:tc>
          <w:tcPr>
            <w:tcW w:type="dxa" w:w="2880"/>
            <w:vAlign w:val="center"/>
          </w:tcPr>
          <w:p>
            <w:r>
              <w:t>RRAP-05-001 to RRAP-05-016</w:t>
            </w:r>
          </w:p>
        </w:tc>
        <w:tc>
          <w:tcPr>
            <w:tcW w:type="dxa" w:w="4752"/>
            <w:vAlign w:val="center"/>
          </w:tcPr>
          <w:p>
            <w:pPr>
              <w:spacing w:after="0"/>
            </w:pPr>
            <w:r>
              <w:rPr>
                <w:rFonts w:ascii="Aptos" w:hAnsi="Aptos"/>
                <w:sz w:val="16"/>
              </w:rPr>
            </w:r>
            <w:r>
              <w:rPr>
                <w:rFonts w:ascii="Aptos" w:hAnsi="Aptos"/>
                <w:b w:val="0"/>
                <w:sz w:val="16"/>
              </w:rPr>
              <w:t>Detection, geolocation, evidence, model lifecycle</w:t>
            </w:r>
          </w:p>
        </w:tc>
      </w:tr>
      <w:tr>
        <w:trPr>
          <w:cantSplit/>
        </w:trPr>
        <w:tc>
          <w:tcPr>
            <w:tcW w:type="dxa" w:w="3888"/>
            <w:vAlign w:val="center"/>
          </w:tcPr>
          <w:p>
            <w:pPr>
              <w:spacing w:after="0"/>
            </w:pPr>
            <w:r>
              <w:rPr>
                <w:rFonts w:ascii="Aptos" w:hAnsi="Aptos"/>
                <w:sz w:val="16"/>
              </w:rPr>
            </w:r>
            <w:r>
              <w:rPr>
                <w:rFonts w:ascii="Aptos" w:hAnsi="Aptos"/>
                <w:b/>
                <w:sz w:val="16"/>
              </w:rPr>
              <w:t>6. Hazard Management, Clustering, Validation &amp; Evidence</w:t>
            </w:r>
          </w:p>
        </w:tc>
        <w:tc>
          <w:tcPr>
            <w:tcW w:type="dxa" w:w="2880"/>
            <w:vAlign w:val="center"/>
          </w:tcPr>
          <w:p>
            <w:r>
              <w:t>RRAP-06-001 to RRAP-06-020</w:t>
            </w:r>
          </w:p>
        </w:tc>
        <w:tc>
          <w:tcPr>
            <w:tcW w:type="dxa" w:w="4752"/>
            <w:vAlign w:val="center"/>
          </w:tcPr>
          <w:p>
            <w:pPr>
              <w:spacing w:after="0"/>
            </w:pPr>
            <w:r>
              <w:rPr>
                <w:rFonts w:ascii="Aptos" w:hAnsi="Aptos"/>
                <w:sz w:val="16"/>
              </w:rPr>
            </w:r>
            <w:r>
              <w:rPr>
                <w:rFonts w:ascii="Aptos" w:hAnsi="Aptos"/>
                <w:b w:val="0"/>
                <w:sz w:val="16"/>
              </w:rPr>
              <w:t>Hazard lifecycle, validation, clustering, location correction</w:t>
            </w:r>
          </w:p>
        </w:tc>
      </w:tr>
      <w:tr>
        <w:trPr>
          <w:cantSplit/>
        </w:trPr>
        <w:tc>
          <w:tcPr>
            <w:tcW w:type="dxa" w:w="3888"/>
            <w:vAlign w:val="center"/>
          </w:tcPr>
          <w:p>
            <w:pPr>
              <w:spacing w:after="0"/>
            </w:pPr>
            <w:r>
              <w:rPr>
                <w:rFonts w:ascii="Aptos" w:hAnsi="Aptos"/>
                <w:sz w:val="16"/>
              </w:rPr>
            </w:r>
            <w:r>
              <w:rPr>
                <w:rFonts w:ascii="Aptos" w:hAnsi="Aptos"/>
                <w:b/>
                <w:sz w:val="16"/>
              </w:rPr>
              <w:t>7. Video/Data Ingestion &amp; Processing Jobs</w:t>
            </w:r>
          </w:p>
        </w:tc>
        <w:tc>
          <w:tcPr>
            <w:tcW w:type="dxa" w:w="2880"/>
            <w:vAlign w:val="center"/>
          </w:tcPr>
          <w:p>
            <w:r>
              <w:t>RRAP-07-001 to RRAP-07-014</w:t>
            </w:r>
          </w:p>
        </w:tc>
        <w:tc>
          <w:tcPr>
            <w:tcW w:type="dxa" w:w="4752"/>
            <w:vAlign w:val="center"/>
          </w:tcPr>
          <w:p>
            <w:pPr>
              <w:spacing w:after="0"/>
            </w:pPr>
            <w:r>
              <w:rPr>
                <w:rFonts w:ascii="Aptos" w:hAnsi="Aptos"/>
                <w:sz w:val="16"/>
              </w:rPr>
            </w:r>
            <w:r>
              <w:rPr>
                <w:rFonts w:ascii="Aptos" w:hAnsi="Aptos"/>
                <w:b w:val="0"/>
                <w:sz w:val="16"/>
              </w:rPr>
              <w:t>Queueing, concurrency, job states and monitoring</w:t>
            </w:r>
          </w:p>
        </w:tc>
      </w:tr>
      <w:tr>
        <w:trPr>
          <w:cantSplit/>
        </w:trPr>
        <w:tc>
          <w:tcPr>
            <w:tcW w:type="dxa" w:w="3888"/>
            <w:vAlign w:val="center"/>
          </w:tcPr>
          <w:p>
            <w:pPr>
              <w:spacing w:after="0"/>
            </w:pPr>
            <w:r>
              <w:rPr>
                <w:rFonts w:ascii="Aptos" w:hAnsi="Aptos"/>
                <w:sz w:val="16"/>
              </w:rPr>
            </w:r>
            <w:r>
              <w:rPr>
                <w:rFonts w:ascii="Aptos" w:hAnsi="Aptos"/>
                <w:b/>
                <w:sz w:val="16"/>
              </w:rPr>
              <w:t>8. Historical Road Risk Analytics</w:t>
            </w:r>
          </w:p>
        </w:tc>
        <w:tc>
          <w:tcPr>
            <w:tcW w:type="dxa" w:w="2880"/>
            <w:vAlign w:val="center"/>
          </w:tcPr>
          <w:p>
            <w:r>
              <w:t>RRAP-08-001 to RRAP-08-017</w:t>
            </w:r>
          </w:p>
        </w:tc>
        <w:tc>
          <w:tcPr>
            <w:tcW w:type="dxa" w:w="4752"/>
            <w:vAlign w:val="center"/>
          </w:tcPr>
          <w:p>
            <w:pPr>
              <w:spacing w:after="0"/>
            </w:pPr>
            <w:r>
              <w:rPr>
                <w:rFonts w:ascii="Aptos" w:hAnsi="Aptos"/>
                <w:sz w:val="16"/>
              </w:rPr>
            </w:r>
            <w:r>
              <w:rPr>
                <w:rFonts w:ascii="Aptos" w:hAnsi="Aptos"/>
                <w:b w:val="0"/>
                <w:sz w:val="16"/>
              </w:rPr>
              <w:t>Historical ingestion, stable cells, normalized risk and route queries</w:t>
            </w:r>
          </w:p>
        </w:tc>
      </w:tr>
      <w:tr>
        <w:trPr>
          <w:cantSplit/>
        </w:trPr>
        <w:tc>
          <w:tcPr>
            <w:tcW w:type="dxa" w:w="3888"/>
            <w:vAlign w:val="center"/>
          </w:tcPr>
          <w:p>
            <w:pPr>
              <w:spacing w:after="0"/>
            </w:pPr>
            <w:r>
              <w:rPr>
                <w:rFonts w:ascii="Aptos" w:hAnsi="Aptos"/>
                <w:sz w:val="16"/>
              </w:rPr>
            </w:r>
            <w:r>
              <w:rPr>
                <w:rFonts w:ascii="Aptos" w:hAnsi="Aptos"/>
                <w:b/>
                <w:sz w:val="16"/>
              </w:rPr>
              <w:t>9. Driver Behaviour Analytics</w:t>
            </w:r>
          </w:p>
        </w:tc>
        <w:tc>
          <w:tcPr>
            <w:tcW w:type="dxa" w:w="2880"/>
            <w:vAlign w:val="center"/>
          </w:tcPr>
          <w:p>
            <w:r>
              <w:t>RRAP-09-001 to RRAP-09-012</w:t>
            </w:r>
          </w:p>
        </w:tc>
        <w:tc>
          <w:tcPr>
            <w:tcW w:type="dxa" w:w="4752"/>
            <w:vAlign w:val="center"/>
          </w:tcPr>
          <w:p>
            <w:pPr>
              <w:spacing w:after="0"/>
            </w:pPr>
            <w:r>
              <w:rPr>
                <w:rFonts w:ascii="Aptos" w:hAnsi="Aptos"/>
                <w:sz w:val="16"/>
              </w:rPr>
            </w:r>
            <w:r>
              <w:rPr>
                <w:rFonts w:ascii="Aptos" w:hAnsi="Aptos"/>
                <w:b w:val="0"/>
                <w:sz w:val="16"/>
              </w:rPr>
              <w:t>Behaviour events, heatmaps, profiles and risk zones</w:t>
            </w:r>
          </w:p>
        </w:tc>
      </w:tr>
      <w:tr>
        <w:trPr>
          <w:cantSplit/>
        </w:trPr>
        <w:tc>
          <w:tcPr>
            <w:tcW w:type="dxa" w:w="3888"/>
            <w:vAlign w:val="center"/>
          </w:tcPr>
          <w:p>
            <w:pPr>
              <w:spacing w:after="0"/>
            </w:pPr>
            <w:r>
              <w:rPr>
                <w:rFonts w:ascii="Aptos" w:hAnsi="Aptos"/>
                <w:sz w:val="16"/>
              </w:rPr>
            </w:r>
            <w:r>
              <w:rPr>
                <w:rFonts w:ascii="Aptos" w:hAnsi="Aptos"/>
                <w:b/>
                <w:sz w:val="16"/>
              </w:rPr>
              <w:t>10. Predictive Cooperative Collision Prevention</w:t>
            </w:r>
          </w:p>
        </w:tc>
        <w:tc>
          <w:tcPr>
            <w:tcW w:type="dxa" w:w="2880"/>
            <w:vAlign w:val="center"/>
          </w:tcPr>
          <w:p>
            <w:r>
              <w:t>RRAP-10-001 to RRAP-10-022</w:t>
            </w:r>
          </w:p>
        </w:tc>
        <w:tc>
          <w:tcPr>
            <w:tcW w:type="dxa" w:w="4752"/>
            <w:vAlign w:val="center"/>
          </w:tcPr>
          <w:p>
            <w:pPr>
              <w:spacing w:after="0"/>
            </w:pPr>
            <w:r>
              <w:rPr>
                <w:rFonts w:ascii="Aptos" w:hAnsi="Aptos"/>
                <w:sz w:val="16"/>
              </w:rPr>
            </w:r>
            <w:r>
              <w:rPr>
                <w:rFonts w:ascii="Aptos" w:hAnsi="Aptos"/>
                <w:b w:val="0"/>
                <w:sz w:val="16"/>
              </w:rPr>
              <w:t>Telemetry, trajectory/conflict analysis and alerts</w:t>
            </w:r>
          </w:p>
        </w:tc>
      </w:tr>
      <w:tr>
        <w:trPr>
          <w:cantSplit/>
        </w:trPr>
        <w:tc>
          <w:tcPr>
            <w:tcW w:type="dxa" w:w="3888"/>
            <w:vAlign w:val="center"/>
          </w:tcPr>
          <w:p>
            <w:pPr>
              <w:spacing w:after="0"/>
            </w:pPr>
            <w:r>
              <w:rPr>
                <w:rFonts w:ascii="Aptos" w:hAnsi="Aptos"/>
                <w:sz w:val="16"/>
              </w:rPr>
            </w:r>
            <w:r>
              <w:rPr>
                <w:rFonts w:ascii="Aptos" w:hAnsi="Aptos"/>
                <w:b/>
                <w:sz w:val="16"/>
              </w:rPr>
              <w:t>11. Community Reporting &amp; Dynamic Road Events</w:t>
            </w:r>
          </w:p>
        </w:tc>
        <w:tc>
          <w:tcPr>
            <w:tcW w:type="dxa" w:w="2880"/>
            <w:vAlign w:val="center"/>
          </w:tcPr>
          <w:p>
            <w:r>
              <w:t>RRAP-11-001 to RRAP-11-015</w:t>
            </w:r>
          </w:p>
        </w:tc>
        <w:tc>
          <w:tcPr>
            <w:tcW w:type="dxa" w:w="4752"/>
            <w:vAlign w:val="center"/>
          </w:tcPr>
          <w:p>
            <w:pPr>
              <w:spacing w:after="0"/>
            </w:pPr>
            <w:r>
              <w:rPr>
                <w:rFonts w:ascii="Aptos" w:hAnsi="Aptos"/>
                <w:sz w:val="16"/>
              </w:rPr>
            </w:r>
            <w:r>
              <w:rPr>
                <w:rFonts w:ascii="Aptos" w:hAnsi="Aptos"/>
                <w:b w:val="0"/>
                <w:sz w:val="16"/>
              </w:rPr>
              <w:t>Reports, voting/lifecycle, nearby/route discovery</w:t>
            </w:r>
          </w:p>
        </w:tc>
      </w:tr>
      <w:tr>
        <w:trPr>
          <w:cantSplit/>
        </w:trPr>
        <w:tc>
          <w:tcPr>
            <w:tcW w:type="dxa" w:w="3888"/>
            <w:vAlign w:val="center"/>
          </w:tcPr>
          <w:p>
            <w:pPr>
              <w:spacing w:after="0"/>
            </w:pPr>
            <w:r>
              <w:rPr>
                <w:rFonts w:ascii="Aptos" w:hAnsi="Aptos"/>
                <w:sz w:val="16"/>
              </w:rPr>
            </w:r>
            <w:r>
              <w:rPr>
                <w:rFonts w:ascii="Aptos" w:hAnsi="Aptos"/>
                <w:b/>
                <w:sz w:val="16"/>
              </w:rPr>
              <w:t>12. External Applications &amp; API Integration</w:t>
            </w:r>
          </w:p>
        </w:tc>
        <w:tc>
          <w:tcPr>
            <w:tcW w:type="dxa" w:w="2880"/>
            <w:vAlign w:val="center"/>
          </w:tcPr>
          <w:p>
            <w:r>
              <w:t>RRAP-12-001 to RRAP-12-022</w:t>
            </w:r>
          </w:p>
        </w:tc>
        <w:tc>
          <w:tcPr>
            <w:tcW w:type="dxa" w:w="4752"/>
            <w:vAlign w:val="center"/>
          </w:tcPr>
          <w:p>
            <w:pPr>
              <w:spacing w:after="0"/>
            </w:pPr>
            <w:r>
              <w:rPr>
                <w:rFonts w:ascii="Aptos" w:hAnsi="Aptos"/>
                <w:sz w:val="16"/>
              </w:rPr>
            </w:r>
            <w:r>
              <w:rPr>
                <w:rFonts w:ascii="Aptos" w:hAnsi="Aptos"/>
                <w:b w:val="0"/>
                <w:sz w:val="16"/>
              </w:rPr>
              <w:t>Secure/versioned REST APIs and documentation</w:t>
            </w:r>
          </w:p>
        </w:tc>
      </w:tr>
      <w:tr>
        <w:trPr>
          <w:cantSplit/>
        </w:trPr>
        <w:tc>
          <w:tcPr>
            <w:tcW w:type="dxa" w:w="3888"/>
            <w:vAlign w:val="center"/>
          </w:tcPr>
          <w:p>
            <w:pPr>
              <w:spacing w:after="0"/>
            </w:pPr>
            <w:r>
              <w:rPr>
                <w:rFonts w:ascii="Aptos" w:hAnsi="Aptos"/>
                <w:sz w:val="16"/>
              </w:rPr>
            </w:r>
            <w:r>
              <w:rPr>
                <w:rFonts w:ascii="Aptos" w:hAnsi="Aptos"/>
                <w:b/>
                <w:sz w:val="16"/>
              </w:rPr>
              <w:t>13. Configuration, Audit, Reporting &amp; Administration</w:t>
            </w:r>
          </w:p>
        </w:tc>
        <w:tc>
          <w:tcPr>
            <w:tcW w:type="dxa" w:w="2880"/>
            <w:vAlign w:val="center"/>
          </w:tcPr>
          <w:p>
            <w:r>
              <w:t>RRAP-13-001 to RRAP-13-017</w:t>
            </w:r>
          </w:p>
        </w:tc>
        <w:tc>
          <w:tcPr>
            <w:tcW w:type="dxa" w:w="4752"/>
            <w:vAlign w:val="center"/>
          </w:tcPr>
          <w:p>
            <w:pPr>
              <w:spacing w:after="0"/>
            </w:pPr>
            <w:r>
              <w:rPr>
                <w:rFonts w:ascii="Aptos" w:hAnsi="Aptos"/>
                <w:sz w:val="16"/>
              </w:rPr>
            </w:r>
            <w:r>
              <w:rPr>
                <w:rFonts w:ascii="Aptos" w:hAnsi="Aptos"/>
                <w:b w:val="0"/>
                <w:sz w:val="16"/>
              </w:rPr>
              <w:t>Configuration, audit, methodology versioning and reports</w:t>
            </w:r>
          </w:p>
        </w:tc>
      </w:tr>
    </w:tbl>
    <w:p/>
    <w:p>
      <w:pPr>
        <w:pStyle w:val="Heading1"/>
      </w:pPr>
      <w:r>
        <w:t>Appendix C – Version 2.1 Consolidation and Refinement Summary</w:t>
      </w:r>
    </w:p>
    <w:p>
      <w:pPr/>
      <w:r>
        <w:t>Version 2.1 retains the complete thirteen-module functional architecture, worked examples and the implementation/acceptance controls introduced in Version 2.0. It additionally restores targeted verification and operational controls identified during final comparison: reverse-geocoding cache/retry behavior, explicitly flagged approximate-position assistance, telemetry retention/privacy controls, an administrator model-performance view, source/provenance labeling for combined data, and a requirement-level priority and verification matrix. No functional module from Version 2.0 is removed.</w:t>
      </w:r>
    </w:p>
    <w:p>
      <w:pPr>
        <w:sectPr>
          <w:headerReference w:type="default" r:id="rId9"/>
          <w:footerReference w:type="default" r:id="rId10"/>
          <w:pgSz w:w="12240" w:h="15840"/>
          <w:pgMar w:top="864" w:right="1008" w:bottom="864" w:left="1008" w:header="720" w:footer="720" w:gutter="0"/>
          <w:cols w:space="720"/>
          <w:docGrid w:linePitch="360"/>
        </w:sectPr>
      </w:pPr>
    </w:p>
    <w:p>
      <w:pPr>
        <w:pStyle w:val="Heading1"/>
      </w:pPr>
      <w:r>
        <w:t>Appendix D – Requirement Priority &amp; Verification Matrix</w:t>
      </w:r>
    </w:p>
    <w:p>
      <w:r>
        <w:t>This matrix complements the module acceptance gates. M = Mandatory; D = Desirable. The verification method indicates the minimum expected validation approach and does not replace more detailed acceptance tests agreed during the Study. Requirements remain governed by their full wording in the main body of this document.</w:t>
      </w:r>
    </w:p>
    <w:tbl>
      <w:tblPr>
        <w:tblStyle w:val="TableGrid"/>
        <w:tblW w:type="auto" w:w="0"/>
        <w:jc w:val="center"/>
        <w:tblLayout w:type="fixed"/>
        <w:tblLook w:firstColumn="1" w:firstRow="1" w:lastColumn="0" w:lastRow="0" w:noHBand="0" w:noVBand="1" w:val="04A0"/>
      </w:tblPr>
      <w:tblGrid>
        <w:gridCol w:w="2880"/>
        <w:gridCol w:w="2880"/>
        <w:gridCol w:w="2880"/>
        <w:gridCol w:w="2880"/>
        <w:gridCol w:w="2880"/>
      </w:tblGrid>
      <w:tr>
        <w:trPr>
          <w:tblHeader w:val="true"/>
        </w:trPr>
        <w:tc>
          <w:tcPr>
            <w:tcW w:type="dxa" w:w="1872"/>
            <w:vAlign w:val="center"/>
            <w:shd w:fill="17365D"/>
            <w:tcMar>
              <w:top w:w="70" w:type="dxa"/>
              <w:start w:w="70" w:type="dxa"/>
              <w:bottom w:w="70" w:type="dxa"/>
              <w:end w:w="70" w:type="dxa"/>
            </w:tcMar>
          </w:tcPr>
          <w:p>
            <w:pPr>
              <w:jc w:val="center"/>
            </w:pPr>
            <w:r>
              <w:rPr>
                <w:b/>
                <w:color w:val="FFFFFF"/>
                <w:sz w:val="16"/>
              </w:rPr>
              <w:t>Requirement ID</w:t>
            </w:r>
          </w:p>
        </w:tc>
        <w:tc>
          <w:tcPr>
            <w:tcW w:type="dxa" w:w="792"/>
            <w:vAlign w:val="center"/>
            <w:shd w:fill="17365D"/>
            <w:tcMar>
              <w:top w:w="70" w:type="dxa"/>
              <w:start w:w="70" w:type="dxa"/>
              <w:bottom w:w="70" w:type="dxa"/>
              <w:end w:w="70" w:type="dxa"/>
            </w:tcMar>
          </w:tcPr>
          <w:p>
            <w:pPr>
              <w:jc w:val="center"/>
            </w:pPr>
            <w:r>
              <w:rPr>
                <w:b/>
                <w:color w:val="FFFFFF"/>
                <w:sz w:val="16"/>
              </w:rPr>
              <w:t>Pri.</w:t>
            </w:r>
          </w:p>
        </w:tc>
        <w:tc>
          <w:tcPr>
            <w:tcW w:type="dxa" w:w="1296"/>
            <w:vAlign w:val="center"/>
            <w:shd w:fill="17365D"/>
            <w:tcMar>
              <w:top w:w="70" w:type="dxa"/>
              <w:start w:w="70" w:type="dxa"/>
              <w:bottom w:w="70" w:type="dxa"/>
              <w:end w:w="70" w:type="dxa"/>
            </w:tcMar>
          </w:tcPr>
          <w:p>
            <w:pPr>
              <w:jc w:val="center"/>
            </w:pPr>
            <w:r>
              <w:rPr>
                <w:b/>
                <w:color w:val="FFFFFF"/>
                <w:sz w:val="16"/>
              </w:rPr>
              <w:t>Stage</w:t>
            </w:r>
          </w:p>
        </w:tc>
        <w:tc>
          <w:tcPr>
            <w:tcW w:type="dxa" w:w="2952"/>
            <w:vAlign w:val="center"/>
            <w:shd w:fill="17365D"/>
            <w:tcMar>
              <w:top w:w="70" w:type="dxa"/>
              <w:start w:w="70" w:type="dxa"/>
              <w:bottom w:w="70" w:type="dxa"/>
              <w:end w:w="70" w:type="dxa"/>
            </w:tcMar>
          </w:tcPr>
          <w:p>
            <w:pPr>
              <w:jc w:val="center"/>
            </w:pPr>
            <w:r>
              <w:rPr>
                <w:b/>
                <w:color w:val="FFFFFF"/>
                <w:sz w:val="16"/>
              </w:rPr>
              <w:t>Verification method</w:t>
            </w:r>
          </w:p>
        </w:tc>
        <w:tc>
          <w:tcPr>
            <w:tcW w:type="dxa" w:w="7416"/>
            <w:vAlign w:val="center"/>
            <w:shd w:fill="17365D"/>
            <w:tcMar>
              <w:top w:w="70" w:type="dxa"/>
              <w:start w:w="70" w:type="dxa"/>
              <w:bottom w:w="70" w:type="dxa"/>
              <w:end w:w="70" w:type="dxa"/>
            </w:tcMar>
          </w:tcPr>
          <w:p>
            <w:pPr>
              <w:jc w:val="center"/>
            </w:pPr>
            <w:r>
              <w:rPr>
                <w:b/>
                <w:color w:val="FFFFFF"/>
                <w:sz w:val="16"/>
              </w:rPr>
              <w:t>Minimum acceptance evidence</w:t>
            </w:r>
          </w:p>
        </w:tc>
      </w:tr>
      <w:tr>
        <w:tc>
          <w:tcPr>
            <w:tcW w:type="dxa" w:w="1872"/>
            <w:vAlign w:val="top"/>
            <w:tcMar>
              <w:top w:w="45" w:type="dxa"/>
              <w:start w:w="55" w:type="dxa"/>
              <w:bottom w:w="45" w:type="dxa"/>
              <w:end w:w="55" w:type="dxa"/>
            </w:tcMar>
          </w:tcPr>
          <w:p>
            <w:pPr>
              <w:spacing w:after="0" w:before="0"/>
            </w:pPr>
            <w:r>
              <w:rPr>
                <w:sz w:val="14"/>
              </w:rPr>
              <w:t>RRAP-01-001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Functional / security UAT</w:t>
            </w:r>
          </w:p>
        </w:tc>
        <w:tc>
          <w:tcPr>
            <w:tcW w:type="dxa" w:w="7416"/>
            <w:vAlign w:val="top"/>
            <w:tcMar>
              <w:top w:w="45" w:type="dxa"/>
              <w:start w:w="55" w:type="dxa"/>
              <w:bottom w:w="45" w:type="dxa"/>
              <w:end w:w="55" w:type="dxa"/>
            </w:tcMar>
          </w:tcPr>
          <w:p>
            <w:pPr>
              <w:spacing w:after="0" w:before="0"/>
            </w:pPr>
            <w:r>
              <w:rPr>
                <w:sz w:val="14"/>
              </w:rPr>
              <w:t>Test users, RBAC/MFA/account and audit evidence</w:t>
            </w:r>
          </w:p>
        </w:tc>
      </w:tr>
      <w:tr>
        <w:tc>
          <w:tcPr>
            <w:tcW w:type="dxa" w:w="1872"/>
            <w:vAlign w:val="top"/>
            <w:tcMar>
              <w:top w:w="45" w:type="dxa"/>
              <w:start w:w="55" w:type="dxa"/>
              <w:bottom w:w="45" w:type="dxa"/>
              <w:end w:w="55" w:type="dxa"/>
            </w:tcMar>
          </w:tcPr>
          <w:p>
            <w:pPr>
              <w:spacing w:after="0" w:before="0"/>
            </w:pPr>
            <w:r>
              <w:rPr>
                <w:sz w:val="14"/>
              </w:rPr>
              <w:t>RRAP-01-002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Functional / security UAT</w:t>
            </w:r>
          </w:p>
        </w:tc>
        <w:tc>
          <w:tcPr>
            <w:tcW w:type="dxa" w:w="7416"/>
            <w:vAlign w:val="top"/>
            <w:tcMar>
              <w:top w:w="45" w:type="dxa"/>
              <w:start w:w="55" w:type="dxa"/>
              <w:bottom w:w="45" w:type="dxa"/>
              <w:end w:w="55" w:type="dxa"/>
            </w:tcMar>
          </w:tcPr>
          <w:p>
            <w:pPr>
              <w:spacing w:after="0" w:before="0"/>
            </w:pPr>
            <w:r>
              <w:rPr>
                <w:sz w:val="14"/>
              </w:rPr>
              <w:t>Test users, RBAC/MFA/account and audit evidence</w:t>
            </w:r>
          </w:p>
        </w:tc>
      </w:tr>
      <w:tr>
        <w:tc>
          <w:tcPr>
            <w:tcW w:type="dxa" w:w="1872"/>
            <w:vAlign w:val="top"/>
            <w:tcMar>
              <w:top w:w="45" w:type="dxa"/>
              <w:start w:w="55" w:type="dxa"/>
              <w:bottom w:w="45" w:type="dxa"/>
              <w:end w:w="55" w:type="dxa"/>
            </w:tcMar>
          </w:tcPr>
          <w:p>
            <w:pPr>
              <w:spacing w:after="0" w:before="0"/>
            </w:pPr>
            <w:r>
              <w:rPr>
                <w:sz w:val="14"/>
              </w:rPr>
              <w:t>RRAP-01-003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Functional / security UAT</w:t>
            </w:r>
          </w:p>
        </w:tc>
        <w:tc>
          <w:tcPr>
            <w:tcW w:type="dxa" w:w="7416"/>
            <w:vAlign w:val="top"/>
            <w:tcMar>
              <w:top w:w="45" w:type="dxa"/>
              <w:start w:w="55" w:type="dxa"/>
              <w:bottom w:w="45" w:type="dxa"/>
              <w:end w:w="55" w:type="dxa"/>
            </w:tcMar>
          </w:tcPr>
          <w:p>
            <w:pPr>
              <w:spacing w:after="0" w:before="0"/>
            </w:pPr>
            <w:r>
              <w:rPr>
                <w:sz w:val="14"/>
              </w:rPr>
              <w:t>Test users, RBAC/MFA/account and audit evidence</w:t>
            </w:r>
          </w:p>
        </w:tc>
      </w:tr>
      <w:tr>
        <w:tc>
          <w:tcPr>
            <w:tcW w:type="dxa" w:w="1872"/>
            <w:vAlign w:val="top"/>
            <w:tcMar>
              <w:top w:w="45" w:type="dxa"/>
              <w:start w:w="55" w:type="dxa"/>
              <w:bottom w:w="45" w:type="dxa"/>
              <w:end w:w="55" w:type="dxa"/>
            </w:tcMar>
          </w:tcPr>
          <w:p>
            <w:pPr>
              <w:spacing w:after="0" w:before="0"/>
            </w:pPr>
            <w:r>
              <w:rPr>
                <w:sz w:val="14"/>
              </w:rPr>
              <w:t>RRAP-01-004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Functional / security UAT</w:t>
            </w:r>
          </w:p>
        </w:tc>
        <w:tc>
          <w:tcPr>
            <w:tcW w:type="dxa" w:w="7416"/>
            <w:vAlign w:val="top"/>
            <w:tcMar>
              <w:top w:w="45" w:type="dxa"/>
              <w:start w:w="55" w:type="dxa"/>
              <w:bottom w:w="45" w:type="dxa"/>
              <w:end w:w="55" w:type="dxa"/>
            </w:tcMar>
          </w:tcPr>
          <w:p>
            <w:pPr>
              <w:spacing w:after="0" w:before="0"/>
            </w:pPr>
            <w:r>
              <w:rPr>
                <w:sz w:val="14"/>
              </w:rPr>
              <w:t>Test users, RBAC/MFA/account and audit evidence</w:t>
            </w:r>
          </w:p>
        </w:tc>
      </w:tr>
      <w:tr>
        <w:tc>
          <w:tcPr>
            <w:tcW w:type="dxa" w:w="1872"/>
            <w:vAlign w:val="top"/>
            <w:tcMar>
              <w:top w:w="45" w:type="dxa"/>
              <w:start w:w="55" w:type="dxa"/>
              <w:bottom w:w="45" w:type="dxa"/>
              <w:end w:w="55" w:type="dxa"/>
            </w:tcMar>
          </w:tcPr>
          <w:p>
            <w:pPr>
              <w:spacing w:after="0" w:before="0"/>
            </w:pPr>
            <w:r>
              <w:rPr>
                <w:sz w:val="14"/>
              </w:rPr>
              <w:t>RRAP-01-005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Functional / security UAT</w:t>
            </w:r>
          </w:p>
        </w:tc>
        <w:tc>
          <w:tcPr>
            <w:tcW w:type="dxa" w:w="7416"/>
            <w:vAlign w:val="top"/>
            <w:tcMar>
              <w:top w:w="45" w:type="dxa"/>
              <w:start w:w="55" w:type="dxa"/>
              <w:bottom w:w="45" w:type="dxa"/>
              <w:end w:w="55" w:type="dxa"/>
            </w:tcMar>
          </w:tcPr>
          <w:p>
            <w:pPr>
              <w:spacing w:after="0" w:before="0"/>
            </w:pPr>
            <w:r>
              <w:rPr>
                <w:sz w:val="14"/>
              </w:rPr>
              <w:t>Test users, RBAC/MFA/account and audit evidence</w:t>
            </w:r>
          </w:p>
        </w:tc>
      </w:tr>
      <w:tr>
        <w:tc>
          <w:tcPr>
            <w:tcW w:type="dxa" w:w="1872"/>
            <w:vAlign w:val="top"/>
            <w:tcMar>
              <w:top w:w="45" w:type="dxa"/>
              <w:start w:w="55" w:type="dxa"/>
              <w:bottom w:w="45" w:type="dxa"/>
              <w:end w:w="55" w:type="dxa"/>
            </w:tcMar>
          </w:tcPr>
          <w:p>
            <w:pPr>
              <w:spacing w:after="0" w:before="0"/>
            </w:pPr>
            <w:r>
              <w:rPr>
                <w:sz w:val="14"/>
              </w:rPr>
              <w:t>RRAP-01-006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Functional / security UAT</w:t>
            </w:r>
          </w:p>
        </w:tc>
        <w:tc>
          <w:tcPr>
            <w:tcW w:type="dxa" w:w="7416"/>
            <w:vAlign w:val="top"/>
            <w:tcMar>
              <w:top w:w="45" w:type="dxa"/>
              <w:start w:w="55" w:type="dxa"/>
              <w:bottom w:w="45" w:type="dxa"/>
              <w:end w:w="55" w:type="dxa"/>
            </w:tcMar>
          </w:tcPr>
          <w:p>
            <w:pPr>
              <w:spacing w:after="0" w:before="0"/>
            </w:pPr>
            <w:r>
              <w:rPr>
                <w:sz w:val="14"/>
              </w:rPr>
              <w:t>Test users, RBAC/MFA/account and audit evidence</w:t>
            </w:r>
          </w:p>
        </w:tc>
      </w:tr>
      <w:tr>
        <w:tc>
          <w:tcPr>
            <w:tcW w:type="dxa" w:w="1872"/>
            <w:vAlign w:val="top"/>
            <w:tcMar>
              <w:top w:w="45" w:type="dxa"/>
              <w:start w:w="55" w:type="dxa"/>
              <w:bottom w:w="45" w:type="dxa"/>
              <w:end w:w="55" w:type="dxa"/>
            </w:tcMar>
          </w:tcPr>
          <w:p>
            <w:pPr>
              <w:spacing w:after="0" w:before="0"/>
            </w:pPr>
            <w:r>
              <w:rPr>
                <w:sz w:val="14"/>
              </w:rPr>
              <w:t>RRAP-01-007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Functional / security UAT</w:t>
            </w:r>
          </w:p>
        </w:tc>
        <w:tc>
          <w:tcPr>
            <w:tcW w:type="dxa" w:w="7416"/>
            <w:vAlign w:val="top"/>
            <w:tcMar>
              <w:top w:w="45" w:type="dxa"/>
              <w:start w:w="55" w:type="dxa"/>
              <w:bottom w:w="45" w:type="dxa"/>
              <w:end w:w="55" w:type="dxa"/>
            </w:tcMar>
          </w:tcPr>
          <w:p>
            <w:pPr>
              <w:spacing w:after="0" w:before="0"/>
            </w:pPr>
            <w:r>
              <w:rPr>
                <w:sz w:val="14"/>
              </w:rPr>
              <w:t>Test users, RBAC/MFA/account and audit evidence</w:t>
            </w:r>
          </w:p>
        </w:tc>
      </w:tr>
      <w:tr>
        <w:tc>
          <w:tcPr>
            <w:tcW w:type="dxa" w:w="1872"/>
            <w:vAlign w:val="top"/>
            <w:tcMar>
              <w:top w:w="45" w:type="dxa"/>
              <w:start w:w="55" w:type="dxa"/>
              <w:bottom w:w="45" w:type="dxa"/>
              <w:end w:w="55" w:type="dxa"/>
            </w:tcMar>
          </w:tcPr>
          <w:p>
            <w:pPr>
              <w:spacing w:after="0" w:before="0"/>
            </w:pPr>
            <w:r>
              <w:rPr>
                <w:sz w:val="14"/>
              </w:rPr>
              <w:t>RRAP-01-008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Functional / security UAT</w:t>
            </w:r>
          </w:p>
        </w:tc>
        <w:tc>
          <w:tcPr>
            <w:tcW w:type="dxa" w:w="7416"/>
            <w:vAlign w:val="top"/>
            <w:tcMar>
              <w:top w:w="45" w:type="dxa"/>
              <w:start w:w="55" w:type="dxa"/>
              <w:bottom w:w="45" w:type="dxa"/>
              <w:end w:w="55" w:type="dxa"/>
            </w:tcMar>
          </w:tcPr>
          <w:p>
            <w:pPr>
              <w:spacing w:after="0" w:before="0"/>
            </w:pPr>
            <w:r>
              <w:rPr>
                <w:sz w:val="14"/>
              </w:rPr>
              <w:t>Test users, RBAC/MFA/account and audit evidence</w:t>
            </w:r>
          </w:p>
        </w:tc>
      </w:tr>
      <w:tr>
        <w:tc>
          <w:tcPr>
            <w:tcW w:type="dxa" w:w="1872"/>
            <w:vAlign w:val="top"/>
            <w:tcMar>
              <w:top w:w="45" w:type="dxa"/>
              <w:start w:w="55" w:type="dxa"/>
              <w:bottom w:w="45" w:type="dxa"/>
              <w:end w:w="55" w:type="dxa"/>
            </w:tcMar>
          </w:tcPr>
          <w:p>
            <w:pPr>
              <w:spacing w:after="0" w:before="0"/>
            </w:pPr>
            <w:r>
              <w:rPr>
                <w:sz w:val="14"/>
              </w:rPr>
              <w:t>RRAP-01-009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Functional / security UAT</w:t>
            </w:r>
          </w:p>
        </w:tc>
        <w:tc>
          <w:tcPr>
            <w:tcW w:type="dxa" w:w="7416"/>
            <w:vAlign w:val="top"/>
            <w:tcMar>
              <w:top w:w="45" w:type="dxa"/>
              <w:start w:w="55" w:type="dxa"/>
              <w:bottom w:w="45" w:type="dxa"/>
              <w:end w:w="55" w:type="dxa"/>
            </w:tcMar>
          </w:tcPr>
          <w:p>
            <w:pPr>
              <w:spacing w:after="0" w:before="0"/>
            </w:pPr>
            <w:r>
              <w:rPr>
                <w:sz w:val="14"/>
              </w:rPr>
              <w:t>Test users, RBAC/MFA/account and audit evidence</w:t>
            </w:r>
          </w:p>
        </w:tc>
      </w:tr>
      <w:tr>
        <w:tc>
          <w:tcPr>
            <w:tcW w:type="dxa" w:w="1872"/>
            <w:vAlign w:val="top"/>
            <w:tcMar>
              <w:top w:w="45" w:type="dxa"/>
              <w:start w:w="55" w:type="dxa"/>
              <w:bottom w:w="45" w:type="dxa"/>
              <w:end w:w="55" w:type="dxa"/>
            </w:tcMar>
          </w:tcPr>
          <w:p>
            <w:pPr>
              <w:spacing w:after="0" w:before="0"/>
            </w:pPr>
            <w:r>
              <w:rPr>
                <w:sz w:val="14"/>
              </w:rPr>
              <w:t>RRAP-01-010</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Functional / security UAT</w:t>
            </w:r>
          </w:p>
        </w:tc>
        <w:tc>
          <w:tcPr>
            <w:tcW w:type="dxa" w:w="7416"/>
            <w:vAlign w:val="top"/>
            <w:tcMar>
              <w:top w:w="45" w:type="dxa"/>
              <w:start w:w="55" w:type="dxa"/>
              <w:bottom w:w="45" w:type="dxa"/>
              <w:end w:w="55" w:type="dxa"/>
            </w:tcMar>
          </w:tcPr>
          <w:p>
            <w:pPr>
              <w:spacing w:after="0" w:before="0"/>
            </w:pPr>
            <w:r>
              <w:rPr>
                <w:sz w:val="14"/>
              </w:rPr>
              <w:t>Test users, RBAC/MFA/account and audit evidence</w:t>
            </w:r>
          </w:p>
        </w:tc>
      </w:tr>
      <w:tr>
        <w:tc>
          <w:tcPr>
            <w:tcW w:type="dxa" w:w="1872"/>
            <w:vAlign w:val="top"/>
            <w:tcMar>
              <w:top w:w="45" w:type="dxa"/>
              <w:start w:w="55" w:type="dxa"/>
              <w:bottom w:w="45" w:type="dxa"/>
              <w:end w:w="55" w:type="dxa"/>
            </w:tcMar>
          </w:tcPr>
          <w:p>
            <w:pPr>
              <w:spacing w:after="0" w:before="0"/>
            </w:pPr>
            <w:r>
              <w:rPr>
                <w:sz w:val="14"/>
              </w:rPr>
              <w:t>RRAP-01-011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Functional / security UAT</w:t>
            </w:r>
          </w:p>
        </w:tc>
        <w:tc>
          <w:tcPr>
            <w:tcW w:type="dxa" w:w="7416"/>
            <w:vAlign w:val="top"/>
            <w:tcMar>
              <w:top w:w="45" w:type="dxa"/>
              <w:start w:w="55" w:type="dxa"/>
              <w:bottom w:w="45" w:type="dxa"/>
              <w:end w:w="55" w:type="dxa"/>
            </w:tcMar>
          </w:tcPr>
          <w:p>
            <w:pPr>
              <w:spacing w:after="0" w:before="0"/>
            </w:pPr>
            <w:r>
              <w:rPr>
                <w:sz w:val="14"/>
              </w:rPr>
              <w:t>Test users, RBAC/MFA/account and audit evidence</w:t>
            </w:r>
          </w:p>
        </w:tc>
      </w:tr>
      <w:tr>
        <w:tc>
          <w:tcPr>
            <w:tcW w:type="dxa" w:w="1872"/>
            <w:vAlign w:val="top"/>
            <w:tcMar>
              <w:top w:w="45" w:type="dxa"/>
              <w:start w:w="55" w:type="dxa"/>
              <w:bottom w:w="45" w:type="dxa"/>
              <w:end w:w="55" w:type="dxa"/>
            </w:tcMar>
          </w:tcPr>
          <w:p>
            <w:pPr>
              <w:spacing w:after="0" w:before="0"/>
            </w:pPr>
            <w:r>
              <w:rPr>
                <w:sz w:val="14"/>
              </w:rPr>
              <w:t>RRAP-01-012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Functional / security UAT</w:t>
            </w:r>
          </w:p>
        </w:tc>
        <w:tc>
          <w:tcPr>
            <w:tcW w:type="dxa" w:w="7416"/>
            <w:vAlign w:val="top"/>
            <w:tcMar>
              <w:top w:w="45" w:type="dxa"/>
              <w:start w:w="55" w:type="dxa"/>
              <w:bottom w:w="45" w:type="dxa"/>
              <w:end w:w="55" w:type="dxa"/>
            </w:tcMar>
          </w:tcPr>
          <w:p>
            <w:pPr>
              <w:spacing w:after="0" w:before="0"/>
            </w:pPr>
            <w:r>
              <w:rPr>
                <w:sz w:val="14"/>
              </w:rPr>
              <w:t>Test users, RBAC/MFA/account and audit evidence</w:t>
            </w:r>
          </w:p>
        </w:tc>
      </w:tr>
      <w:tr>
        <w:tc>
          <w:tcPr>
            <w:tcW w:type="dxa" w:w="1872"/>
            <w:vAlign w:val="top"/>
            <w:tcMar>
              <w:top w:w="45" w:type="dxa"/>
              <w:start w:w="55" w:type="dxa"/>
              <w:bottom w:w="45" w:type="dxa"/>
              <w:end w:w="55" w:type="dxa"/>
            </w:tcMar>
          </w:tcPr>
          <w:p>
            <w:pPr>
              <w:spacing w:after="0" w:before="0"/>
            </w:pPr>
            <w:r>
              <w:rPr>
                <w:sz w:val="14"/>
              </w:rPr>
              <w:t>RRAP-01-013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Functional / security UAT</w:t>
            </w:r>
          </w:p>
        </w:tc>
        <w:tc>
          <w:tcPr>
            <w:tcW w:type="dxa" w:w="7416"/>
            <w:vAlign w:val="top"/>
            <w:tcMar>
              <w:top w:w="45" w:type="dxa"/>
              <w:start w:w="55" w:type="dxa"/>
              <w:bottom w:w="45" w:type="dxa"/>
              <w:end w:w="55" w:type="dxa"/>
            </w:tcMar>
          </w:tcPr>
          <w:p>
            <w:pPr>
              <w:spacing w:after="0" w:before="0"/>
            </w:pPr>
            <w:r>
              <w:rPr>
                <w:sz w:val="14"/>
              </w:rPr>
              <w:t>Test users, RBAC/MFA/account and audit evidence</w:t>
            </w:r>
          </w:p>
        </w:tc>
      </w:tr>
      <w:tr>
        <w:tc>
          <w:tcPr>
            <w:tcW w:type="dxa" w:w="1872"/>
            <w:vAlign w:val="top"/>
            <w:tcMar>
              <w:top w:w="45" w:type="dxa"/>
              <w:start w:w="55" w:type="dxa"/>
              <w:bottom w:w="45" w:type="dxa"/>
              <w:end w:w="55" w:type="dxa"/>
            </w:tcMar>
          </w:tcPr>
          <w:p>
            <w:pPr>
              <w:spacing w:after="0" w:before="0"/>
            </w:pPr>
            <w:r>
              <w:rPr>
                <w:sz w:val="14"/>
              </w:rPr>
              <w:t>RRAP-02-001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UI/UAT + data reconciliation</w:t>
            </w:r>
          </w:p>
        </w:tc>
        <w:tc>
          <w:tcPr>
            <w:tcW w:type="dxa" w:w="7416"/>
            <w:vAlign w:val="top"/>
            <w:tcMar>
              <w:top w:w="45" w:type="dxa"/>
              <w:start w:w="55" w:type="dxa"/>
              <w:bottom w:w="45" w:type="dxa"/>
              <w:end w:w="55" w:type="dxa"/>
            </w:tcMar>
          </w:tcPr>
          <w:p>
            <w:pPr>
              <w:spacing w:after="0" w:before="0"/>
            </w:pPr>
            <w:r>
              <w:rPr>
                <w:sz w:val="14"/>
              </w:rPr>
              <w:t>KPI/source reconciliation, screenshots and drill-down test</w:t>
            </w:r>
          </w:p>
        </w:tc>
      </w:tr>
      <w:tr>
        <w:tc>
          <w:tcPr>
            <w:tcW w:type="dxa" w:w="1872"/>
            <w:vAlign w:val="top"/>
            <w:tcMar>
              <w:top w:w="45" w:type="dxa"/>
              <w:start w:w="55" w:type="dxa"/>
              <w:bottom w:w="45" w:type="dxa"/>
              <w:end w:w="55" w:type="dxa"/>
            </w:tcMar>
          </w:tcPr>
          <w:p>
            <w:pPr>
              <w:spacing w:after="0" w:before="0"/>
            </w:pPr>
            <w:r>
              <w:rPr>
                <w:sz w:val="14"/>
              </w:rPr>
              <w:t>RRAP-02-002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UI/UAT + data reconciliation</w:t>
            </w:r>
          </w:p>
        </w:tc>
        <w:tc>
          <w:tcPr>
            <w:tcW w:type="dxa" w:w="7416"/>
            <w:vAlign w:val="top"/>
            <w:tcMar>
              <w:top w:w="45" w:type="dxa"/>
              <w:start w:w="55" w:type="dxa"/>
              <w:bottom w:w="45" w:type="dxa"/>
              <w:end w:w="55" w:type="dxa"/>
            </w:tcMar>
          </w:tcPr>
          <w:p>
            <w:pPr>
              <w:spacing w:after="0" w:before="0"/>
            </w:pPr>
            <w:r>
              <w:rPr>
                <w:sz w:val="14"/>
              </w:rPr>
              <w:t>KPI/source reconciliation, screenshots and drill-down test</w:t>
            </w:r>
          </w:p>
        </w:tc>
      </w:tr>
      <w:tr>
        <w:tc>
          <w:tcPr>
            <w:tcW w:type="dxa" w:w="1872"/>
            <w:vAlign w:val="top"/>
            <w:tcMar>
              <w:top w:w="45" w:type="dxa"/>
              <w:start w:w="55" w:type="dxa"/>
              <w:bottom w:w="45" w:type="dxa"/>
              <w:end w:w="55" w:type="dxa"/>
            </w:tcMar>
          </w:tcPr>
          <w:p>
            <w:pPr>
              <w:spacing w:after="0" w:before="0"/>
            </w:pPr>
            <w:r>
              <w:rPr>
                <w:sz w:val="14"/>
              </w:rPr>
              <w:t>RRAP-02-003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UI/UAT + data reconciliation</w:t>
            </w:r>
          </w:p>
        </w:tc>
        <w:tc>
          <w:tcPr>
            <w:tcW w:type="dxa" w:w="7416"/>
            <w:vAlign w:val="top"/>
            <w:tcMar>
              <w:top w:w="45" w:type="dxa"/>
              <w:start w:w="55" w:type="dxa"/>
              <w:bottom w:w="45" w:type="dxa"/>
              <w:end w:w="55" w:type="dxa"/>
            </w:tcMar>
          </w:tcPr>
          <w:p>
            <w:pPr>
              <w:spacing w:after="0" w:before="0"/>
            </w:pPr>
            <w:r>
              <w:rPr>
                <w:sz w:val="14"/>
              </w:rPr>
              <w:t>KPI/source reconciliation, screenshots and drill-down test</w:t>
            </w:r>
          </w:p>
        </w:tc>
      </w:tr>
      <w:tr>
        <w:tc>
          <w:tcPr>
            <w:tcW w:type="dxa" w:w="1872"/>
            <w:vAlign w:val="top"/>
            <w:tcMar>
              <w:top w:w="45" w:type="dxa"/>
              <w:start w:w="55" w:type="dxa"/>
              <w:bottom w:w="45" w:type="dxa"/>
              <w:end w:w="55" w:type="dxa"/>
            </w:tcMar>
          </w:tcPr>
          <w:p>
            <w:pPr>
              <w:spacing w:after="0" w:before="0"/>
            </w:pPr>
            <w:r>
              <w:rPr>
                <w:sz w:val="14"/>
              </w:rPr>
              <w:t>RRAP-02-004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UI/UAT + data reconciliation</w:t>
            </w:r>
          </w:p>
        </w:tc>
        <w:tc>
          <w:tcPr>
            <w:tcW w:type="dxa" w:w="7416"/>
            <w:vAlign w:val="top"/>
            <w:tcMar>
              <w:top w:w="45" w:type="dxa"/>
              <w:start w:w="55" w:type="dxa"/>
              <w:bottom w:w="45" w:type="dxa"/>
              <w:end w:w="55" w:type="dxa"/>
            </w:tcMar>
          </w:tcPr>
          <w:p>
            <w:pPr>
              <w:spacing w:after="0" w:before="0"/>
            </w:pPr>
            <w:r>
              <w:rPr>
                <w:sz w:val="14"/>
              </w:rPr>
              <w:t>KPI/source reconciliation, screenshots and drill-down test</w:t>
            </w:r>
          </w:p>
        </w:tc>
      </w:tr>
      <w:tr>
        <w:tc>
          <w:tcPr>
            <w:tcW w:type="dxa" w:w="1872"/>
            <w:vAlign w:val="top"/>
            <w:tcMar>
              <w:top w:w="45" w:type="dxa"/>
              <w:start w:w="55" w:type="dxa"/>
              <w:bottom w:w="45" w:type="dxa"/>
              <w:end w:w="55" w:type="dxa"/>
            </w:tcMar>
          </w:tcPr>
          <w:p>
            <w:pPr>
              <w:spacing w:after="0" w:before="0"/>
            </w:pPr>
            <w:r>
              <w:rPr>
                <w:sz w:val="14"/>
              </w:rPr>
              <w:t>RRAP-02-005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UI/UAT + data reconciliation</w:t>
            </w:r>
          </w:p>
        </w:tc>
        <w:tc>
          <w:tcPr>
            <w:tcW w:type="dxa" w:w="7416"/>
            <w:vAlign w:val="top"/>
            <w:tcMar>
              <w:top w:w="45" w:type="dxa"/>
              <w:start w:w="55" w:type="dxa"/>
              <w:bottom w:w="45" w:type="dxa"/>
              <w:end w:w="55" w:type="dxa"/>
            </w:tcMar>
          </w:tcPr>
          <w:p>
            <w:pPr>
              <w:spacing w:after="0" w:before="0"/>
            </w:pPr>
            <w:r>
              <w:rPr>
                <w:sz w:val="14"/>
              </w:rPr>
              <w:t>KPI/source reconciliation, screenshots and drill-down test</w:t>
            </w:r>
          </w:p>
        </w:tc>
      </w:tr>
      <w:tr>
        <w:tc>
          <w:tcPr>
            <w:tcW w:type="dxa" w:w="1872"/>
            <w:vAlign w:val="top"/>
            <w:tcMar>
              <w:top w:w="45" w:type="dxa"/>
              <w:start w:w="55" w:type="dxa"/>
              <w:bottom w:w="45" w:type="dxa"/>
              <w:end w:w="55" w:type="dxa"/>
            </w:tcMar>
          </w:tcPr>
          <w:p>
            <w:pPr>
              <w:spacing w:after="0" w:before="0"/>
            </w:pPr>
            <w:r>
              <w:rPr>
                <w:sz w:val="14"/>
              </w:rPr>
              <w:t>RRAP-02-006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UI/UAT + data reconciliation</w:t>
            </w:r>
          </w:p>
        </w:tc>
        <w:tc>
          <w:tcPr>
            <w:tcW w:type="dxa" w:w="7416"/>
            <w:vAlign w:val="top"/>
            <w:tcMar>
              <w:top w:w="45" w:type="dxa"/>
              <w:start w:w="55" w:type="dxa"/>
              <w:bottom w:w="45" w:type="dxa"/>
              <w:end w:w="55" w:type="dxa"/>
            </w:tcMar>
          </w:tcPr>
          <w:p>
            <w:pPr>
              <w:spacing w:after="0" w:before="0"/>
            </w:pPr>
            <w:r>
              <w:rPr>
                <w:sz w:val="14"/>
              </w:rPr>
              <w:t>KPI/source reconciliation, screenshots and drill-down test</w:t>
            </w:r>
          </w:p>
        </w:tc>
      </w:tr>
      <w:tr>
        <w:tc>
          <w:tcPr>
            <w:tcW w:type="dxa" w:w="1872"/>
            <w:vAlign w:val="top"/>
            <w:tcMar>
              <w:top w:w="45" w:type="dxa"/>
              <w:start w:w="55" w:type="dxa"/>
              <w:bottom w:w="45" w:type="dxa"/>
              <w:end w:w="55" w:type="dxa"/>
            </w:tcMar>
          </w:tcPr>
          <w:p>
            <w:pPr>
              <w:spacing w:after="0" w:before="0"/>
            </w:pPr>
            <w:r>
              <w:rPr>
                <w:sz w:val="14"/>
              </w:rPr>
              <w:t>RRAP-02-007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UI/UAT + data reconciliation</w:t>
            </w:r>
          </w:p>
        </w:tc>
        <w:tc>
          <w:tcPr>
            <w:tcW w:type="dxa" w:w="7416"/>
            <w:vAlign w:val="top"/>
            <w:tcMar>
              <w:top w:w="45" w:type="dxa"/>
              <w:start w:w="55" w:type="dxa"/>
              <w:bottom w:w="45" w:type="dxa"/>
              <w:end w:w="55" w:type="dxa"/>
            </w:tcMar>
          </w:tcPr>
          <w:p>
            <w:pPr>
              <w:spacing w:after="0" w:before="0"/>
            </w:pPr>
            <w:r>
              <w:rPr>
                <w:sz w:val="14"/>
              </w:rPr>
              <w:t>KPI/source reconciliation, screenshots and drill-down test</w:t>
            </w:r>
          </w:p>
        </w:tc>
      </w:tr>
      <w:tr>
        <w:tc>
          <w:tcPr>
            <w:tcW w:type="dxa" w:w="1872"/>
            <w:vAlign w:val="top"/>
            <w:tcMar>
              <w:top w:w="45" w:type="dxa"/>
              <w:start w:w="55" w:type="dxa"/>
              <w:bottom w:w="45" w:type="dxa"/>
              <w:end w:w="55" w:type="dxa"/>
            </w:tcMar>
          </w:tcPr>
          <w:p>
            <w:pPr>
              <w:spacing w:after="0" w:before="0"/>
            </w:pPr>
            <w:r>
              <w:rPr>
                <w:sz w:val="14"/>
              </w:rPr>
              <w:t>RRAP-02-008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UI/UAT + data reconciliation</w:t>
            </w:r>
          </w:p>
        </w:tc>
        <w:tc>
          <w:tcPr>
            <w:tcW w:type="dxa" w:w="7416"/>
            <w:vAlign w:val="top"/>
            <w:tcMar>
              <w:top w:w="45" w:type="dxa"/>
              <w:start w:w="55" w:type="dxa"/>
              <w:bottom w:w="45" w:type="dxa"/>
              <w:end w:w="55" w:type="dxa"/>
            </w:tcMar>
          </w:tcPr>
          <w:p>
            <w:pPr>
              <w:spacing w:after="0" w:before="0"/>
            </w:pPr>
            <w:r>
              <w:rPr>
                <w:sz w:val="14"/>
              </w:rPr>
              <w:t>KPI/source reconciliation, screenshots and drill-down test</w:t>
            </w:r>
          </w:p>
        </w:tc>
      </w:tr>
      <w:tr>
        <w:tc>
          <w:tcPr>
            <w:tcW w:type="dxa" w:w="1872"/>
            <w:vAlign w:val="top"/>
            <w:tcMar>
              <w:top w:w="45" w:type="dxa"/>
              <w:start w:w="55" w:type="dxa"/>
              <w:bottom w:w="45" w:type="dxa"/>
              <w:end w:w="55" w:type="dxa"/>
            </w:tcMar>
          </w:tcPr>
          <w:p>
            <w:pPr>
              <w:spacing w:after="0" w:before="0"/>
            </w:pPr>
            <w:r>
              <w:rPr>
                <w:sz w:val="14"/>
              </w:rPr>
              <w:t>RRAP-03-001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Geospatial functional test</w:t>
            </w:r>
          </w:p>
        </w:tc>
        <w:tc>
          <w:tcPr>
            <w:tcW w:type="dxa" w:w="7416"/>
            <w:vAlign w:val="top"/>
            <w:tcMar>
              <w:top w:w="45" w:type="dxa"/>
              <w:start w:w="55" w:type="dxa"/>
              <w:bottom w:w="45" w:type="dxa"/>
              <w:end w:w="55" w:type="dxa"/>
            </w:tcMar>
          </w:tcPr>
          <w:p>
            <w:pPr>
              <w:spacing w:after="0" w:before="0"/>
            </w:pPr>
            <w:r>
              <w:rPr>
                <w:sz w:val="14"/>
              </w:rPr>
              <w:t>Known coordinates/routes, provider behavior and query evidence</w:t>
            </w:r>
          </w:p>
        </w:tc>
      </w:tr>
      <w:tr>
        <w:tc>
          <w:tcPr>
            <w:tcW w:type="dxa" w:w="1872"/>
            <w:vAlign w:val="top"/>
            <w:tcMar>
              <w:top w:w="45" w:type="dxa"/>
              <w:start w:w="55" w:type="dxa"/>
              <w:bottom w:w="45" w:type="dxa"/>
              <w:end w:w="55" w:type="dxa"/>
            </w:tcMar>
          </w:tcPr>
          <w:p>
            <w:pPr>
              <w:spacing w:after="0" w:before="0"/>
            </w:pPr>
            <w:r>
              <w:rPr>
                <w:sz w:val="14"/>
              </w:rPr>
              <w:t>RRAP-03-002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Geospatial functional test</w:t>
            </w:r>
          </w:p>
        </w:tc>
        <w:tc>
          <w:tcPr>
            <w:tcW w:type="dxa" w:w="7416"/>
            <w:vAlign w:val="top"/>
            <w:tcMar>
              <w:top w:w="45" w:type="dxa"/>
              <w:start w:w="55" w:type="dxa"/>
              <w:bottom w:w="45" w:type="dxa"/>
              <w:end w:w="55" w:type="dxa"/>
            </w:tcMar>
          </w:tcPr>
          <w:p>
            <w:pPr>
              <w:spacing w:after="0" w:before="0"/>
            </w:pPr>
            <w:r>
              <w:rPr>
                <w:sz w:val="14"/>
              </w:rPr>
              <w:t>Known coordinates/routes, provider behavior and query evidence</w:t>
            </w:r>
          </w:p>
        </w:tc>
      </w:tr>
      <w:tr>
        <w:tc>
          <w:tcPr>
            <w:tcW w:type="dxa" w:w="1872"/>
            <w:vAlign w:val="top"/>
            <w:tcMar>
              <w:top w:w="45" w:type="dxa"/>
              <w:start w:w="55" w:type="dxa"/>
              <w:bottom w:w="45" w:type="dxa"/>
              <w:end w:w="55" w:type="dxa"/>
            </w:tcMar>
          </w:tcPr>
          <w:p>
            <w:pPr>
              <w:spacing w:after="0" w:before="0"/>
            </w:pPr>
            <w:r>
              <w:rPr>
                <w:sz w:val="14"/>
              </w:rPr>
              <w:t>RRAP-03-003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Geospatial functional test</w:t>
            </w:r>
          </w:p>
        </w:tc>
        <w:tc>
          <w:tcPr>
            <w:tcW w:type="dxa" w:w="7416"/>
            <w:vAlign w:val="top"/>
            <w:tcMar>
              <w:top w:w="45" w:type="dxa"/>
              <w:start w:w="55" w:type="dxa"/>
              <w:bottom w:w="45" w:type="dxa"/>
              <w:end w:w="55" w:type="dxa"/>
            </w:tcMar>
          </w:tcPr>
          <w:p>
            <w:pPr>
              <w:spacing w:after="0" w:before="0"/>
            </w:pPr>
            <w:r>
              <w:rPr>
                <w:sz w:val="14"/>
              </w:rPr>
              <w:t>Known coordinates/routes, provider behavior and query evidence</w:t>
            </w:r>
          </w:p>
        </w:tc>
      </w:tr>
      <w:tr>
        <w:tc>
          <w:tcPr>
            <w:tcW w:type="dxa" w:w="1872"/>
            <w:vAlign w:val="top"/>
            <w:tcMar>
              <w:top w:w="45" w:type="dxa"/>
              <w:start w:w="55" w:type="dxa"/>
              <w:bottom w:w="45" w:type="dxa"/>
              <w:end w:w="55" w:type="dxa"/>
            </w:tcMar>
          </w:tcPr>
          <w:p>
            <w:pPr>
              <w:spacing w:after="0" w:before="0"/>
            </w:pPr>
            <w:r>
              <w:rPr>
                <w:sz w:val="14"/>
              </w:rPr>
              <w:t>RRAP-03-004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Geospatial functional test</w:t>
            </w:r>
          </w:p>
        </w:tc>
        <w:tc>
          <w:tcPr>
            <w:tcW w:type="dxa" w:w="7416"/>
            <w:vAlign w:val="top"/>
            <w:tcMar>
              <w:top w:w="45" w:type="dxa"/>
              <w:start w:w="55" w:type="dxa"/>
              <w:bottom w:w="45" w:type="dxa"/>
              <w:end w:w="55" w:type="dxa"/>
            </w:tcMar>
          </w:tcPr>
          <w:p>
            <w:pPr>
              <w:spacing w:after="0" w:before="0"/>
            </w:pPr>
            <w:r>
              <w:rPr>
                <w:sz w:val="14"/>
              </w:rPr>
              <w:t>Known coordinates/routes, provider behavior and query evidence</w:t>
            </w:r>
          </w:p>
        </w:tc>
      </w:tr>
      <w:tr>
        <w:tc>
          <w:tcPr>
            <w:tcW w:type="dxa" w:w="1872"/>
            <w:vAlign w:val="top"/>
            <w:tcMar>
              <w:top w:w="45" w:type="dxa"/>
              <w:start w:w="55" w:type="dxa"/>
              <w:bottom w:w="45" w:type="dxa"/>
              <w:end w:w="55" w:type="dxa"/>
            </w:tcMar>
          </w:tcPr>
          <w:p>
            <w:pPr>
              <w:spacing w:after="0" w:before="0"/>
            </w:pPr>
            <w:r>
              <w:rPr>
                <w:sz w:val="14"/>
              </w:rPr>
              <w:t>RRAP-03-005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Geospatial functional test</w:t>
            </w:r>
          </w:p>
        </w:tc>
        <w:tc>
          <w:tcPr>
            <w:tcW w:type="dxa" w:w="7416"/>
            <w:vAlign w:val="top"/>
            <w:tcMar>
              <w:top w:w="45" w:type="dxa"/>
              <w:start w:w="55" w:type="dxa"/>
              <w:bottom w:w="45" w:type="dxa"/>
              <w:end w:w="55" w:type="dxa"/>
            </w:tcMar>
          </w:tcPr>
          <w:p>
            <w:pPr>
              <w:spacing w:after="0" w:before="0"/>
            </w:pPr>
            <w:r>
              <w:rPr>
                <w:sz w:val="14"/>
              </w:rPr>
              <w:t>Known coordinates/routes, provider behavior and query evidence</w:t>
            </w:r>
          </w:p>
        </w:tc>
      </w:tr>
      <w:tr>
        <w:tc>
          <w:tcPr>
            <w:tcW w:type="dxa" w:w="1872"/>
            <w:vAlign w:val="top"/>
            <w:tcMar>
              <w:top w:w="45" w:type="dxa"/>
              <w:start w:w="55" w:type="dxa"/>
              <w:bottom w:w="45" w:type="dxa"/>
              <w:end w:w="55" w:type="dxa"/>
            </w:tcMar>
          </w:tcPr>
          <w:p>
            <w:pPr>
              <w:spacing w:after="0" w:before="0"/>
            </w:pPr>
            <w:r>
              <w:rPr>
                <w:sz w:val="14"/>
              </w:rPr>
              <w:t>RRAP-03-006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Geospatial functional test</w:t>
            </w:r>
          </w:p>
        </w:tc>
        <w:tc>
          <w:tcPr>
            <w:tcW w:type="dxa" w:w="7416"/>
            <w:vAlign w:val="top"/>
            <w:tcMar>
              <w:top w:w="45" w:type="dxa"/>
              <w:start w:w="55" w:type="dxa"/>
              <w:bottom w:w="45" w:type="dxa"/>
              <w:end w:w="55" w:type="dxa"/>
            </w:tcMar>
          </w:tcPr>
          <w:p>
            <w:pPr>
              <w:spacing w:after="0" w:before="0"/>
            </w:pPr>
            <w:r>
              <w:rPr>
                <w:sz w:val="14"/>
              </w:rPr>
              <w:t>Known coordinates/routes, provider behavior and query evidence</w:t>
            </w:r>
          </w:p>
        </w:tc>
      </w:tr>
      <w:tr>
        <w:tc>
          <w:tcPr>
            <w:tcW w:type="dxa" w:w="1872"/>
            <w:vAlign w:val="top"/>
            <w:tcMar>
              <w:top w:w="45" w:type="dxa"/>
              <w:start w:w="55" w:type="dxa"/>
              <w:bottom w:w="45" w:type="dxa"/>
              <w:end w:w="55" w:type="dxa"/>
            </w:tcMar>
          </w:tcPr>
          <w:p>
            <w:pPr>
              <w:spacing w:after="0" w:before="0"/>
            </w:pPr>
            <w:r>
              <w:rPr>
                <w:sz w:val="14"/>
              </w:rPr>
              <w:t>RRAP-03-007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Geospatial functional test</w:t>
            </w:r>
          </w:p>
        </w:tc>
        <w:tc>
          <w:tcPr>
            <w:tcW w:type="dxa" w:w="7416"/>
            <w:vAlign w:val="top"/>
            <w:tcMar>
              <w:top w:w="45" w:type="dxa"/>
              <w:start w:w="55" w:type="dxa"/>
              <w:bottom w:w="45" w:type="dxa"/>
              <w:end w:w="55" w:type="dxa"/>
            </w:tcMar>
          </w:tcPr>
          <w:p>
            <w:pPr>
              <w:spacing w:after="0" w:before="0"/>
            </w:pPr>
            <w:r>
              <w:rPr>
                <w:sz w:val="14"/>
              </w:rPr>
              <w:t>Known coordinates/routes, provider behavior and query evidence</w:t>
            </w:r>
          </w:p>
        </w:tc>
      </w:tr>
      <w:tr>
        <w:tc>
          <w:tcPr>
            <w:tcW w:type="dxa" w:w="1872"/>
            <w:vAlign w:val="top"/>
            <w:tcMar>
              <w:top w:w="45" w:type="dxa"/>
              <w:start w:w="55" w:type="dxa"/>
              <w:bottom w:w="45" w:type="dxa"/>
              <w:end w:w="55" w:type="dxa"/>
            </w:tcMar>
          </w:tcPr>
          <w:p>
            <w:pPr>
              <w:spacing w:after="0" w:before="0"/>
            </w:pPr>
            <w:r>
              <w:rPr>
                <w:sz w:val="14"/>
              </w:rPr>
              <w:t>RRAP-03-008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Geospatial functional test</w:t>
            </w:r>
          </w:p>
        </w:tc>
        <w:tc>
          <w:tcPr>
            <w:tcW w:type="dxa" w:w="7416"/>
            <w:vAlign w:val="top"/>
            <w:tcMar>
              <w:top w:w="45" w:type="dxa"/>
              <w:start w:w="55" w:type="dxa"/>
              <w:bottom w:w="45" w:type="dxa"/>
              <w:end w:w="55" w:type="dxa"/>
            </w:tcMar>
          </w:tcPr>
          <w:p>
            <w:pPr>
              <w:spacing w:after="0" w:before="0"/>
            </w:pPr>
            <w:r>
              <w:rPr>
                <w:sz w:val="14"/>
              </w:rPr>
              <w:t>Known coordinates/routes, provider behavior and query evidence</w:t>
            </w:r>
          </w:p>
        </w:tc>
      </w:tr>
      <w:tr>
        <w:tc>
          <w:tcPr>
            <w:tcW w:type="dxa" w:w="1872"/>
            <w:vAlign w:val="top"/>
            <w:tcMar>
              <w:top w:w="45" w:type="dxa"/>
              <w:start w:w="55" w:type="dxa"/>
              <w:bottom w:w="45" w:type="dxa"/>
              <w:end w:w="55" w:type="dxa"/>
            </w:tcMar>
          </w:tcPr>
          <w:p>
            <w:pPr>
              <w:spacing w:after="0" w:before="0"/>
            </w:pPr>
            <w:r>
              <w:rPr>
                <w:sz w:val="14"/>
              </w:rPr>
              <w:t>RRAP-03-009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Geospatial functional test</w:t>
            </w:r>
          </w:p>
        </w:tc>
        <w:tc>
          <w:tcPr>
            <w:tcW w:type="dxa" w:w="7416"/>
            <w:vAlign w:val="top"/>
            <w:tcMar>
              <w:top w:w="45" w:type="dxa"/>
              <w:start w:w="55" w:type="dxa"/>
              <w:bottom w:w="45" w:type="dxa"/>
              <w:end w:w="55" w:type="dxa"/>
            </w:tcMar>
          </w:tcPr>
          <w:p>
            <w:pPr>
              <w:spacing w:after="0" w:before="0"/>
            </w:pPr>
            <w:r>
              <w:rPr>
                <w:sz w:val="14"/>
              </w:rPr>
              <w:t>Known coordinates/routes, provider behavior and query evidence</w:t>
            </w:r>
          </w:p>
        </w:tc>
      </w:tr>
      <w:tr>
        <w:tc>
          <w:tcPr>
            <w:tcW w:type="dxa" w:w="1872"/>
            <w:vAlign w:val="top"/>
            <w:tcMar>
              <w:top w:w="45" w:type="dxa"/>
              <w:start w:w="55" w:type="dxa"/>
              <w:bottom w:w="45" w:type="dxa"/>
              <w:end w:w="55" w:type="dxa"/>
            </w:tcMar>
          </w:tcPr>
          <w:p>
            <w:pPr>
              <w:spacing w:after="0" w:before="0"/>
            </w:pPr>
            <w:r>
              <w:rPr>
                <w:sz w:val="14"/>
              </w:rPr>
              <w:t>RRAP-03-010</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Geospatial functional test</w:t>
            </w:r>
          </w:p>
        </w:tc>
        <w:tc>
          <w:tcPr>
            <w:tcW w:type="dxa" w:w="7416"/>
            <w:vAlign w:val="top"/>
            <w:tcMar>
              <w:top w:w="45" w:type="dxa"/>
              <w:start w:w="55" w:type="dxa"/>
              <w:bottom w:w="45" w:type="dxa"/>
              <w:end w:w="55" w:type="dxa"/>
            </w:tcMar>
          </w:tcPr>
          <w:p>
            <w:pPr>
              <w:spacing w:after="0" w:before="0"/>
            </w:pPr>
            <w:r>
              <w:rPr>
                <w:sz w:val="14"/>
              </w:rPr>
              <w:t>Known coordinates/routes, provider behavior and query evidence</w:t>
            </w:r>
          </w:p>
        </w:tc>
      </w:tr>
      <w:tr>
        <w:tc>
          <w:tcPr>
            <w:tcW w:type="dxa" w:w="1872"/>
            <w:vAlign w:val="top"/>
            <w:tcMar>
              <w:top w:w="45" w:type="dxa"/>
              <w:start w:w="55" w:type="dxa"/>
              <w:bottom w:w="45" w:type="dxa"/>
              <w:end w:w="55" w:type="dxa"/>
            </w:tcMar>
          </w:tcPr>
          <w:p>
            <w:pPr>
              <w:spacing w:after="0" w:before="0"/>
            </w:pPr>
            <w:r>
              <w:rPr>
                <w:sz w:val="14"/>
              </w:rPr>
              <w:t>RRAP-03-011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Geospatial functional test</w:t>
            </w:r>
          </w:p>
        </w:tc>
        <w:tc>
          <w:tcPr>
            <w:tcW w:type="dxa" w:w="7416"/>
            <w:vAlign w:val="top"/>
            <w:tcMar>
              <w:top w:w="45" w:type="dxa"/>
              <w:start w:w="55" w:type="dxa"/>
              <w:bottom w:w="45" w:type="dxa"/>
              <w:end w:w="55" w:type="dxa"/>
            </w:tcMar>
          </w:tcPr>
          <w:p>
            <w:pPr>
              <w:spacing w:after="0" w:before="0"/>
            </w:pPr>
            <w:r>
              <w:rPr>
                <w:sz w:val="14"/>
              </w:rPr>
              <w:t>Known coordinates/routes, provider behavior and query evidence</w:t>
            </w:r>
          </w:p>
        </w:tc>
      </w:tr>
      <w:tr>
        <w:tc>
          <w:tcPr>
            <w:tcW w:type="dxa" w:w="1872"/>
            <w:vAlign w:val="top"/>
            <w:tcMar>
              <w:top w:w="45" w:type="dxa"/>
              <w:start w:w="55" w:type="dxa"/>
              <w:bottom w:w="45" w:type="dxa"/>
              <w:end w:w="55" w:type="dxa"/>
            </w:tcMar>
          </w:tcPr>
          <w:p>
            <w:pPr>
              <w:spacing w:after="0" w:before="0"/>
            </w:pPr>
            <w:r>
              <w:rPr>
                <w:sz w:val="14"/>
              </w:rPr>
              <w:t>RRAP-03-012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Geospatial functional test</w:t>
            </w:r>
          </w:p>
        </w:tc>
        <w:tc>
          <w:tcPr>
            <w:tcW w:type="dxa" w:w="7416"/>
            <w:vAlign w:val="top"/>
            <w:tcMar>
              <w:top w:w="45" w:type="dxa"/>
              <w:start w:w="55" w:type="dxa"/>
              <w:bottom w:w="45" w:type="dxa"/>
              <w:end w:w="55" w:type="dxa"/>
            </w:tcMar>
          </w:tcPr>
          <w:p>
            <w:pPr>
              <w:spacing w:after="0" w:before="0"/>
            </w:pPr>
            <w:r>
              <w:rPr>
                <w:sz w:val="14"/>
              </w:rPr>
              <w:t>Known coordinates/routes, provider behavior and query evidence</w:t>
            </w:r>
          </w:p>
        </w:tc>
      </w:tr>
      <w:tr>
        <w:tc>
          <w:tcPr>
            <w:tcW w:type="dxa" w:w="1872"/>
            <w:vAlign w:val="top"/>
            <w:tcMar>
              <w:top w:w="45" w:type="dxa"/>
              <w:start w:w="55" w:type="dxa"/>
              <w:bottom w:w="45" w:type="dxa"/>
              <w:end w:w="55" w:type="dxa"/>
            </w:tcMar>
          </w:tcPr>
          <w:p>
            <w:pPr>
              <w:spacing w:after="0" w:before="0"/>
            </w:pPr>
            <w:r>
              <w:rPr>
                <w:sz w:val="14"/>
              </w:rPr>
              <w:t>RRAP-04-001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RRAP-04-002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RRAP-04-003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RRAP-04-004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RRAP-04-005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RRAP-04-006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RRAP-04-007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RRAP-04-008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RRAP-04-009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RRAP-04-010</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RRAP-04-011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RRAP-04-012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RRAP-04-013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RRAP-04-014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RRAP-04-015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RRAP-04-016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RRAP-04-017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RRAP-04-018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RRAP-04-019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RRAP-04-020</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RRAP-04-021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RRAP-04-022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RRAP-04-023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RRAP-04-024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RRAP-04-025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RRAP-04-026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RRAP-04-027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RRAP-04-028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RRAP-04-029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RRAP-04-030</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RRAP-04-031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RRAP-04-032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RRAP-04-033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Calculation + workflow UAT</w:t>
            </w:r>
          </w:p>
        </w:tc>
        <w:tc>
          <w:tcPr>
            <w:tcW w:type="dxa" w:w="7416"/>
            <w:vAlign w:val="top"/>
            <w:tcMar>
              <w:top w:w="45" w:type="dxa"/>
              <w:start w:w="55" w:type="dxa"/>
              <w:bottom w:w="45" w:type="dxa"/>
              <w:end w:w="55" w:type="dxa"/>
            </w:tcMar>
          </w:tcPr>
          <w:p>
            <w:pPr>
              <w:spacing w:after="0" w:before="0"/>
            </w:pPr>
            <w:r>
              <w:rPr>
                <w:sz w:val="14"/>
              </w:rPr>
              <w:t>Known worked calculation, assessment/version and report evidence</w:t>
            </w:r>
          </w:p>
        </w:tc>
      </w:tr>
      <w:tr>
        <w:tc>
          <w:tcPr>
            <w:tcW w:type="dxa" w:w="1872"/>
            <w:vAlign w:val="top"/>
            <w:tcMar>
              <w:top w:w="45" w:type="dxa"/>
              <w:start w:w="55" w:type="dxa"/>
              <w:bottom w:w="45" w:type="dxa"/>
              <w:end w:w="55" w:type="dxa"/>
            </w:tcMar>
          </w:tcPr>
          <w:p>
            <w:pPr>
              <w:spacing w:after="0" w:before="0"/>
            </w:pPr>
            <w:r>
              <w:rPr>
                <w:sz w:val="14"/>
              </w:rPr>
              <w:t>RRAP-05-001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AI protocol / PoC / trace test</w:t>
            </w:r>
          </w:p>
        </w:tc>
        <w:tc>
          <w:tcPr>
            <w:tcW w:type="dxa" w:w="7416"/>
            <w:vAlign w:val="top"/>
            <w:tcMar>
              <w:top w:w="45" w:type="dxa"/>
              <w:start w:w="55" w:type="dxa"/>
              <w:bottom w:w="45" w:type="dxa"/>
              <w:end w:w="55" w:type="dxa"/>
            </w:tcMar>
          </w:tcPr>
          <w:p>
            <w:pPr>
              <w:spacing w:after="0" w:before="0"/>
            </w:pPr>
            <w:r>
              <w:rPr>
                <w:sz w:val="14"/>
              </w:rPr>
              <w:t>Approved protocol, sample results, model/version/evidence trace</w:t>
            </w:r>
          </w:p>
        </w:tc>
      </w:tr>
      <w:tr>
        <w:tc>
          <w:tcPr>
            <w:tcW w:type="dxa" w:w="1872"/>
            <w:vAlign w:val="top"/>
            <w:tcMar>
              <w:top w:w="45" w:type="dxa"/>
              <w:start w:w="55" w:type="dxa"/>
              <w:bottom w:w="45" w:type="dxa"/>
              <w:end w:w="55" w:type="dxa"/>
            </w:tcMar>
          </w:tcPr>
          <w:p>
            <w:pPr>
              <w:spacing w:after="0" w:before="0"/>
            </w:pPr>
            <w:r>
              <w:rPr>
                <w:sz w:val="14"/>
              </w:rPr>
              <w:t>RRAP-05-002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AI protocol / PoC / trace test</w:t>
            </w:r>
          </w:p>
        </w:tc>
        <w:tc>
          <w:tcPr>
            <w:tcW w:type="dxa" w:w="7416"/>
            <w:vAlign w:val="top"/>
            <w:tcMar>
              <w:top w:w="45" w:type="dxa"/>
              <w:start w:w="55" w:type="dxa"/>
              <w:bottom w:w="45" w:type="dxa"/>
              <w:end w:w="55" w:type="dxa"/>
            </w:tcMar>
          </w:tcPr>
          <w:p>
            <w:pPr>
              <w:spacing w:after="0" w:before="0"/>
            </w:pPr>
            <w:r>
              <w:rPr>
                <w:sz w:val="14"/>
              </w:rPr>
              <w:t>Approved protocol, sample results, model/version/evidence trace</w:t>
            </w:r>
          </w:p>
        </w:tc>
      </w:tr>
      <w:tr>
        <w:tc>
          <w:tcPr>
            <w:tcW w:type="dxa" w:w="1872"/>
            <w:vAlign w:val="top"/>
            <w:tcMar>
              <w:top w:w="45" w:type="dxa"/>
              <w:start w:w="55" w:type="dxa"/>
              <w:bottom w:w="45" w:type="dxa"/>
              <w:end w:w="55" w:type="dxa"/>
            </w:tcMar>
          </w:tcPr>
          <w:p>
            <w:pPr>
              <w:spacing w:after="0" w:before="0"/>
            </w:pPr>
            <w:r>
              <w:rPr>
                <w:sz w:val="14"/>
              </w:rPr>
              <w:t>RRAP-05-003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AI protocol / PoC / trace test</w:t>
            </w:r>
          </w:p>
        </w:tc>
        <w:tc>
          <w:tcPr>
            <w:tcW w:type="dxa" w:w="7416"/>
            <w:vAlign w:val="top"/>
            <w:tcMar>
              <w:top w:w="45" w:type="dxa"/>
              <w:start w:w="55" w:type="dxa"/>
              <w:bottom w:w="45" w:type="dxa"/>
              <w:end w:w="55" w:type="dxa"/>
            </w:tcMar>
          </w:tcPr>
          <w:p>
            <w:pPr>
              <w:spacing w:after="0" w:before="0"/>
            </w:pPr>
            <w:r>
              <w:rPr>
                <w:sz w:val="14"/>
              </w:rPr>
              <w:t>Approved protocol, sample results, model/version/evidence trace</w:t>
            </w:r>
          </w:p>
        </w:tc>
      </w:tr>
      <w:tr>
        <w:tc>
          <w:tcPr>
            <w:tcW w:type="dxa" w:w="1872"/>
            <w:vAlign w:val="top"/>
            <w:tcMar>
              <w:top w:w="45" w:type="dxa"/>
              <w:start w:w="55" w:type="dxa"/>
              <w:bottom w:w="45" w:type="dxa"/>
              <w:end w:w="55" w:type="dxa"/>
            </w:tcMar>
          </w:tcPr>
          <w:p>
            <w:pPr>
              <w:spacing w:after="0" w:before="0"/>
            </w:pPr>
            <w:r>
              <w:rPr>
                <w:sz w:val="14"/>
              </w:rPr>
              <w:t>RRAP-05-004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AI protocol / PoC / trace test</w:t>
            </w:r>
          </w:p>
        </w:tc>
        <w:tc>
          <w:tcPr>
            <w:tcW w:type="dxa" w:w="7416"/>
            <w:vAlign w:val="top"/>
            <w:tcMar>
              <w:top w:w="45" w:type="dxa"/>
              <w:start w:w="55" w:type="dxa"/>
              <w:bottom w:w="45" w:type="dxa"/>
              <w:end w:w="55" w:type="dxa"/>
            </w:tcMar>
          </w:tcPr>
          <w:p>
            <w:pPr>
              <w:spacing w:after="0" w:before="0"/>
            </w:pPr>
            <w:r>
              <w:rPr>
                <w:sz w:val="14"/>
              </w:rPr>
              <w:t>Approved protocol, sample results, model/version/evidence trace</w:t>
            </w:r>
          </w:p>
        </w:tc>
      </w:tr>
      <w:tr>
        <w:tc>
          <w:tcPr>
            <w:tcW w:type="dxa" w:w="1872"/>
            <w:vAlign w:val="top"/>
            <w:tcMar>
              <w:top w:w="45" w:type="dxa"/>
              <w:start w:w="55" w:type="dxa"/>
              <w:bottom w:w="45" w:type="dxa"/>
              <w:end w:w="55" w:type="dxa"/>
            </w:tcMar>
          </w:tcPr>
          <w:p>
            <w:pPr>
              <w:spacing w:after="0" w:before="0"/>
            </w:pPr>
            <w:r>
              <w:rPr>
                <w:sz w:val="14"/>
              </w:rPr>
              <w:t>RRAP-05-005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AI protocol / PoC / trace test</w:t>
            </w:r>
          </w:p>
        </w:tc>
        <w:tc>
          <w:tcPr>
            <w:tcW w:type="dxa" w:w="7416"/>
            <w:vAlign w:val="top"/>
            <w:tcMar>
              <w:top w:w="45" w:type="dxa"/>
              <w:start w:w="55" w:type="dxa"/>
              <w:bottom w:w="45" w:type="dxa"/>
              <w:end w:w="55" w:type="dxa"/>
            </w:tcMar>
          </w:tcPr>
          <w:p>
            <w:pPr>
              <w:spacing w:after="0" w:before="0"/>
            </w:pPr>
            <w:r>
              <w:rPr>
                <w:sz w:val="14"/>
              </w:rPr>
              <w:t>Approved protocol, sample results, model/version/evidence trace</w:t>
            </w:r>
          </w:p>
        </w:tc>
      </w:tr>
      <w:tr>
        <w:tc>
          <w:tcPr>
            <w:tcW w:type="dxa" w:w="1872"/>
            <w:vAlign w:val="top"/>
            <w:tcMar>
              <w:top w:w="45" w:type="dxa"/>
              <w:start w:w="55" w:type="dxa"/>
              <w:bottom w:w="45" w:type="dxa"/>
              <w:end w:w="55" w:type="dxa"/>
            </w:tcMar>
          </w:tcPr>
          <w:p>
            <w:pPr>
              <w:spacing w:after="0" w:before="0"/>
            </w:pPr>
            <w:r>
              <w:rPr>
                <w:sz w:val="14"/>
              </w:rPr>
              <w:t>RRAP-05-006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AI protocol / PoC / trace test</w:t>
            </w:r>
          </w:p>
        </w:tc>
        <w:tc>
          <w:tcPr>
            <w:tcW w:type="dxa" w:w="7416"/>
            <w:vAlign w:val="top"/>
            <w:tcMar>
              <w:top w:w="45" w:type="dxa"/>
              <w:start w:w="55" w:type="dxa"/>
              <w:bottom w:w="45" w:type="dxa"/>
              <w:end w:w="55" w:type="dxa"/>
            </w:tcMar>
          </w:tcPr>
          <w:p>
            <w:pPr>
              <w:spacing w:after="0" w:before="0"/>
            </w:pPr>
            <w:r>
              <w:rPr>
                <w:sz w:val="14"/>
              </w:rPr>
              <w:t>Approved protocol, sample results, model/version/evidence trace</w:t>
            </w:r>
          </w:p>
        </w:tc>
      </w:tr>
      <w:tr>
        <w:tc>
          <w:tcPr>
            <w:tcW w:type="dxa" w:w="1872"/>
            <w:vAlign w:val="top"/>
            <w:tcMar>
              <w:top w:w="45" w:type="dxa"/>
              <w:start w:w="55" w:type="dxa"/>
              <w:bottom w:w="45" w:type="dxa"/>
              <w:end w:w="55" w:type="dxa"/>
            </w:tcMar>
          </w:tcPr>
          <w:p>
            <w:pPr>
              <w:spacing w:after="0" w:before="0"/>
            </w:pPr>
            <w:r>
              <w:rPr>
                <w:sz w:val="14"/>
              </w:rPr>
              <w:t>RRAP-05-007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AI protocol / PoC / trace test</w:t>
            </w:r>
          </w:p>
        </w:tc>
        <w:tc>
          <w:tcPr>
            <w:tcW w:type="dxa" w:w="7416"/>
            <w:vAlign w:val="top"/>
            <w:tcMar>
              <w:top w:w="45" w:type="dxa"/>
              <w:start w:w="55" w:type="dxa"/>
              <w:bottom w:w="45" w:type="dxa"/>
              <w:end w:w="55" w:type="dxa"/>
            </w:tcMar>
          </w:tcPr>
          <w:p>
            <w:pPr>
              <w:spacing w:after="0" w:before="0"/>
            </w:pPr>
            <w:r>
              <w:rPr>
                <w:sz w:val="14"/>
              </w:rPr>
              <w:t>Approved protocol, sample results, model/version/evidence trace</w:t>
            </w:r>
          </w:p>
        </w:tc>
      </w:tr>
      <w:tr>
        <w:tc>
          <w:tcPr>
            <w:tcW w:type="dxa" w:w="1872"/>
            <w:vAlign w:val="top"/>
            <w:tcMar>
              <w:top w:w="45" w:type="dxa"/>
              <w:start w:w="55" w:type="dxa"/>
              <w:bottom w:w="45" w:type="dxa"/>
              <w:end w:w="55" w:type="dxa"/>
            </w:tcMar>
          </w:tcPr>
          <w:p>
            <w:pPr>
              <w:spacing w:after="0" w:before="0"/>
            </w:pPr>
            <w:r>
              <w:rPr>
                <w:sz w:val="14"/>
              </w:rPr>
              <w:t>RRAP-05-008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AI protocol / PoC / trace test</w:t>
            </w:r>
          </w:p>
        </w:tc>
        <w:tc>
          <w:tcPr>
            <w:tcW w:type="dxa" w:w="7416"/>
            <w:vAlign w:val="top"/>
            <w:tcMar>
              <w:top w:w="45" w:type="dxa"/>
              <w:start w:w="55" w:type="dxa"/>
              <w:bottom w:w="45" w:type="dxa"/>
              <w:end w:w="55" w:type="dxa"/>
            </w:tcMar>
          </w:tcPr>
          <w:p>
            <w:pPr>
              <w:spacing w:after="0" w:before="0"/>
            </w:pPr>
            <w:r>
              <w:rPr>
                <w:sz w:val="14"/>
              </w:rPr>
              <w:t>Approved protocol, sample results, model/version/evidence trace</w:t>
            </w:r>
          </w:p>
        </w:tc>
      </w:tr>
      <w:tr>
        <w:tc>
          <w:tcPr>
            <w:tcW w:type="dxa" w:w="1872"/>
            <w:vAlign w:val="top"/>
            <w:tcMar>
              <w:top w:w="45" w:type="dxa"/>
              <w:start w:w="55" w:type="dxa"/>
              <w:bottom w:w="45" w:type="dxa"/>
              <w:end w:w="55" w:type="dxa"/>
            </w:tcMar>
          </w:tcPr>
          <w:p>
            <w:pPr>
              <w:spacing w:after="0" w:before="0"/>
            </w:pPr>
            <w:r>
              <w:rPr>
                <w:sz w:val="14"/>
              </w:rPr>
              <w:t>RRAP-05-009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AI protocol / PoC / trace test</w:t>
            </w:r>
          </w:p>
        </w:tc>
        <w:tc>
          <w:tcPr>
            <w:tcW w:type="dxa" w:w="7416"/>
            <w:vAlign w:val="top"/>
            <w:tcMar>
              <w:top w:w="45" w:type="dxa"/>
              <w:start w:w="55" w:type="dxa"/>
              <w:bottom w:w="45" w:type="dxa"/>
              <w:end w:w="55" w:type="dxa"/>
            </w:tcMar>
          </w:tcPr>
          <w:p>
            <w:pPr>
              <w:spacing w:after="0" w:before="0"/>
            </w:pPr>
            <w:r>
              <w:rPr>
                <w:sz w:val="14"/>
              </w:rPr>
              <w:t>Approved protocol, sample results, model/version/evidence trace</w:t>
            </w:r>
          </w:p>
        </w:tc>
      </w:tr>
      <w:tr>
        <w:tc>
          <w:tcPr>
            <w:tcW w:type="dxa" w:w="1872"/>
            <w:vAlign w:val="top"/>
            <w:tcMar>
              <w:top w:w="45" w:type="dxa"/>
              <w:start w:w="55" w:type="dxa"/>
              <w:bottom w:w="45" w:type="dxa"/>
              <w:end w:w="55" w:type="dxa"/>
            </w:tcMar>
          </w:tcPr>
          <w:p>
            <w:pPr>
              <w:spacing w:after="0" w:before="0"/>
            </w:pPr>
            <w:r>
              <w:rPr>
                <w:sz w:val="14"/>
              </w:rPr>
              <w:t>RRAP-05-010</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AI protocol / PoC / trace test</w:t>
            </w:r>
          </w:p>
        </w:tc>
        <w:tc>
          <w:tcPr>
            <w:tcW w:type="dxa" w:w="7416"/>
            <w:vAlign w:val="top"/>
            <w:tcMar>
              <w:top w:w="45" w:type="dxa"/>
              <w:start w:w="55" w:type="dxa"/>
              <w:bottom w:w="45" w:type="dxa"/>
              <w:end w:w="55" w:type="dxa"/>
            </w:tcMar>
          </w:tcPr>
          <w:p>
            <w:pPr>
              <w:spacing w:after="0" w:before="0"/>
            </w:pPr>
            <w:r>
              <w:rPr>
                <w:sz w:val="14"/>
              </w:rPr>
              <w:t>Approved protocol, sample results, model/version/evidence trace</w:t>
            </w:r>
          </w:p>
        </w:tc>
      </w:tr>
      <w:tr>
        <w:tc>
          <w:tcPr>
            <w:tcW w:type="dxa" w:w="1872"/>
            <w:vAlign w:val="top"/>
            <w:tcMar>
              <w:top w:w="45" w:type="dxa"/>
              <w:start w:w="55" w:type="dxa"/>
              <w:bottom w:w="45" w:type="dxa"/>
              <w:end w:w="55" w:type="dxa"/>
            </w:tcMar>
          </w:tcPr>
          <w:p>
            <w:pPr>
              <w:spacing w:after="0" w:before="0"/>
            </w:pPr>
            <w:r>
              <w:rPr>
                <w:sz w:val="14"/>
              </w:rPr>
              <w:t>RRAP-05-011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AI protocol / PoC / trace test</w:t>
            </w:r>
          </w:p>
        </w:tc>
        <w:tc>
          <w:tcPr>
            <w:tcW w:type="dxa" w:w="7416"/>
            <w:vAlign w:val="top"/>
            <w:tcMar>
              <w:top w:w="45" w:type="dxa"/>
              <w:start w:w="55" w:type="dxa"/>
              <w:bottom w:w="45" w:type="dxa"/>
              <w:end w:w="55" w:type="dxa"/>
            </w:tcMar>
          </w:tcPr>
          <w:p>
            <w:pPr>
              <w:spacing w:after="0" w:before="0"/>
            </w:pPr>
            <w:r>
              <w:rPr>
                <w:sz w:val="14"/>
              </w:rPr>
              <w:t>Approved protocol, sample results, model/version/evidence trace</w:t>
            </w:r>
          </w:p>
        </w:tc>
      </w:tr>
      <w:tr>
        <w:tc>
          <w:tcPr>
            <w:tcW w:type="dxa" w:w="1872"/>
            <w:vAlign w:val="top"/>
            <w:tcMar>
              <w:top w:w="45" w:type="dxa"/>
              <w:start w:w="55" w:type="dxa"/>
              <w:bottom w:w="45" w:type="dxa"/>
              <w:end w:w="55" w:type="dxa"/>
            </w:tcMar>
          </w:tcPr>
          <w:p>
            <w:pPr>
              <w:spacing w:after="0" w:before="0"/>
            </w:pPr>
            <w:r>
              <w:rPr>
                <w:sz w:val="14"/>
              </w:rPr>
              <w:t>RRAP-05-012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AI protocol / PoC / trace test</w:t>
            </w:r>
          </w:p>
        </w:tc>
        <w:tc>
          <w:tcPr>
            <w:tcW w:type="dxa" w:w="7416"/>
            <w:vAlign w:val="top"/>
            <w:tcMar>
              <w:top w:w="45" w:type="dxa"/>
              <w:start w:w="55" w:type="dxa"/>
              <w:bottom w:w="45" w:type="dxa"/>
              <w:end w:w="55" w:type="dxa"/>
            </w:tcMar>
          </w:tcPr>
          <w:p>
            <w:pPr>
              <w:spacing w:after="0" w:before="0"/>
            </w:pPr>
            <w:r>
              <w:rPr>
                <w:sz w:val="14"/>
              </w:rPr>
              <w:t>Approved protocol, sample results, model/version/evidence trace</w:t>
            </w:r>
          </w:p>
        </w:tc>
      </w:tr>
      <w:tr>
        <w:tc>
          <w:tcPr>
            <w:tcW w:type="dxa" w:w="1872"/>
            <w:vAlign w:val="top"/>
            <w:tcMar>
              <w:top w:w="45" w:type="dxa"/>
              <w:start w:w="55" w:type="dxa"/>
              <w:bottom w:w="45" w:type="dxa"/>
              <w:end w:w="55" w:type="dxa"/>
            </w:tcMar>
          </w:tcPr>
          <w:p>
            <w:pPr>
              <w:spacing w:after="0" w:before="0"/>
            </w:pPr>
            <w:r>
              <w:rPr>
                <w:sz w:val="14"/>
              </w:rPr>
              <w:t>RRAP-05-013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 / Build</w:t>
            </w:r>
          </w:p>
        </w:tc>
        <w:tc>
          <w:tcPr>
            <w:tcW w:type="dxa" w:w="2952"/>
            <w:vAlign w:val="top"/>
            <w:tcMar>
              <w:top w:w="45" w:type="dxa"/>
              <w:start w:w="55" w:type="dxa"/>
              <w:bottom w:w="45" w:type="dxa"/>
              <w:end w:w="55" w:type="dxa"/>
            </w:tcMar>
          </w:tcPr>
          <w:p>
            <w:pPr>
              <w:spacing w:after="0" w:before="0"/>
            </w:pPr>
            <w:r>
              <w:rPr>
                <w:sz w:val="14"/>
              </w:rPr>
              <w:t>AI protocol / PoC / trace test</w:t>
            </w:r>
          </w:p>
        </w:tc>
        <w:tc>
          <w:tcPr>
            <w:tcW w:type="dxa" w:w="7416"/>
            <w:vAlign w:val="top"/>
            <w:tcMar>
              <w:top w:w="45" w:type="dxa"/>
              <w:start w:w="55" w:type="dxa"/>
              <w:bottom w:w="45" w:type="dxa"/>
              <w:end w:w="55" w:type="dxa"/>
            </w:tcMar>
          </w:tcPr>
          <w:p>
            <w:pPr>
              <w:spacing w:after="0" w:before="0"/>
            </w:pPr>
            <w:r>
              <w:rPr>
                <w:sz w:val="14"/>
              </w:rPr>
              <w:t>Approved protocol, sample results, model/version/evidence trace</w:t>
            </w:r>
          </w:p>
        </w:tc>
      </w:tr>
      <w:tr>
        <w:tc>
          <w:tcPr>
            <w:tcW w:type="dxa" w:w="1872"/>
            <w:vAlign w:val="top"/>
            <w:tcMar>
              <w:top w:w="45" w:type="dxa"/>
              <w:start w:w="55" w:type="dxa"/>
              <w:bottom w:w="45" w:type="dxa"/>
              <w:end w:w="55" w:type="dxa"/>
            </w:tcMar>
          </w:tcPr>
          <w:p>
            <w:pPr>
              <w:spacing w:after="0" w:before="0"/>
            </w:pPr>
            <w:r>
              <w:rPr>
                <w:sz w:val="14"/>
              </w:rPr>
              <w:t>RRAP-05-014</w:t>
            </w:r>
          </w:p>
        </w:tc>
        <w:tc>
          <w:tcPr>
            <w:tcW w:type="dxa" w:w="792"/>
            <w:vAlign w:val="top"/>
            <w:tcMar>
              <w:top w:w="45" w:type="dxa"/>
              <w:start w:w="55" w:type="dxa"/>
              <w:bottom w:w="45" w:type="dxa"/>
              <w:end w:w="55" w:type="dxa"/>
            </w:tcMar>
          </w:tcPr>
          <w:p>
            <w:pPr>
              <w:spacing w:after="0" w:before="0"/>
              <w:jc w:val="center"/>
            </w:pPr>
            <w:r>
              <w:rPr>
                <w:sz w:val="14"/>
              </w:rPr>
              <w:t>D</w:t>
            </w:r>
          </w:p>
        </w:tc>
        <w:tc>
          <w:tcPr>
            <w:tcW w:type="dxa" w:w="1296"/>
            <w:vAlign w:val="top"/>
            <w:tcMar>
              <w:top w:w="45" w:type="dxa"/>
              <w:start w:w="55" w:type="dxa"/>
              <w:bottom w:w="45" w:type="dxa"/>
              <w:end w:w="55" w:type="dxa"/>
            </w:tcMar>
          </w:tcPr>
          <w:p>
            <w:pPr>
              <w:spacing w:after="0" w:before="0"/>
              <w:jc w:val="center"/>
            </w:pPr>
            <w:r>
              <w:rPr>
                <w:sz w:val="14"/>
              </w:rPr>
              <w:t>Study / Build</w:t>
            </w:r>
          </w:p>
        </w:tc>
        <w:tc>
          <w:tcPr>
            <w:tcW w:type="dxa" w:w="2952"/>
            <w:vAlign w:val="top"/>
            <w:tcMar>
              <w:top w:w="45" w:type="dxa"/>
              <w:start w:w="55" w:type="dxa"/>
              <w:bottom w:w="45" w:type="dxa"/>
              <w:end w:w="55" w:type="dxa"/>
            </w:tcMar>
          </w:tcPr>
          <w:p>
            <w:pPr>
              <w:spacing w:after="0" w:before="0"/>
            </w:pPr>
            <w:r>
              <w:rPr>
                <w:sz w:val="14"/>
              </w:rPr>
              <w:t>AI protocol / PoC / trace test</w:t>
            </w:r>
          </w:p>
        </w:tc>
        <w:tc>
          <w:tcPr>
            <w:tcW w:type="dxa" w:w="7416"/>
            <w:vAlign w:val="top"/>
            <w:tcMar>
              <w:top w:w="45" w:type="dxa"/>
              <w:start w:w="55" w:type="dxa"/>
              <w:bottom w:w="45" w:type="dxa"/>
              <w:end w:w="55" w:type="dxa"/>
            </w:tcMar>
          </w:tcPr>
          <w:p>
            <w:pPr>
              <w:spacing w:after="0" w:before="0"/>
            </w:pPr>
            <w:r>
              <w:rPr>
                <w:sz w:val="14"/>
              </w:rPr>
              <w:t>Approved protocol, sample results, model/version/evidence trace</w:t>
            </w:r>
          </w:p>
        </w:tc>
      </w:tr>
      <w:tr>
        <w:tc>
          <w:tcPr>
            <w:tcW w:type="dxa" w:w="1872"/>
            <w:vAlign w:val="top"/>
            <w:tcMar>
              <w:top w:w="45" w:type="dxa"/>
              <w:start w:w="55" w:type="dxa"/>
              <w:bottom w:w="45" w:type="dxa"/>
              <w:end w:w="55" w:type="dxa"/>
            </w:tcMar>
          </w:tcPr>
          <w:p>
            <w:pPr>
              <w:spacing w:after="0" w:before="0"/>
            </w:pPr>
            <w:r>
              <w:rPr>
                <w:sz w:val="14"/>
              </w:rPr>
              <w:t>RRAP-05-015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 / Build</w:t>
            </w:r>
          </w:p>
        </w:tc>
        <w:tc>
          <w:tcPr>
            <w:tcW w:type="dxa" w:w="2952"/>
            <w:vAlign w:val="top"/>
            <w:tcMar>
              <w:top w:w="45" w:type="dxa"/>
              <w:start w:w="55" w:type="dxa"/>
              <w:bottom w:w="45" w:type="dxa"/>
              <w:end w:w="55" w:type="dxa"/>
            </w:tcMar>
          </w:tcPr>
          <w:p>
            <w:pPr>
              <w:spacing w:after="0" w:before="0"/>
            </w:pPr>
            <w:r>
              <w:rPr>
                <w:sz w:val="14"/>
              </w:rPr>
              <w:t>AI protocol / PoC / trace test</w:t>
            </w:r>
          </w:p>
        </w:tc>
        <w:tc>
          <w:tcPr>
            <w:tcW w:type="dxa" w:w="7416"/>
            <w:vAlign w:val="top"/>
            <w:tcMar>
              <w:top w:w="45" w:type="dxa"/>
              <w:start w:w="55" w:type="dxa"/>
              <w:bottom w:w="45" w:type="dxa"/>
              <w:end w:w="55" w:type="dxa"/>
            </w:tcMar>
          </w:tcPr>
          <w:p>
            <w:pPr>
              <w:spacing w:after="0" w:before="0"/>
            </w:pPr>
            <w:r>
              <w:rPr>
                <w:sz w:val="14"/>
              </w:rPr>
              <w:t>Approved protocol, sample results, model/version/evidence trace</w:t>
            </w:r>
          </w:p>
        </w:tc>
      </w:tr>
      <w:tr>
        <w:tc>
          <w:tcPr>
            <w:tcW w:type="dxa" w:w="1872"/>
            <w:vAlign w:val="top"/>
            <w:tcMar>
              <w:top w:w="45" w:type="dxa"/>
              <w:start w:w="55" w:type="dxa"/>
              <w:bottom w:w="45" w:type="dxa"/>
              <w:end w:w="55" w:type="dxa"/>
            </w:tcMar>
          </w:tcPr>
          <w:p>
            <w:pPr>
              <w:spacing w:after="0" w:before="0"/>
            </w:pPr>
            <w:r>
              <w:rPr>
                <w:sz w:val="14"/>
              </w:rPr>
              <w:t>RRAP-05-016</w:t>
            </w:r>
          </w:p>
        </w:tc>
        <w:tc>
          <w:tcPr>
            <w:tcW w:type="dxa" w:w="792"/>
            <w:vAlign w:val="top"/>
            <w:tcMar>
              <w:top w:w="45" w:type="dxa"/>
              <w:start w:w="55" w:type="dxa"/>
              <w:bottom w:w="45" w:type="dxa"/>
              <w:end w:w="55" w:type="dxa"/>
            </w:tcMar>
          </w:tcPr>
          <w:p>
            <w:pPr>
              <w:spacing w:after="0" w:before="0"/>
              <w:jc w:val="center"/>
            </w:pPr>
            <w:r>
              <w:rPr>
                <w:sz w:val="14"/>
              </w:rPr>
              <w:t>D</w:t>
            </w:r>
          </w:p>
        </w:tc>
        <w:tc>
          <w:tcPr>
            <w:tcW w:type="dxa" w:w="1296"/>
            <w:vAlign w:val="top"/>
            <w:tcMar>
              <w:top w:w="45" w:type="dxa"/>
              <w:start w:w="55" w:type="dxa"/>
              <w:bottom w:w="45" w:type="dxa"/>
              <w:end w:w="55" w:type="dxa"/>
            </w:tcMar>
          </w:tcPr>
          <w:p>
            <w:pPr>
              <w:spacing w:after="0" w:before="0"/>
              <w:jc w:val="center"/>
            </w:pPr>
            <w:r>
              <w:rPr>
                <w:sz w:val="14"/>
              </w:rPr>
              <w:t>Study / Build</w:t>
            </w:r>
          </w:p>
        </w:tc>
        <w:tc>
          <w:tcPr>
            <w:tcW w:type="dxa" w:w="2952"/>
            <w:vAlign w:val="top"/>
            <w:tcMar>
              <w:top w:w="45" w:type="dxa"/>
              <w:start w:w="55" w:type="dxa"/>
              <w:bottom w:w="45" w:type="dxa"/>
              <w:end w:w="55" w:type="dxa"/>
            </w:tcMar>
          </w:tcPr>
          <w:p>
            <w:pPr>
              <w:spacing w:after="0" w:before="0"/>
            </w:pPr>
            <w:r>
              <w:rPr>
                <w:sz w:val="14"/>
              </w:rPr>
              <w:t>AI protocol / PoC / trace test</w:t>
            </w:r>
          </w:p>
        </w:tc>
        <w:tc>
          <w:tcPr>
            <w:tcW w:type="dxa" w:w="7416"/>
            <w:vAlign w:val="top"/>
            <w:tcMar>
              <w:top w:w="45" w:type="dxa"/>
              <w:start w:w="55" w:type="dxa"/>
              <w:bottom w:w="45" w:type="dxa"/>
              <w:end w:w="55" w:type="dxa"/>
            </w:tcMar>
          </w:tcPr>
          <w:p>
            <w:pPr>
              <w:spacing w:after="0" w:before="0"/>
            </w:pPr>
            <w:r>
              <w:rPr>
                <w:sz w:val="14"/>
              </w:rPr>
              <w:t>Approved protocol, sample results, model/version/evidence trace</w:t>
            </w:r>
          </w:p>
        </w:tc>
      </w:tr>
      <w:tr>
        <w:tc>
          <w:tcPr>
            <w:tcW w:type="dxa" w:w="1872"/>
            <w:vAlign w:val="top"/>
            <w:tcMar>
              <w:top w:w="45" w:type="dxa"/>
              <w:start w:w="55" w:type="dxa"/>
              <w:bottom w:w="45" w:type="dxa"/>
              <w:end w:w="55" w:type="dxa"/>
            </w:tcMar>
          </w:tcPr>
          <w:p>
            <w:pPr>
              <w:spacing w:after="0" w:before="0"/>
            </w:pPr>
            <w:r>
              <w:rPr>
                <w:sz w:val="14"/>
              </w:rPr>
              <w:t>RRAP-06-001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RRAP-06-002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RRAP-06-003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RRAP-06-004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RRAP-06-005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RRAP-06-006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RRAP-06-007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RRAP-06-008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RRAP-06-009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RRAP-06-010</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RRAP-06-011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RRAP-06-012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RRAP-06-013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RRAP-06-014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RRAP-06-015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RRAP-06-016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RRAP-06-017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RRAP-06-018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RRAP-06-019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RRAP-06-020</w:t>
            </w:r>
          </w:p>
        </w:tc>
        <w:tc>
          <w:tcPr>
            <w:tcW w:type="dxa" w:w="792"/>
            <w:vAlign w:val="top"/>
            <w:tcMar>
              <w:top w:w="45" w:type="dxa"/>
              <w:start w:w="55" w:type="dxa"/>
              <w:bottom w:w="45" w:type="dxa"/>
              <w:end w:w="55" w:type="dxa"/>
            </w:tcMar>
          </w:tcPr>
          <w:p>
            <w:pPr>
              <w:spacing w:after="0" w:before="0"/>
              <w:jc w:val="center"/>
            </w:pPr>
            <w:r>
              <w:rPr>
                <w:sz w:val="14"/>
              </w:rPr>
              <w:t>D</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Workflow/state-transition UAT</w:t>
            </w:r>
          </w:p>
        </w:tc>
        <w:tc>
          <w:tcPr>
            <w:tcW w:type="dxa" w:w="7416"/>
            <w:vAlign w:val="top"/>
            <w:tcMar>
              <w:top w:w="45" w:type="dxa"/>
              <w:start w:w="55" w:type="dxa"/>
              <w:bottom w:w="45" w:type="dxa"/>
              <w:end w:w="55" w:type="dxa"/>
            </w:tcMar>
          </w:tcPr>
          <w:p>
            <w:pPr>
              <w:spacing w:after="0" w:before="0"/>
            </w:pPr>
            <w:r>
              <w:rPr>
                <w:sz w:val="14"/>
              </w:rPr>
              <w:t>Validation state, evidence, correction and audit records</w:t>
            </w:r>
          </w:p>
        </w:tc>
      </w:tr>
      <w:tr>
        <w:tc>
          <w:tcPr>
            <w:tcW w:type="dxa" w:w="1872"/>
            <w:vAlign w:val="top"/>
            <w:tcMar>
              <w:top w:w="45" w:type="dxa"/>
              <w:start w:w="55" w:type="dxa"/>
              <w:bottom w:w="45" w:type="dxa"/>
              <w:end w:w="55" w:type="dxa"/>
            </w:tcMar>
          </w:tcPr>
          <w:p>
            <w:pPr>
              <w:spacing w:after="0" w:before="0"/>
            </w:pPr>
            <w:r>
              <w:rPr>
                <w:sz w:val="14"/>
              </w:rPr>
              <w:t>RRAP-07-001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Queue/concurrency functional test</w:t>
            </w:r>
          </w:p>
        </w:tc>
        <w:tc>
          <w:tcPr>
            <w:tcW w:type="dxa" w:w="7416"/>
            <w:vAlign w:val="top"/>
            <w:tcMar>
              <w:top w:w="45" w:type="dxa"/>
              <w:start w:w="55" w:type="dxa"/>
              <w:bottom w:w="45" w:type="dxa"/>
              <w:end w:w="55" w:type="dxa"/>
            </w:tcMar>
          </w:tcPr>
          <w:p>
            <w:pPr>
              <w:spacing w:after="0" w:before="0"/>
            </w:pPr>
            <w:r>
              <w:rPr>
                <w:sz w:val="14"/>
              </w:rPr>
              <w:t>Job logs/status/progress; N/C concurrency test where applicable</w:t>
            </w:r>
          </w:p>
        </w:tc>
      </w:tr>
      <w:tr>
        <w:tc>
          <w:tcPr>
            <w:tcW w:type="dxa" w:w="1872"/>
            <w:vAlign w:val="top"/>
            <w:tcMar>
              <w:top w:w="45" w:type="dxa"/>
              <w:start w:w="55" w:type="dxa"/>
              <w:bottom w:w="45" w:type="dxa"/>
              <w:end w:w="55" w:type="dxa"/>
            </w:tcMar>
          </w:tcPr>
          <w:p>
            <w:pPr>
              <w:spacing w:after="0" w:before="0"/>
            </w:pPr>
            <w:r>
              <w:rPr>
                <w:sz w:val="14"/>
              </w:rPr>
              <w:t>RRAP-07-002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Queue/concurrency functional test</w:t>
            </w:r>
          </w:p>
        </w:tc>
        <w:tc>
          <w:tcPr>
            <w:tcW w:type="dxa" w:w="7416"/>
            <w:vAlign w:val="top"/>
            <w:tcMar>
              <w:top w:w="45" w:type="dxa"/>
              <w:start w:w="55" w:type="dxa"/>
              <w:bottom w:w="45" w:type="dxa"/>
              <w:end w:w="55" w:type="dxa"/>
            </w:tcMar>
          </w:tcPr>
          <w:p>
            <w:pPr>
              <w:spacing w:after="0" w:before="0"/>
            </w:pPr>
            <w:r>
              <w:rPr>
                <w:sz w:val="14"/>
              </w:rPr>
              <w:t>Job logs/status/progress; N/C concurrency test where applicable</w:t>
            </w:r>
          </w:p>
        </w:tc>
      </w:tr>
      <w:tr>
        <w:tc>
          <w:tcPr>
            <w:tcW w:type="dxa" w:w="1872"/>
            <w:vAlign w:val="top"/>
            <w:tcMar>
              <w:top w:w="45" w:type="dxa"/>
              <w:start w:w="55" w:type="dxa"/>
              <w:bottom w:w="45" w:type="dxa"/>
              <w:end w:w="55" w:type="dxa"/>
            </w:tcMar>
          </w:tcPr>
          <w:p>
            <w:pPr>
              <w:spacing w:after="0" w:before="0"/>
            </w:pPr>
            <w:r>
              <w:rPr>
                <w:sz w:val="14"/>
              </w:rPr>
              <w:t>RRAP-07-003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Queue/concurrency functional test</w:t>
            </w:r>
          </w:p>
        </w:tc>
        <w:tc>
          <w:tcPr>
            <w:tcW w:type="dxa" w:w="7416"/>
            <w:vAlign w:val="top"/>
            <w:tcMar>
              <w:top w:w="45" w:type="dxa"/>
              <w:start w:w="55" w:type="dxa"/>
              <w:bottom w:w="45" w:type="dxa"/>
              <w:end w:w="55" w:type="dxa"/>
            </w:tcMar>
          </w:tcPr>
          <w:p>
            <w:pPr>
              <w:spacing w:after="0" w:before="0"/>
            </w:pPr>
            <w:r>
              <w:rPr>
                <w:sz w:val="14"/>
              </w:rPr>
              <w:t>Job logs/status/progress; N/C concurrency test where applicable</w:t>
            </w:r>
          </w:p>
        </w:tc>
      </w:tr>
      <w:tr>
        <w:tc>
          <w:tcPr>
            <w:tcW w:type="dxa" w:w="1872"/>
            <w:vAlign w:val="top"/>
            <w:tcMar>
              <w:top w:w="45" w:type="dxa"/>
              <w:start w:w="55" w:type="dxa"/>
              <w:bottom w:w="45" w:type="dxa"/>
              <w:end w:w="55" w:type="dxa"/>
            </w:tcMar>
          </w:tcPr>
          <w:p>
            <w:pPr>
              <w:spacing w:after="0" w:before="0"/>
            </w:pPr>
            <w:r>
              <w:rPr>
                <w:sz w:val="14"/>
              </w:rPr>
              <w:t>RRAP-07-004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Queue/concurrency functional test</w:t>
            </w:r>
          </w:p>
        </w:tc>
        <w:tc>
          <w:tcPr>
            <w:tcW w:type="dxa" w:w="7416"/>
            <w:vAlign w:val="top"/>
            <w:tcMar>
              <w:top w:w="45" w:type="dxa"/>
              <w:start w:w="55" w:type="dxa"/>
              <w:bottom w:w="45" w:type="dxa"/>
              <w:end w:w="55" w:type="dxa"/>
            </w:tcMar>
          </w:tcPr>
          <w:p>
            <w:pPr>
              <w:spacing w:after="0" w:before="0"/>
            </w:pPr>
            <w:r>
              <w:rPr>
                <w:sz w:val="14"/>
              </w:rPr>
              <w:t>Job logs/status/progress; N/C concurrency test where applicable</w:t>
            </w:r>
          </w:p>
        </w:tc>
      </w:tr>
      <w:tr>
        <w:tc>
          <w:tcPr>
            <w:tcW w:type="dxa" w:w="1872"/>
            <w:vAlign w:val="top"/>
            <w:tcMar>
              <w:top w:w="45" w:type="dxa"/>
              <w:start w:w="55" w:type="dxa"/>
              <w:bottom w:w="45" w:type="dxa"/>
              <w:end w:w="55" w:type="dxa"/>
            </w:tcMar>
          </w:tcPr>
          <w:p>
            <w:pPr>
              <w:spacing w:after="0" w:before="0"/>
            </w:pPr>
            <w:r>
              <w:rPr>
                <w:sz w:val="14"/>
              </w:rPr>
              <w:t>RRAP-07-005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Queue/concurrency functional test</w:t>
            </w:r>
          </w:p>
        </w:tc>
        <w:tc>
          <w:tcPr>
            <w:tcW w:type="dxa" w:w="7416"/>
            <w:vAlign w:val="top"/>
            <w:tcMar>
              <w:top w:w="45" w:type="dxa"/>
              <w:start w:w="55" w:type="dxa"/>
              <w:bottom w:w="45" w:type="dxa"/>
              <w:end w:w="55" w:type="dxa"/>
            </w:tcMar>
          </w:tcPr>
          <w:p>
            <w:pPr>
              <w:spacing w:after="0" w:before="0"/>
            </w:pPr>
            <w:r>
              <w:rPr>
                <w:sz w:val="14"/>
              </w:rPr>
              <w:t>Job logs/status/progress; N/C concurrency test where applicable</w:t>
            </w:r>
          </w:p>
        </w:tc>
      </w:tr>
      <w:tr>
        <w:tc>
          <w:tcPr>
            <w:tcW w:type="dxa" w:w="1872"/>
            <w:vAlign w:val="top"/>
            <w:tcMar>
              <w:top w:w="45" w:type="dxa"/>
              <w:start w:w="55" w:type="dxa"/>
              <w:bottom w:w="45" w:type="dxa"/>
              <w:end w:w="55" w:type="dxa"/>
            </w:tcMar>
          </w:tcPr>
          <w:p>
            <w:pPr>
              <w:spacing w:after="0" w:before="0"/>
            </w:pPr>
            <w:r>
              <w:rPr>
                <w:sz w:val="14"/>
              </w:rPr>
              <w:t>RRAP-07-006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Queue/concurrency functional test</w:t>
            </w:r>
          </w:p>
        </w:tc>
        <w:tc>
          <w:tcPr>
            <w:tcW w:type="dxa" w:w="7416"/>
            <w:vAlign w:val="top"/>
            <w:tcMar>
              <w:top w:w="45" w:type="dxa"/>
              <w:start w:w="55" w:type="dxa"/>
              <w:bottom w:w="45" w:type="dxa"/>
              <w:end w:w="55" w:type="dxa"/>
            </w:tcMar>
          </w:tcPr>
          <w:p>
            <w:pPr>
              <w:spacing w:after="0" w:before="0"/>
            </w:pPr>
            <w:r>
              <w:rPr>
                <w:sz w:val="14"/>
              </w:rPr>
              <w:t>Job logs/status/progress; N/C concurrency test where applicable</w:t>
            </w:r>
          </w:p>
        </w:tc>
      </w:tr>
      <w:tr>
        <w:tc>
          <w:tcPr>
            <w:tcW w:type="dxa" w:w="1872"/>
            <w:vAlign w:val="top"/>
            <w:tcMar>
              <w:top w:w="45" w:type="dxa"/>
              <w:start w:w="55" w:type="dxa"/>
              <w:bottom w:w="45" w:type="dxa"/>
              <w:end w:w="55" w:type="dxa"/>
            </w:tcMar>
          </w:tcPr>
          <w:p>
            <w:pPr>
              <w:spacing w:after="0" w:before="0"/>
            </w:pPr>
            <w:r>
              <w:rPr>
                <w:sz w:val="14"/>
              </w:rPr>
              <w:t>RRAP-07-007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Queue/concurrency functional test</w:t>
            </w:r>
          </w:p>
        </w:tc>
        <w:tc>
          <w:tcPr>
            <w:tcW w:type="dxa" w:w="7416"/>
            <w:vAlign w:val="top"/>
            <w:tcMar>
              <w:top w:w="45" w:type="dxa"/>
              <w:start w:w="55" w:type="dxa"/>
              <w:bottom w:w="45" w:type="dxa"/>
              <w:end w:w="55" w:type="dxa"/>
            </w:tcMar>
          </w:tcPr>
          <w:p>
            <w:pPr>
              <w:spacing w:after="0" w:before="0"/>
            </w:pPr>
            <w:r>
              <w:rPr>
                <w:sz w:val="14"/>
              </w:rPr>
              <w:t>Job logs/status/progress; N/C concurrency test where applicable</w:t>
            </w:r>
          </w:p>
        </w:tc>
      </w:tr>
      <w:tr>
        <w:tc>
          <w:tcPr>
            <w:tcW w:type="dxa" w:w="1872"/>
            <w:vAlign w:val="top"/>
            <w:tcMar>
              <w:top w:w="45" w:type="dxa"/>
              <w:start w:w="55" w:type="dxa"/>
              <w:bottom w:w="45" w:type="dxa"/>
              <w:end w:w="55" w:type="dxa"/>
            </w:tcMar>
          </w:tcPr>
          <w:p>
            <w:pPr>
              <w:spacing w:after="0" w:before="0"/>
            </w:pPr>
            <w:r>
              <w:rPr>
                <w:sz w:val="14"/>
              </w:rPr>
              <w:t>RRAP-07-008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Queue/concurrency functional test</w:t>
            </w:r>
          </w:p>
        </w:tc>
        <w:tc>
          <w:tcPr>
            <w:tcW w:type="dxa" w:w="7416"/>
            <w:vAlign w:val="top"/>
            <w:tcMar>
              <w:top w:w="45" w:type="dxa"/>
              <w:start w:w="55" w:type="dxa"/>
              <w:bottom w:w="45" w:type="dxa"/>
              <w:end w:w="55" w:type="dxa"/>
            </w:tcMar>
          </w:tcPr>
          <w:p>
            <w:pPr>
              <w:spacing w:after="0" w:before="0"/>
            </w:pPr>
            <w:r>
              <w:rPr>
                <w:sz w:val="14"/>
              </w:rPr>
              <w:t>Job logs/status/progress; N/C concurrency test where applicable</w:t>
            </w:r>
          </w:p>
        </w:tc>
      </w:tr>
      <w:tr>
        <w:tc>
          <w:tcPr>
            <w:tcW w:type="dxa" w:w="1872"/>
            <w:vAlign w:val="top"/>
            <w:tcMar>
              <w:top w:w="45" w:type="dxa"/>
              <w:start w:w="55" w:type="dxa"/>
              <w:bottom w:w="45" w:type="dxa"/>
              <w:end w:w="55" w:type="dxa"/>
            </w:tcMar>
          </w:tcPr>
          <w:p>
            <w:pPr>
              <w:spacing w:after="0" w:before="0"/>
            </w:pPr>
            <w:r>
              <w:rPr>
                <w:sz w:val="14"/>
              </w:rPr>
              <w:t>RRAP-07-009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Queue/concurrency functional test</w:t>
            </w:r>
          </w:p>
        </w:tc>
        <w:tc>
          <w:tcPr>
            <w:tcW w:type="dxa" w:w="7416"/>
            <w:vAlign w:val="top"/>
            <w:tcMar>
              <w:top w:w="45" w:type="dxa"/>
              <w:start w:w="55" w:type="dxa"/>
              <w:bottom w:w="45" w:type="dxa"/>
              <w:end w:w="55" w:type="dxa"/>
            </w:tcMar>
          </w:tcPr>
          <w:p>
            <w:pPr>
              <w:spacing w:after="0" w:before="0"/>
            </w:pPr>
            <w:r>
              <w:rPr>
                <w:sz w:val="14"/>
              </w:rPr>
              <w:t>Job logs/status/progress; N/C concurrency test where applicable</w:t>
            </w:r>
          </w:p>
        </w:tc>
      </w:tr>
      <w:tr>
        <w:tc>
          <w:tcPr>
            <w:tcW w:type="dxa" w:w="1872"/>
            <w:vAlign w:val="top"/>
            <w:tcMar>
              <w:top w:w="45" w:type="dxa"/>
              <w:start w:w="55" w:type="dxa"/>
              <w:bottom w:w="45" w:type="dxa"/>
              <w:end w:w="55" w:type="dxa"/>
            </w:tcMar>
          </w:tcPr>
          <w:p>
            <w:pPr>
              <w:spacing w:after="0" w:before="0"/>
            </w:pPr>
            <w:r>
              <w:rPr>
                <w:sz w:val="14"/>
              </w:rPr>
              <w:t>RRAP-07-010</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Queue/concurrency functional test</w:t>
            </w:r>
          </w:p>
        </w:tc>
        <w:tc>
          <w:tcPr>
            <w:tcW w:type="dxa" w:w="7416"/>
            <w:vAlign w:val="top"/>
            <w:tcMar>
              <w:top w:w="45" w:type="dxa"/>
              <w:start w:w="55" w:type="dxa"/>
              <w:bottom w:w="45" w:type="dxa"/>
              <w:end w:w="55" w:type="dxa"/>
            </w:tcMar>
          </w:tcPr>
          <w:p>
            <w:pPr>
              <w:spacing w:after="0" w:before="0"/>
            </w:pPr>
            <w:r>
              <w:rPr>
                <w:sz w:val="14"/>
              </w:rPr>
              <w:t>Job logs/status/progress; N/C concurrency test where applicable</w:t>
            </w:r>
          </w:p>
        </w:tc>
      </w:tr>
      <w:tr>
        <w:tc>
          <w:tcPr>
            <w:tcW w:type="dxa" w:w="1872"/>
            <w:vAlign w:val="top"/>
            <w:tcMar>
              <w:top w:w="45" w:type="dxa"/>
              <w:start w:w="55" w:type="dxa"/>
              <w:bottom w:w="45" w:type="dxa"/>
              <w:end w:w="55" w:type="dxa"/>
            </w:tcMar>
          </w:tcPr>
          <w:p>
            <w:pPr>
              <w:spacing w:after="0" w:before="0"/>
            </w:pPr>
            <w:r>
              <w:rPr>
                <w:sz w:val="14"/>
              </w:rPr>
              <w:t>RRAP-07-011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Queue/concurrency functional test</w:t>
            </w:r>
          </w:p>
        </w:tc>
        <w:tc>
          <w:tcPr>
            <w:tcW w:type="dxa" w:w="7416"/>
            <w:vAlign w:val="top"/>
            <w:tcMar>
              <w:top w:w="45" w:type="dxa"/>
              <w:start w:w="55" w:type="dxa"/>
              <w:bottom w:w="45" w:type="dxa"/>
              <w:end w:w="55" w:type="dxa"/>
            </w:tcMar>
          </w:tcPr>
          <w:p>
            <w:pPr>
              <w:spacing w:after="0" w:before="0"/>
            </w:pPr>
            <w:r>
              <w:rPr>
                <w:sz w:val="14"/>
              </w:rPr>
              <w:t>Job logs/status/progress; N/C concurrency test where applicable</w:t>
            </w:r>
          </w:p>
        </w:tc>
      </w:tr>
      <w:tr>
        <w:tc>
          <w:tcPr>
            <w:tcW w:type="dxa" w:w="1872"/>
            <w:vAlign w:val="top"/>
            <w:tcMar>
              <w:top w:w="45" w:type="dxa"/>
              <w:start w:w="55" w:type="dxa"/>
              <w:bottom w:w="45" w:type="dxa"/>
              <w:end w:w="55" w:type="dxa"/>
            </w:tcMar>
          </w:tcPr>
          <w:p>
            <w:pPr>
              <w:spacing w:after="0" w:before="0"/>
            </w:pPr>
            <w:r>
              <w:rPr>
                <w:sz w:val="14"/>
              </w:rPr>
              <w:t>RRAP-07-012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Queue/concurrency functional test</w:t>
            </w:r>
          </w:p>
        </w:tc>
        <w:tc>
          <w:tcPr>
            <w:tcW w:type="dxa" w:w="7416"/>
            <w:vAlign w:val="top"/>
            <w:tcMar>
              <w:top w:w="45" w:type="dxa"/>
              <w:start w:w="55" w:type="dxa"/>
              <w:bottom w:w="45" w:type="dxa"/>
              <w:end w:w="55" w:type="dxa"/>
            </w:tcMar>
          </w:tcPr>
          <w:p>
            <w:pPr>
              <w:spacing w:after="0" w:before="0"/>
            </w:pPr>
            <w:r>
              <w:rPr>
                <w:sz w:val="14"/>
              </w:rPr>
              <w:t>Job logs/status/progress; N/C concurrency test where applicable</w:t>
            </w:r>
          </w:p>
        </w:tc>
      </w:tr>
      <w:tr>
        <w:tc>
          <w:tcPr>
            <w:tcW w:type="dxa" w:w="1872"/>
            <w:vAlign w:val="top"/>
            <w:tcMar>
              <w:top w:w="45" w:type="dxa"/>
              <w:start w:w="55" w:type="dxa"/>
              <w:bottom w:w="45" w:type="dxa"/>
              <w:end w:w="55" w:type="dxa"/>
            </w:tcMar>
          </w:tcPr>
          <w:p>
            <w:pPr>
              <w:spacing w:after="0" w:before="0"/>
            </w:pPr>
            <w:r>
              <w:rPr>
                <w:sz w:val="14"/>
              </w:rPr>
              <w:t>RRAP-07-013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Queue/concurrency functional test</w:t>
            </w:r>
          </w:p>
        </w:tc>
        <w:tc>
          <w:tcPr>
            <w:tcW w:type="dxa" w:w="7416"/>
            <w:vAlign w:val="top"/>
            <w:tcMar>
              <w:top w:w="45" w:type="dxa"/>
              <w:start w:w="55" w:type="dxa"/>
              <w:bottom w:w="45" w:type="dxa"/>
              <w:end w:w="55" w:type="dxa"/>
            </w:tcMar>
          </w:tcPr>
          <w:p>
            <w:pPr>
              <w:spacing w:after="0" w:before="0"/>
            </w:pPr>
            <w:r>
              <w:rPr>
                <w:sz w:val="14"/>
              </w:rPr>
              <w:t>Job logs/status/progress; N/C concurrency test where applicable</w:t>
            </w:r>
          </w:p>
        </w:tc>
      </w:tr>
      <w:tr>
        <w:tc>
          <w:tcPr>
            <w:tcW w:type="dxa" w:w="1872"/>
            <w:vAlign w:val="top"/>
            <w:tcMar>
              <w:top w:w="45" w:type="dxa"/>
              <w:start w:w="55" w:type="dxa"/>
              <w:bottom w:w="45" w:type="dxa"/>
              <w:end w:w="55" w:type="dxa"/>
            </w:tcMar>
          </w:tcPr>
          <w:p>
            <w:pPr>
              <w:spacing w:after="0" w:before="0"/>
            </w:pPr>
            <w:r>
              <w:rPr>
                <w:sz w:val="14"/>
              </w:rPr>
              <w:t>RRAP-07-014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Queue/concurrency functional test</w:t>
            </w:r>
          </w:p>
        </w:tc>
        <w:tc>
          <w:tcPr>
            <w:tcW w:type="dxa" w:w="7416"/>
            <w:vAlign w:val="top"/>
            <w:tcMar>
              <w:top w:w="45" w:type="dxa"/>
              <w:start w:w="55" w:type="dxa"/>
              <w:bottom w:w="45" w:type="dxa"/>
              <w:end w:w="55" w:type="dxa"/>
            </w:tcMar>
          </w:tcPr>
          <w:p>
            <w:pPr>
              <w:spacing w:after="0" w:before="0"/>
            </w:pPr>
            <w:r>
              <w:rPr>
                <w:sz w:val="14"/>
              </w:rPr>
              <w:t>Job logs/status/progress; N/C concurrency test where applicable</w:t>
            </w:r>
          </w:p>
        </w:tc>
      </w:tr>
      <w:tr>
        <w:tc>
          <w:tcPr>
            <w:tcW w:type="dxa" w:w="1872"/>
            <w:vAlign w:val="top"/>
            <w:tcMar>
              <w:top w:w="45" w:type="dxa"/>
              <w:start w:w="55" w:type="dxa"/>
              <w:bottom w:w="45" w:type="dxa"/>
              <w:end w:w="55" w:type="dxa"/>
            </w:tcMar>
          </w:tcPr>
          <w:p>
            <w:pPr>
              <w:spacing w:after="0" w:before="0"/>
            </w:pPr>
            <w:r>
              <w:rPr>
                <w:sz w:val="14"/>
              </w:rPr>
              <w:t>RRAP-08-001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RRAP-08-002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RRAP-08-003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RRAP-08-004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RRAP-08-005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RRAP-08-006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RRAP-08-007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RRAP-08-008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RRAP-08-009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RRAP-08-010</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RRAP-08-011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RRAP-08-012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RRAP-08-013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RRAP-08-014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RRAP-08-015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RRAP-08-016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RRAP-08-017</w:t>
            </w:r>
          </w:p>
        </w:tc>
        <w:tc>
          <w:tcPr>
            <w:tcW w:type="dxa" w:w="792"/>
            <w:vAlign w:val="top"/>
            <w:tcMar>
              <w:top w:w="45" w:type="dxa"/>
              <w:start w:w="55" w:type="dxa"/>
              <w:bottom w:w="45" w:type="dxa"/>
              <w:end w:w="55" w:type="dxa"/>
            </w:tcMar>
          </w:tcPr>
          <w:p>
            <w:pPr>
              <w:spacing w:after="0" w:before="0"/>
              <w:jc w:val="center"/>
            </w:pPr>
            <w:r>
              <w:rPr>
                <w:sz w:val="14"/>
              </w:rPr>
              <w:t>D</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Data + calculation/query test</w:t>
            </w:r>
          </w:p>
        </w:tc>
        <w:tc>
          <w:tcPr>
            <w:tcW w:type="dxa" w:w="7416"/>
            <w:vAlign w:val="top"/>
            <w:tcMar>
              <w:top w:w="45" w:type="dxa"/>
              <w:start w:w="55" w:type="dxa"/>
              <w:bottom w:w="45" w:type="dxa"/>
              <w:end w:w="55" w:type="dxa"/>
            </w:tcMar>
          </w:tcPr>
          <w:p>
            <w:pPr>
              <w:spacing w:after="0" w:before="0"/>
            </w:pPr>
            <w:r>
              <w:rPr>
                <w:sz w:val="14"/>
              </w:rPr>
              <w:t>Import report, score components/version, coverage and query output</w:t>
            </w:r>
          </w:p>
        </w:tc>
      </w:tr>
      <w:tr>
        <w:tc>
          <w:tcPr>
            <w:tcW w:type="dxa" w:w="1872"/>
            <w:vAlign w:val="top"/>
            <w:tcMar>
              <w:top w:w="45" w:type="dxa"/>
              <w:start w:w="55" w:type="dxa"/>
              <w:bottom w:w="45" w:type="dxa"/>
              <w:end w:w="55" w:type="dxa"/>
            </w:tcMar>
          </w:tcPr>
          <w:p>
            <w:pPr>
              <w:spacing w:after="0" w:before="0"/>
            </w:pPr>
            <w:r>
              <w:rPr>
                <w:sz w:val="14"/>
              </w:rPr>
              <w:t>RRAP-09-001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Analytics reconciliation UAT</w:t>
            </w:r>
          </w:p>
        </w:tc>
        <w:tc>
          <w:tcPr>
            <w:tcW w:type="dxa" w:w="7416"/>
            <w:vAlign w:val="top"/>
            <w:tcMar>
              <w:top w:w="45" w:type="dxa"/>
              <w:start w:w="55" w:type="dxa"/>
              <w:bottom w:w="45" w:type="dxa"/>
              <w:end w:w="55" w:type="dxa"/>
            </w:tcMar>
          </w:tcPr>
          <w:p>
            <w:pPr>
              <w:spacing w:after="0" w:before="0"/>
            </w:pPr>
            <w:r>
              <w:rPr>
                <w:sz w:val="14"/>
              </w:rPr>
              <w:t>Underlying events reconcile to statistics/heatmaps/profiles</w:t>
            </w:r>
          </w:p>
        </w:tc>
      </w:tr>
      <w:tr>
        <w:tc>
          <w:tcPr>
            <w:tcW w:type="dxa" w:w="1872"/>
            <w:vAlign w:val="top"/>
            <w:tcMar>
              <w:top w:w="45" w:type="dxa"/>
              <w:start w:w="55" w:type="dxa"/>
              <w:bottom w:w="45" w:type="dxa"/>
              <w:end w:w="55" w:type="dxa"/>
            </w:tcMar>
          </w:tcPr>
          <w:p>
            <w:pPr>
              <w:spacing w:after="0" w:before="0"/>
            </w:pPr>
            <w:r>
              <w:rPr>
                <w:sz w:val="14"/>
              </w:rPr>
              <w:t>RRAP-09-002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Analytics reconciliation UAT</w:t>
            </w:r>
          </w:p>
        </w:tc>
        <w:tc>
          <w:tcPr>
            <w:tcW w:type="dxa" w:w="7416"/>
            <w:vAlign w:val="top"/>
            <w:tcMar>
              <w:top w:w="45" w:type="dxa"/>
              <w:start w:w="55" w:type="dxa"/>
              <w:bottom w:w="45" w:type="dxa"/>
              <w:end w:w="55" w:type="dxa"/>
            </w:tcMar>
          </w:tcPr>
          <w:p>
            <w:pPr>
              <w:spacing w:after="0" w:before="0"/>
            </w:pPr>
            <w:r>
              <w:rPr>
                <w:sz w:val="14"/>
              </w:rPr>
              <w:t>Underlying events reconcile to statistics/heatmaps/profiles</w:t>
            </w:r>
          </w:p>
        </w:tc>
      </w:tr>
      <w:tr>
        <w:tc>
          <w:tcPr>
            <w:tcW w:type="dxa" w:w="1872"/>
            <w:vAlign w:val="top"/>
            <w:tcMar>
              <w:top w:w="45" w:type="dxa"/>
              <w:start w:w="55" w:type="dxa"/>
              <w:bottom w:w="45" w:type="dxa"/>
              <w:end w:w="55" w:type="dxa"/>
            </w:tcMar>
          </w:tcPr>
          <w:p>
            <w:pPr>
              <w:spacing w:after="0" w:before="0"/>
            </w:pPr>
            <w:r>
              <w:rPr>
                <w:sz w:val="14"/>
              </w:rPr>
              <w:t>RRAP-09-003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Analytics reconciliation UAT</w:t>
            </w:r>
          </w:p>
        </w:tc>
        <w:tc>
          <w:tcPr>
            <w:tcW w:type="dxa" w:w="7416"/>
            <w:vAlign w:val="top"/>
            <w:tcMar>
              <w:top w:w="45" w:type="dxa"/>
              <w:start w:w="55" w:type="dxa"/>
              <w:bottom w:w="45" w:type="dxa"/>
              <w:end w:w="55" w:type="dxa"/>
            </w:tcMar>
          </w:tcPr>
          <w:p>
            <w:pPr>
              <w:spacing w:after="0" w:before="0"/>
            </w:pPr>
            <w:r>
              <w:rPr>
                <w:sz w:val="14"/>
              </w:rPr>
              <w:t>Underlying events reconcile to statistics/heatmaps/profiles</w:t>
            </w:r>
          </w:p>
        </w:tc>
      </w:tr>
      <w:tr>
        <w:tc>
          <w:tcPr>
            <w:tcW w:type="dxa" w:w="1872"/>
            <w:vAlign w:val="top"/>
            <w:tcMar>
              <w:top w:w="45" w:type="dxa"/>
              <w:start w:w="55" w:type="dxa"/>
              <w:bottom w:w="45" w:type="dxa"/>
              <w:end w:w="55" w:type="dxa"/>
            </w:tcMar>
          </w:tcPr>
          <w:p>
            <w:pPr>
              <w:spacing w:after="0" w:before="0"/>
            </w:pPr>
            <w:r>
              <w:rPr>
                <w:sz w:val="14"/>
              </w:rPr>
              <w:t>RRAP-09-004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Analytics reconciliation UAT</w:t>
            </w:r>
          </w:p>
        </w:tc>
        <w:tc>
          <w:tcPr>
            <w:tcW w:type="dxa" w:w="7416"/>
            <w:vAlign w:val="top"/>
            <w:tcMar>
              <w:top w:w="45" w:type="dxa"/>
              <w:start w:w="55" w:type="dxa"/>
              <w:bottom w:w="45" w:type="dxa"/>
              <w:end w:w="55" w:type="dxa"/>
            </w:tcMar>
          </w:tcPr>
          <w:p>
            <w:pPr>
              <w:spacing w:after="0" w:before="0"/>
            </w:pPr>
            <w:r>
              <w:rPr>
                <w:sz w:val="14"/>
              </w:rPr>
              <w:t>Underlying events reconcile to statistics/heatmaps/profiles</w:t>
            </w:r>
          </w:p>
        </w:tc>
      </w:tr>
      <w:tr>
        <w:tc>
          <w:tcPr>
            <w:tcW w:type="dxa" w:w="1872"/>
            <w:vAlign w:val="top"/>
            <w:tcMar>
              <w:top w:w="45" w:type="dxa"/>
              <w:start w:w="55" w:type="dxa"/>
              <w:bottom w:w="45" w:type="dxa"/>
              <w:end w:w="55" w:type="dxa"/>
            </w:tcMar>
          </w:tcPr>
          <w:p>
            <w:pPr>
              <w:spacing w:after="0" w:before="0"/>
            </w:pPr>
            <w:r>
              <w:rPr>
                <w:sz w:val="14"/>
              </w:rPr>
              <w:t>RRAP-09-005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Analytics reconciliation UAT</w:t>
            </w:r>
          </w:p>
        </w:tc>
        <w:tc>
          <w:tcPr>
            <w:tcW w:type="dxa" w:w="7416"/>
            <w:vAlign w:val="top"/>
            <w:tcMar>
              <w:top w:w="45" w:type="dxa"/>
              <w:start w:w="55" w:type="dxa"/>
              <w:bottom w:w="45" w:type="dxa"/>
              <w:end w:w="55" w:type="dxa"/>
            </w:tcMar>
          </w:tcPr>
          <w:p>
            <w:pPr>
              <w:spacing w:after="0" w:before="0"/>
            </w:pPr>
            <w:r>
              <w:rPr>
                <w:sz w:val="14"/>
              </w:rPr>
              <w:t>Underlying events reconcile to statistics/heatmaps/profiles</w:t>
            </w:r>
          </w:p>
        </w:tc>
      </w:tr>
      <w:tr>
        <w:tc>
          <w:tcPr>
            <w:tcW w:type="dxa" w:w="1872"/>
            <w:vAlign w:val="top"/>
            <w:tcMar>
              <w:top w:w="45" w:type="dxa"/>
              <w:start w:w="55" w:type="dxa"/>
              <w:bottom w:w="45" w:type="dxa"/>
              <w:end w:w="55" w:type="dxa"/>
            </w:tcMar>
          </w:tcPr>
          <w:p>
            <w:pPr>
              <w:spacing w:after="0" w:before="0"/>
            </w:pPr>
            <w:r>
              <w:rPr>
                <w:sz w:val="14"/>
              </w:rPr>
              <w:t>RRAP-09-006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Analytics reconciliation UAT</w:t>
            </w:r>
          </w:p>
        </w:tc>
        <w:tc>
          <w:tcPr>
            <w:tcW w:type="dxa" w:w="7416"/>
            <w:vAlign w:val="top"/>
            <w:tcMar>
              <w:top w:w="45" w:type="dxa"/>
              <w:start w:w="55" w:type="dxa"/>
              <w:bottom w:w="45" w:type="dxa"/>
              <w:end w:w="55" w:type="dxa"/>
            </w:tcMar>
          </w:tcPr>
          <w:p>
            <w:pPr>
              <w:spacing w:after="0" w:before="0"/>
            </w:pPr>
            <w:r>
              <w:rPr>
                <w:sz w:val="14"/>
              </w:rPr>
              <w:t>Underlying events reconcile to statistics/heatmaps/profiles</w:t>
            </w:r>
          </w:p>
        </w:tc>
      </w:tr>
      <w:tr>
        <w:tc>
          <w:tcPr>
            <w:tcW w:type="dxa" w:w="1872"/>
            <w:vAlign w:val="top"/>
            <w:tcMar>
              <w:top w:w="45" w:type="dxa"/>
              <w:start w:w="55" w:type="dxa"/>
              <w:bottom w:w="45" w:type="dxa"/>
              <w:end w:w="55" w:type="dxa"/>
            </w:tcMar>
          </w:tcPr>
          <w:p>
            <w:pPr>
              <w:spacing w:after="0" w:before="0"/>
            </w:pPr>
            <w:r>
              <w:rPr>
                <w:sz w:val="14"/>
              </w:rPr>
              <w:t>RRAP-09-007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Analytics reconciliation UAT</w:t>
            </w:r>
          </w:p>
        </w:tc>
        <w:tc>
          <w:tcPr>
            <w:tcW w:type="dxa" w:w="7416"/>
            <w:vAlign w:val="top"/>
            <w:tcMar>
              <w:top w:w="45" w:type="dxa"/>
              <w:start w:w="55" w:type="dxa"/>
              <w:bottom w:w="45" w:type="dxa"/>
              <w:end w:w="55" w:type="dxa"/>
            </w:tcMar>
          </w:tcPr>
          <w:p>
            <w:pPr>
              <w:spacing w:after="0" w:before="0"/>
            </w:pPr>
            <w:r>
              <w:rPr>
                <w:sz w:val="14"/>
              </w:rPr>
              <w:t>Underlying events reconcile to statistics/heatmaps/profiles</w:t>
            </w:r>
          </w:p>
        </w:tc>
      </w:tr>
      <w:tr>
        <w:tc>
          <w:tcPr>
            <w:tcW w:type="dxa" w:w="1872"/>
            <w:vAlign w:val="top"/>
            <w:tcMar>
              <w:top w:w="45" w:type="dxa"/>
              <w:start w:w="55" w:type="dxa"/>
              <w:bottom w:w="45" w:type="dxa"/>
              <w:end w:w="55" w:type="dxa"/>
            </w:tcMar>
          </w:tcPr>
          <w:p>
            <w:pPr>
              <w:spacing w:after="0" w:before="0"/>
            </w:pPr>
            <w:r>
              <w:rPr>
                <w:sz w:val="14"/>
              </w:rPr>
              <w:t>RRAP-09-008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Analytics reconciliation UAT</w:t>
            </w:r>
          </w:p>
        </w:tc>
        <w:tc>
          <w:tcPr>
            <w:tcW w:type="dxa" w:w="7416"/>
            <w:vAlign w:val="top"/>
            <w:tcMar>
              <w:top w:w="45" w:type="dxa"/>
              <w:start w:w="55" w:type="dxa"/>
              <w:bottom w:w="45" w:type="dxa"/>
              <w:end w:w="55" w:type="dxa"/>
            </w:tcMar>
          </w:tcPr>
          <w:p>
            <w:pPr>
              <w:spacing w:after="0" w:before="0"/>
            </w:pPr>
            <w:r>
              <w:rPr>
                <w:sz w:val="14"/>
              </w:rPr>
              <w:t>Underlying events reconcile to statistics/heatmaps/profiles</w:t>
            </w:r>
          </w:p>
        </w:tc>
      </w:tr>
      <w:tr>
        <w:tc>
          <w:tcPr>
            <w:tcW w:type="dxa" w:w="1872"/>
            <w:vAlign w:val="top"/>
            <w:tcMar>
              <w:top w:w="45" w:type="dxa"/>
              <w:start w:w="55" w:type="dxa"/>
              <w:bottom w:w="45" w:type="dxa"/>
              <w:end w:w="55" w:type="dxa"/>
            </w:tcMar>
          </w:tcPr>
          <w:p>
            <w:pPr>
              <w:spacing w:after="0" w:before="0"/>
            </w:pPr>
            <w:r>
              <w:rPr>
                <w:sz w:val="14"/>
              </w:rPr>
              <w:t>RRAP-09-009</w:t>
            </w:r>
          </w:p>
        </w:tc>
        <w:tc>
          <w:tcPr>
            <w:tcW w:type="dxa" w:w="792"/>
            <w:vAlign w:val="top"/>
            <w:tcMar>
              <w:top w:w="45" w:type="dxa"/>
              <w:start w:w="55" w:type="dxa"/>
              <w:bottom w:w="45" w:type="dxa"/>
              <w:end w:w="55" w:type="dxa"/>
            </w:tcMar>
          </w:tcPr>
          <w:p>
            <w:pPr>
              <w:spacing w:after="0" w:before="0"/>
              <w:jc w:val="center"/>
            </w:pPr>
            <w:r>
              <w:rPr>
                <w:sz w:val="14"/>
              </w:rPr>
              <w:t>D</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Analytics reconciliation UAT</w:t>
            </w:r>
          </w:p>
        </w:tc>
        <w:tc>
          <w:tcPr>
            <w:tcW w:type="dxa" w:w="7416"/>
            <w:vAlign w:val="top"/>
            <w:tcMar>
              <w:top w:w="45" w:type="dxa"/>
              <w:start w:w="55" w:type="dxa"/>
              <w:bottom w:w="45" w:type="dxa"/>
              <w:end w:w="55" w:type="dxa"/>
            </w:tcMar>
          </w:tcPr>
          <w:p>
            <w:pPr>
              <w:spacing w:after="0" w:before="0"/>
            </w:pPr>
            <w:r>
              <w:rPr>
                <w:sz w:val="14"/>
              </w:rPr>
              <w:t>Underlying events reconcile to statistics/heatmaps/profiles</w:t>
            </w:r>
          </w:p>
        </w:tc>
      </w:tr>
      <w:tr>
        <w:tc>
          <w:tcPr>
            <w:tcW w:type="dxa" w:w="1872"/>
            <w:vAlign w:val="top"/>
            <w:tcMar>
              <w:top w:w="45" w:type="dxa"/>
              <w:start w:w="55" w:type="dxa"/>
              <w:bottom w:w="45" w:type="dxa"/>
              <w:end w:w="55" w:type="dxa"/>
            </w:tcMar>
          </w:tcPr>
          <w:p>
            <w:pPr>
              <w:spacing w:after="0" w:before="0"/>
            </w:pPr>
            <w:r>
              <w:rPr>
                <w:sz w:val="14"/>
              </w:rPr>
              <w:t>RRAP-09-010</w:t>
            </w:r>
          </w:p>
        </w:tc>
        <w:tc>
          <w:tcPr>
            <w:tcW w:type="dxa" w:w="792"/>
            <w:vAlign w:val="top"/>
            <w:tcMar>
              <w:top w:w="45" w:type="dxa"/>
              <w:start w:w="55" w:type="dxa"/>
              <w:bottom w:w="45" w:type="dxa"/>
              <w:end w:w="55" w:type="dxa"/>
            </w:tcMar>
          </w:tcPr>
          <w:p>
            <w:pPr>
              <w:spacing w:after="0" w:before="0"/>
              <w:jc w:val="center"/>
            </w:pPr>
            <w:r>
              <w:rPr>
                <w:sz w:val="14"/>
              </w:rPr>
              <w:t>D</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Analytics reconciliation UAT</w:t>
            </w:r>
          </w:p>
        </w:tc>
        <w:tc>
          <w:tcPr>
            <w:tcW w:type="dxa" w:w="7416"/>
            <w:vAlign w:val="top"/>
            <w:tcMar>
              <w:top w:w="45" w:type="dxa"/>
              <w:start w:w="55" w:type="dxa"/>
              <w:bottom w:w="45" w:type="dxa"/>
              <w:end w:w="55" w:type="dxa"/>
            </w:tcMar>
          </w:tcPr>
          <w:p>
            <w:pPr>
              <w:spacing w:after="0" w:before="0"/>
            </w:pPr>
            <w:r>
              <w:rPr>
                <w:sz w:val="14"/>
              </w:rPr>
              <w:t>Underlying events reconcile to statistics/heatmaps/profiles</w:t>
            </w:r>
          </w:p>
        </w:tc>
      </w:tr>
      <w:tr>
        <w:tc>
          <w:tcPr>
            <w:tcW w:type="dxa" w:w="1872"/>
            <w:vAlign w:val="top"/>
            <w:tcMar>
              <w:top w:w="45" w:type="dxa"/>
              <w:start w:w="55" w:type="dxa"/>
              <w:bottom w:w="45" w:type="dxa"/>
              <w:end w:w="55" w:type="dxa"/>
            </w:tcMar>
          </w:tcPr>
          <w:p>
            <w:pPr>
              <w:spacing w:after="0" w:before="0"/>
            </w:pPr>
            <w:r>
              <w:rPr>
                <w:sz w:val="14"/>
              </w:rPr>
              <w:t>RRAP-09-011</w:t>
            </w:r>
          </w:p>
        </w:tc>
        <w:tc>
          <w:tcPr>
            <w:tcW w:type="dxa" w:w="792"/>
            <w:vAlign w:val="top"/>
            <w:tcMar>
              <w:top w:w="45" w:type="dxa"/>
              <w:start w:w="55" w:type="dxa"/>
              <w:bottom w:w="45" w:type="dxa"/>
              <w:end w:w="55" w:type="dxa"/>
            </w:tcMar>
          </w:tcPr>
          <w:p>
            <w:pPr>
              <w:spacing w:after="0" w:before="0"/>
              <w:jc w:val="center"/>
            </w:pPr>
            <w:r>
              <w:rPr>
                <w:sz w:val="14"/>
              </w:rPr>
              <w:t>D</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Analytics reconciliation UAT</w:t>
            </w:r>
          </w:p>
        </w:tc>
        <w:tc>
          <w:tcPr>
            <w:tcW w:type="dxa" w:w="7416"/>
            <w:vAlign w:val="top"/>
            <w:tcMar>
              <w:top w:w="45" w:type="dxa"/>
              <w:start w:w="55" w:type="dxa"/>
              <w:bottom w:w="45" w:type="dxa"/>
              <w:end w:w="55" w:type="dxa"/>
            </w:tcMar>
          </w:tcPr>
          <w:p>
            <w:pPr>
              <w:spacing w:after="0" w:before="0"/>
            </w:pPr>
            <w:r>
              <w:rPr>
                <w:sz w:val="14"/>
              </w:rPr>
              <w:t>Underlying events reconcile to statistics/heatmaps/profiles</w:t>
            </w:r>
          </w:p>
        </w:tc>
      </w:tr>
      <w:tr>
        <w:tc>
          <w:tcPr>
            <w:tcW w:type="dxa" w:w="1872"/>
            <w:vAlign w:val="top"/>
            <w:tcMar>
              <w:top w:w="45" w:type="dxa"/>
              <w:start w:w="55" w:type="dxa"/>
              <w:bottom w:w="45" w:type="dxa"/>
              <w:end w:w="55" w:type="dxa"/>
            </w:tcMar>
          </w:tcPr>
          <w:p>
            <w:pPr>
              <w:spacing w:after="0" w:before="0"/>
            </w:pPr>
            <w:r>
              <w:rPr>
                <w:sz w:val="14"/>
              </w:rPr>
              <w:t>RRAP-09-012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Analytics reconciliation UAT</w:t>
            </w:r>
          </w:p>
        </w:tc>
        <w:tc>
          <w:tcPr>
            <w:tcW w:type="dxa" w:w="7416"/>
            <w:vAlign w:val="top"/>
            <w:tcMar>
              <w:top w:w="45" w:type="dxa"/>
              <w:start w:w="55" w:type="dxa"/>
              <w:bottom w:w="45" w:type="dxa"/>
              <w:end w:w="55" w:type="dxa"/>
            </w:tcMar>
          </w:tcPr>
          <w:p>
            <w:pPr>
              <w:spacing w:after="0" w:before="0"/>
            </w:pPr>
            <w:r>
              <w:rPr>
                <w:sz w:val="14"/>
              </w:rPr>
              <w:t>Underlying events reconcile to statistics/heatmaps/profiles</w:t>
            </w:r>
          </w:p>
        </w:tc>
      </w:tr>
      <w:tr>
        <w:tc>
          <w:tcPr>
            <w:tcW w:type="dxa" w:w="1872"/>
            <w:vAlign w:val="top"/>
            <w:tcMar>
              <w:top w:w="45" w:type="dxa"/>
              <w:start w:w="55" w:type="dxa"/>
              <w:bottom w:w="45" w:type="dxa"/>
              <w:end w:w="55" w:type="dxa"/>
            </w:tcMar>
          </w:tcPr>
          <w:p>
            <w:pPr>
              <w:spacing w:after="0" w:before="0"/>
            </w:pPr>
            <w:r>
              <w:rPr>
                <w:sz w:val="14"/>
              </w:rPr>
              <w:t>RRAP-10-001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RRAP-10-002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RRAP-10-003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RRAP-10-004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RRAP-10-005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RRAP-10-006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RRAP-10-007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RRAP-10-008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RRAP-10-009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RRAP-10-010</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RRAP-10-011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RRAP-10-012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RRAP-10-013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RRAP-10-014</w:t>
            </w:r>
          </w:p>
        </w:tc>
        <w:tc>
          <w:tcPr>
            <w:tcW w:type="dxa" w:w="792"/>
            <w:vAlign w:val="top"/>
            <w:tcMar>
              <w:top w:w="45" w:type="dxa"/>
              <w:start w:w="55" w:type="dxa"/>
              <w:bottom w:w="45" w:type="dxa"/>
              <w:end w:w="55" w:type="dxa"/>
            </w:tcMar>
          </w:tcPr>
          <w:p>
            <w:pPr>
              <w:spacing w:after="0" w:before="0"/>
              <w:jc w:val="center"/>
            </w:pPr>
            <w:r>
              <w:rPr>
                <w:sz w:val="14"/>
              </w:rPr>
              <w:t>D</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RRAP-10-015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RRAP-10-016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RRAP-10-017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RRAP-10-018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RRAP-10-019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RRAP-10-020</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RRAP-10-021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 / Build</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RRAP-10-022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Simulation / integration / performance test</w:t>
            </w:r>
          </w:p>
        </w:tc>
        <w:tc>
          <w:tcPr>
            <w:tcW w:type="dxa" w:w="7416"/>
            <w:vAlign w:val="top"/>
            <w:tcMar>
              <w:top w:w="45" w:type="dxa"/>
              <w:start w:w="55" w:type="dxa"/>
              <w:bottom w:w="45" w:type="dxa"/>
              <w:end w:w="55" w:type="dxa"/>
            </w:tcMar>
          </w:tcPr>
          <w:p>
            <w:pPr>
              <w:spacing w:after="0" w:before="0"/>
            </w:pPr>
            <w:r>
              <w:rPr>
                <w:sz w:val="14"/>
              </w:rPr>
              <w:t>Scenario telemetry, alert trace, freshness/privacy/capacity evidence</w:t>
            </w:r>
          </w:p>
        </w:tc>
      </w:tr>
      <w:tr>
        <w:tc>
          <w:tcPr>
            <w:tcW w:type="dxa" w:w="1872"/>
            <w:vAlign w:val="top"/>
            <w:tcMar>
              <w:top w:w="45" w:type="dxa"/>
              <w:start w:w="55" w:type="dxa"/>
              <w:bottom w:w="45" w:type="dxa"/>
              <w:end w:w="55" w:type="dxa"/>
            </w:tcMar>
          </w:tcPr>
          <w:p>
            <w:pPr>
              <w:spacing w:after="0" w:before="0"/>
            </w:pPr>
            <w:r>
              <w:rPr>
                <w:sz w:val="14"/>
              </w:rPr>
              <w:t>RRAP-11-001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End-to-end workflow UAT</w:t>
            </w:r>
          </w:p>
        </w:tc>
        <w:tc>
          <w:tcPr>
            <w:tcW w:type="dxa" w:w="7416"/>
            <w:vAlign w:val="top"/>
            <w:tcMar>
              <w:top w:w="45" w:type="dxa"/>
              <w:start w:w="55" w:type="dxa"/>
              <w:bottom w:w="45" w:type="dxa"/>
              <w:end w:w="55" w:type="dxa"/>
            </w:tcMar>
          </w:tcPr>
          <w:p>
            <w:pPr>
              <w:spacing w:after="0" w:before="0"/>
            </w:pPr>
            <w:r>
              <w:rPr>
                <w:sz w:val="14"/>
              </w:rPr>
              <w:t>Report/media/vote/lifecycle/moderation and audit evidence</w:t>
            </w:r>
          </w:p>
        </w:tc>
      </w:tr>
      <w:tr>
        <w:tc>
          <w:tcPr>
            <w:tcW w:type="dxa" w:w="1872"/>
            <w:vAlign w:val="top"/>
            <w:tcMar>
              <w:top w:w="45" w:type="dxa"/>
              <w:start w:w="55" w:type="dxa"/>
              <w:bottom w:w="45" w:type="dxa"/>
              <w:end w:w="55" w:type="dxa"/>
            </w:tcMar>
          </w:tcPr>
          <w:p>
            <w:pPr>
              <w:spacing w:after="0" w:before="0"/>
            </w:pPr>
            <w:r>
              <w:rPr>
                <w:sz w:val="14"/>
              </w:rPr>
              <w:t>RRAP-11-002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End-to-end workflow UAT</w:t>
            </w:r>
          </w:p>
        </w:tc>
        <w:tc>
          <w:tcPr>
            <w:tcW w:type="dxa" w:w="7416"/>
            <w:vAlign w:val="top"/>
            <w:tcMar>
              <w:top w:w="45" w:type="dxa"/>
              <w:start w:w="55" w:type="dxa"/>
              <w:bottom w:w="45" w:type="dxa"/>
              <w:end w:w="55" w:type="dxa"/>
            </w:tcMar>
          </w:tcPr>
          <w:p>
            <w:pPr>
              <w:spacing w:after="0" w:before="0"/>
            </w:pPr>
            <w:r>
              <w:rPr>
                <w:sz w:val="14"/>
              </w:rPr>
              <w:t>Report/media/vote/lifecycle/moderation and audit evidence</w:t>
            </w:r>
          </w:p>
        </w:tc>
      </w:tr>
      <w:tr>
        <w:tc>
          <w:tcPr>
            <w:tcW w:type="dxa" w:w="1872"/>
            <w:vAlign w:val="top"/>
            <w:tcMar>
              <w:top w:w="45" w:type="dxa"/>
              <w:start w:w="55" w:type="dxa"/>
              <w:bottom w:w="45" w:type="dxa"/>
              <w:end w:w="55" w:type="dxa"/>
            </w:tcMar>
          </w:tcPr>
          <w:p>
            <w:pPr>
              <w:spacing w:after="0" w:before="0"/>
            </w:pPr>
            <w:r>
              <w:rPr>
                <w:sz w:val="14"/>
              </w:rPr>
              <w:t>RRAP-11-003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End-to-end workflow UAT</w:t>
            </w:r>
          </w:p>
        </w:tc>
        <w:tc>
          <w:tcPr>
            <w:tcW w:type="dxa" w:w="7416"/>
            <w:vAlign w:val="top"/>
            <w:tcMar>
              <w:top w:w="45" w:type="dxa"/>
              <w:start w:w="55" w:type="dxa"/>
              <w:bottom w:w="45" w:type="dxa"/>
              <w:end w:w="55" w:type="dxa"/>
            </w:tcMar>
          </w:tcPr>
          <w:p>
            <w:pPr>
              <w:spacing w:after="0" w:before="0"/>
            </w:pPr>
            <w:r>
              <w:rPr>
                <w:sz w:val="14"/>
              </w:rPr>
              <w:t>Report/media/vote/lifecycle/moderation and audit evidence</w:t>
            </w:r>
          </w:p>
        </w:tc>
      </w:tr>
      <w:tr>
        <w:tc>
          <w:tcPr>
            <w:tcW w:type="dxa" w:w="1872"/>
            <w:vAlign w:val="top"/>
            <w:tcMar>
              <w:top w:w="45" w:type="dxa"/>
              <w:start w:w="55" w:type="dxa"/>
              <w:bottom w:w="45" w:type="dxa"/>
              <w:end w:w="55" w:type="dxa"/>
            </w:tcMar>
          </w:tcPr>
          <w:p>
            <w:pPr>
              <w:spacing w:after="0" w:before="0"/>
            </w:pPr>
            <w:r>
              <w:rPr>
                <w:sz w:val="14"/>
              </w:rPr>
              <w:t>RRAP-11-004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End-to-end workflow UAT</w:t>
            </w:r>
          </w:p>
        </w:tc>
        <w:tc>
          <w:tcPr>
            <w:tcW w:type="dxa" w:w="7416"/>
            <w:vAlign w:val="top"/>
            <w:tcMar>
              <w:top w:w="45" w:type="dxa"/>
              <w:start w:w="55" w:type="dxa"/>
              <w:bottom w:w="45" w:type="dxa"/>
              <w:end w:w="55" w:type="dxa"/>
            </w:tcMar>
          </w:tcPr>
          <w:p>
            <w:pPr>
              <w:spacing w:after="0" w:before="0"/>
            </w:pPr>
            <w:r>
              <w:rPr>
                <w:sz w:val="14"/>
              </w:rPr>
              <w:t>Report/media/vote/lifecycle/moderation and audit evidence</w:t>
            </w:r>
          </w:p>
        </w:tc>
      </w:tr>
      <w:tr>
        <w:tc>
          <w:tcPr>
            <w:tcW w:type="dxa" w:w="1872"/>
            <w:vAlign w:val="top"/>
            <w:tcMar>
              <w:top w:w="45" w:type="dxa"/>
              <w:start w:w="55" w:type="dxa"/>
              <w:bottom w:w="45" w:type="dxa"/>
              <w:end w:w="55" w:type="dxa"/>
            </w:tcMar>
          </w:tcPr>
          <w:p>
            <w:pPr>
              <w:spacing w:after="0" w:before="0"/>
            </w:pPr>
            <w:r>
              <w:rPr>
                <w:sz w:val="14"/>
              </w:rPr>
              <w:t>RRAP-11-005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End-to-end workflow UAT</w:t>
            </w:r>
          </w:p>
        </w:tc>
        <w:tc>
          <w:tcPr>
            <w:tcW w:type="dxa" w:w="7416"/>
            <w:vAlign w:val="top"/>
            <w:tcMar>
              <w:top w:w="45" w:type="dxa"/>
              <w:start w:w="55" w:type="dxa"/>
              <w:bottom w:w="45" w:type="dxa"/>
              <w:end w:w="55" w:type="dxa"/>
            </w:tcMar>
          </w:tcPr>
          <w:p>
            <w:pPr>
              <w:spacing w:after="0" w:before="0"/>
            </w:pPr>
            <w:r>
              <w:rPr>
                <w:sz w:val="14"/>
              </w:rPr>
              <w:t>Report/media/vote/lifecycle/moderation and audit evidence</w:t>
            </w:r>
          </w:p>
        </w:tc>
      </w:tr>
      <w:tr>
        <w:tc>
          <w:tcPr>
            <w:tcW w:type="dxa" w:w="1872"/>
            <w:vAlign w:val="top"/>
            <w:tcMar>
              <w:top w:w="45" w:type="dxa"/>
              <w:start w:w="55" w:type="dxa"/>
              <w:bottom w:w="45" w:type="dxa"/>
              <w:end w:w="55" w:type="dxa"/>
            </w:tcMar>
          </w:tcPr>
          <w:p>
            <w:pPr>
              <w:spacing w:after="0" w:before="0"/>
            </w:pPr>
            <w:r>
              <w:rPr>
                <w:sz w:val="14"/>
              </w:rPr>
              <w:t>RRAP-11-006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End-to-end workflow UAT</w:t>
            </w:r>
          </w:p>
        </w:tc>
        <w:tc>
          <w:tcPr>
            <w:tcW w:type="dxa" w:w="7416"/>
            <w:vAlign w:val="top"/>
            <w:tcMar>
              <w:top w:w="45" w:type="dxa"/>
              <w:start w:w="55" w:type="dxa"/>
              <w:bottom w:w="45" w:type="dxa"/>
              <w:end w:w="55" w:type="dxa"/>
            </w:tcMar>
          </w:tcPr>
          <w:p>
            <w:pPr>
              <w:spacing w:after="0" w:before="0"/>
            </w:pPr>
            <w:r>
              <w:rPr>
                <w:sz w:val="14"/>
              </w:rPr>
              <w:t>Report/media/vote/lifecycle/moderation and audit evidence</w:t>
            </w:r>
          </w:p>
        </w:tc>
      </w:tr>
      <w:tr>
        <w:tc>
          <w:tcPr>
            <w:tcW w:type="dxa" w:w="1872"/>
            <w:vAlign w:val="top"/>
            <w:tcMar>
              <w:top w:w="45" w:type="dxa"/>
              <w:start w:w="55" w:type="dxa"/>
              <w:bottom w:w="45" w:type="dxa"/>
              <w:end w:w="55" w:type="dxa"/>
            </w:tcMar>
          </w:tcPr>
          <w:p>
            <w:pPr>
              <w:spacing w:after="0" w:before="0"/>
            </w:pPr>
            <w:r>
              <w:rPr>
                <w:sz w:val="14"/>
              </w:rPr>
              <w:t>RRAP-11-007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End-to-end workflow UAT</w:t>
            </w:r>
          </w:p>
        </w:tc>
        <w:tc>
          <w:tcPr>
            <w:tcW w:type="dxa" w:w="7416"/>
            <w:vAlign w:val="top"/>
            <w:tcMar>
              <w:top w:w="45" w:type="dxa"/>
              <w:start w:w="55" w:type="dxa"/>
              <w:bottom w:w="45" w:type="dxa"/>
              <w:end w:w="55" w:type="dxa"/>
            </w:tcMar>
          </w:tcPr>
          <w:p>
            <w:pPr>
              <w:spacing w:after="0" w:before="0"/>
            </w:pPr>
            <w:r>
              <w:rPr>
                <w:sz w:val="14"/>
              </w:rPr>
              <w:t>Report/media/vote/lifecycle/moderation and audit evidence</w:t>
            </w:r>
          </w:p>
        </w:tc>
      </w:tr>
      <w:tr>
        <w:tc>
          <w:tcPr>
            <w:tcW w:type="dxa" w:w="1872"/>
            <w:vAlign w:val="top"/>
            <w:tcMar>
              <w:top w:w="45" w:type="dxa"/>
              <w:start w:w="55" w:type="dxa"/>
              <w:bottom w:w="45" w:type="dxa"/>
              <w:end w:w="55" w:type="dxa"/>
            </w:tcMar>
          </w:tcPr>
          <w:p>
            <w:pPr>
              <w:spacing w:after="0" w:before="0"/>
            </w:pPr>
            <w:r>
              <w:rPr>
                <w:sz w:val="14"/>
              </w:rPr>
              <w:t>RRAP-11-008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End-to-end workflow UAT</w:t>
            </w:r>
          </w:p>
        </w:tc>
        <w:tc>
          <w:tcPr>
            <w:tcW w:type="dxa" w:w="7416"/>
            <w:vAlign w:val="top"/>
            <w:tcMar>
              <w:top w:w="45" w:type="dxa"/>
              <w:start w:w="55" w:type="dxa"/>
              <w:bottom w:w="45" w:type="dxa"/>
              <w:end w:w="55" w:type="dxa"/>
            </w:tcMar>
          </w:tcPr>
          <w:p>
            <w:pPr>
              <w:spacing w:after="0" w:before="0"/>
            </w:pPr>
            <w:r>
              <w:rPr>
                <w:sz w:val="14"/>
              </w:rPr>
              <w:t>Report/media/vote/lifecycle/moderation and audit evidence</w:t>
            </w:r>
          </w:p>
        </w:tc>
      </w:tr>
      <w:tr>
        <w:tc>
          <w:tcPr>
            <w:tcW w:type="dxa" w:w="1872"/>
            <w:vAlign w:val="top"/>
            <w:tcMar>
              <w:top w:w="45" w:type="dxa"/>
              <w:start w:w="55" w:type="dxa"/>
              <w:bottom w:w="45" w:type="dxa"/>
              <w:end w:w="55" w:type="dxa"/>
            </w:tcMar>
          </w:tcPr>
          <w:p>
            <w:pPr>
              <w:spacing w:after="0" w:before="0"/>
            </w:pPr>
            <w:r>
              <w:rPr>
                <w:sz w:val="14"/>
              </w:rPr>
              <w:t>RRAP-11-009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End-to-end workflow UAT</w:t>
            </w:r>
          </w:p>
        </w:tc>
        <w:tc>
          <w:tcPr>
            <w:tcW w:type="dxa" w:w="7416"/>
            <w:vAlign w:val="top"/>
            <w:tcMar>
              <w:top w:w="45" w:type="dxa"/>
              <w:start w:w="55" w:type="dxa"/>
              <w:bottom w:w="45" w:type="dxa"/>
              <w:end w:w="55" w:type="dxa"/>
            </w:tcMar>
          </w:tcPr>
          <w:p>
            <w:pPr>
              <w:spacing w:after="0" w:before="0"/>
            </w:pPr>
            <w:r>
              <w:rPr>
                <w:sz w:val="14"/>
              </w:rPr>
              <w:t>Report/media/vote/lifecycle/moderation and audit evidence</w:t>
            </w:r>
          </w:p>
        </w:tc>
      </w:tr>
      <w:tr>
        <w:tc>
          <w:tcPr>
            <w:tcW w:type="dxa" w:w="1872"/>
            <w:vAlign w:val="top"/>
            <w:tcMar>
              <w:top w:w="45" w:type="dxa"/>
              <w:start w:w="55" w:type="dxa"/>
              <w:bottom w:w="45" w:type="dxa"/>
              <w:end w:w="55" w:type="dxa"/>
            </w:tcMar>
          </w:tcPr>
          <w:p>
            <w:pPr>
              <w:spacing w:after="0" w:before="0"/>
            </w:pPr>
            <w:r>
              <w:rPr>
                <w:sz w:val="14"/>
              </w:rPr>
              <w:t>RRAP-11-011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End-to-end workflow UAT</w:t>
            </w:r>
          </w:p>
        </w:tc>
        <w:tc>
          <w:tcPr>
            <w:tcW w:type="dxa" w:w="7416"/>
            <w:vAlign w:val="top"/>
            <w:tcMar>
              <w:top w:w="45" w:type="dxa"/>
              <w:start w:w="55" w:type="dxa"/>
              <w:bottom w:w="45" w:type="dxa"/>
              <w:end w:w="55" w:type="dxa"/>
            </w:tcMar>
          </w:tcPr>
          <w:p>
            <w:pPr>
              <w:spacing w:after="0" w:before="0"/>
            </w:pPr>
            <w:r>
              <w:rPr>
                <w:sz w:val="14"/>
              </w:rPr>
              <w:t>Report/media/vote/lifecycle/moderation and audit evidence</w:t>
            </w:r>
          </w:p>
        </w:tc>
      </w:tr>
      <w:tr>
        <w:tc>
          <w:tcPr>
            <w:tcW w:type="dxa" w:w="1872"/>
            <w:vAlign w:val="top"/>
            <w:tcMar>
              <w:top w:w="45" w:type="dxa"/>
              <w:start w:w="55" w:type="dxa"/>
              <w:bottom w:w="45" w:type="dxa"/>
              <w:end w:w="55" w:type="dxa"/>
            </w:tcMar>
          </w:tcPr>
          <w:p>
            <w:pPr>
              <w:spacing w:after="0" w:before="0"/>
            </w:pPr>
            <w:r>
              <w:rPr>
                <w:sz w:val="14"/>
              </w:rPr>
              <w:t>RRAP-11-012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End-to-end workflow UAT</w:t>
            </w:r>
          </w:p>
        </w:tc>
        <w:tc>
          <w:tcPr>
            <w:tcW w:type="dxa" w:w="7416"/>
            <w:vAlign w:val="top"/>
            <w:tcMar>
              <w:top w:w="45" w:type="dxa"/>
              <w:start w:w="55" w:type="dxa"/>
              <w:bottom w:w="45" w:type="dxa"/>
              <w:end w:w="55" w:type="dxa"/>
            </w:tcMar>
          </w:tcPr>
          <w:p>
            <w:pPr>
              <w:spacing w:after="0" w:before="0"/>
            </w:pPr>
            <w:r>
              <w:rPr>
                <w:sz w:val="14"/>
              </w:rPr>
              <w:t>Report/media/vote/lifecycle/moderation and audit evidence</w:t>
            </w:r>
          </w:p>
        </w:tc>
      </w:tr>
      <w:tr>
        <w:tc>
          <w:tcPr>
            <w:tcW w:type="dxa" w:w="1872"/>
            <w:vAlign w:val="top"/>
            <w:tcMar>
              <w:top w:w="45" w:type="dxa"/>
              <w:start w:w="55" w:type="dxa"/>
              <w:bottom w:w="45" w:type="dxa"/>
              <w:end w:w="55" w:type="dxa"/>
            </w:tcMar>
          </w:tcPr>
          <w:p>
            <w:pPr>
              <w:spacing w:after="0" w:before="0"/>
            </w:pPr>
            <w:r>
              <w:rPr>
                <w:sz w:val="14"/>
              </w:rPr>
              <w:t>RRAP-11-013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End-to-end workflow UAT</w:t>
            </w:r>
          </w:p>
        </w:tc>
        <w:tc>
          <w:tcPr>
            <w:tcW w:type="dxa" w:w="7416"/>
            <w:vAlign w:val="top"/>
            <w:tcMar>
              <w:top w:w="45" w:type="dxa"/>
              <w:start w:w="55" w:type="dxa"/>
              <w:bottom w:w="45" w:type="dxa"/>
              <w:end w:w="55" w:type="dxa"/>
            </w:tcMar>
          </w:tcPr>
          <w:p>
            <w:pPr>
              <w:spacing w:after="0" w:before="0"/>
            </w:pPr>
            <w:r>
              <w:rPr>
                <w:sz w:val="14"/>
              </w:rPr>
              <w:t>Report/media/vote/lifecycle/moderation and audit evidence</w:t>
            </w:r>
          </w:p>
        </w:tc>
      </w:tr>
      <w:tr>
        <w:tc>
          <w:tcPr>
            <w:tcW w:type="dxa" w:w="1872"/>
            <w:vAlign w:val="top"/>
            <w:tcMar>
              <w:top w:w="45" w:type="dxa"/>
              <w:start w:w="55" w:type="dxa"/>
              <w:bottom w:w="45" w:type="dxa"/>
              <w:end w:w="55" w:type="dxa"/>
            </w:tcMar>
          </w:tcPr>
          <w:p>
            <w:pPr>
              <w:spacing w:after="0" w:before="0"/>
            </w:pPr>
            <w:r>
              <w:rPr>
                <w:sz w:val="14"/>
              </w:rPr>
              <w:t>RRAP-11-014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End-to-end workflow UAT</w:t>
            </w:r>
          </w:p>
        </w:tc>
        <w:tc>
          <w:tcPr>
            <w:tcW w:type="dxa" w:w="7416"/>
            <w:vAlign w:val="top"/>
            <w:tcMar>
              <w:top w:w="45" w:type="dxa"/>
              <w:start w:w="55" w:type="dxa"/>
              <w:bottom w:w="45" w:type="dxa"/>
              <w:end w:w="55" w:type="dxa"/>
            </w:tcMar>
          </w:tcPr>
          <w:p>
            <w:pPr>
              <w:spacing w:after="0" w:before="0"/>
            </w:pPr>
            <w:r>
              <w:rPr>
                <w:sz w:val="14"/>
              </w:rPr>
              <w:t>Report/media/vote/lifecycle/moderation and audit evidence</w:t>
            </w:r>
          </w:p>
        </w:tc>
      </w:tr>
      <w:tr>
        <w:tc>
          <w:tcPr>
            <w:tcW w:type="dxa" w:w="1872"/>
            <w:vAlign w:val="top"/>
            <w:tcMar>
              <w:top w:w="45" w:type="dxa"/>
              <w:start w:w="55" w:type="dxa"/>
              <w:bottom w:w="45" w:type="dxa"/>
              <w:end w:w="55" w:type="dxa"/>
            </w:tcMar>
          </w:tcPr>
          <w:p>
            <w:pPr>
              <w:spacing w:after="0" w:before="0"/>
            </w:pPr>
            <w:r>
              <w:rPr>
                <w:sz w:val="14"/>
              </w:rPr>
              <w:t>RRAP-11-015</w:t>
            </w:r>
          </w:p>
        </w:tc>
        <w:tc>
          <w:tcPr>
            <w:tcW w:type="dxa" w:w="792"/>
            <w:vAlign w:val="top"/>
            <w:tcMar>
              <w:top w:w="45" w:type="dxa"/>
              <w:start w:w="55" w:type="dxa"/>
              <w:bottom w:w="45" w:type="dxa"/>
              <w:end w:w="55" w:type="dxa"/>
            </w:tcMar>
          </w:tcPr>
          <w:p>
            <w:pPr>
              <w:spacing w:after="0" w:before="0"/>
              <w:jc w:val="center"/>
            </w:pPr>
            <w:r>
              <w:rPr>
                <w:sz w:val="14"/>
              </w:rPr>
              <w:t>D</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End-to-end workflow UAT</w:t>
            </w:r>
          </w:p>
        </w:tc>
        <w:tc>
          <w:tcPr>
            <w:tcW w:type="dxa" w:w="7416"/>
            <w:vAlign w:val="top"/>
            <w:tcMar>
              <w:top w:w="45" w:type="dxa"/>
              <w:start w:w="55" w:type="dxa"/>
              <w:bottom w:w="45" w:type="dxa"/>
              <w:end w:w="55" w:type="dxa"/>
            </w:tcMar>
          </w:tcPr>
          <w:p>
            <w:pPr>
              <w:spacing w:after="0" w:before="0"/>
            </w:pPr>
            <w:r>
              <w:rPr>
                <w:sz w:val="14"/>
              </w:rPr>
              <w:t>Report/media/vote/lifecycle/moderation and audit evidence</w:t>
            </w:r>
          </w:p>
        </w:tc>
      </w:tr>
      <w:tr>
        <w:tc>
          <w:tcPr>
            <w:tcW w:type="dxa" w:w="1872"/>
            <w:vAlign w:val="top"/>
            <w:tcMar>
              <w:top w:w="45" w:type="dxa"/>
              <w:start w:w="55" w:type="dxa"/>
              <w:bottom w:w="45" w:type="dxa"/>
              <w:end w:w="55" w:type="dxa"/>
            </w:tcMar>
          </w:tcPr>
          <w:p>
            <w:pPr>
              <w:spacing w:after="0" w:before="0"/>
            </w:pPr>
            <w:r>
              <w:rPr>
                <w:sz w:val="14"/>
              </w:rPr>
              <w:t>RRAP-12-001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RRAP-12-002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RRAP-12-003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RRAP-12-004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RRAP-12-005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RRAP-12-006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RRAP-12-007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RRAP-12-008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RRAP-12-009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RRAP-12-010</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RRAP-12-011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RRAP-12-012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RRAP-12-013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RRAP-12-014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RRAP-12-015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RRAP-12-016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RRAP-12-017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RRAP-12-018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RRAP-12-019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RRAP-12-020</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RRAP-12-021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RRAP-12-022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API contract / integration test</w:t>
            </w:r>
          </w:p>
        </w:tc>
        <w:tc>
          <w:tcPr>
            <w:tcW w:type="dxa" w:w="7416"/>
            <w:vAlign w:val="top"/>
            <w:tcMar>
              <w:top w:w="45" w:type="dxa"/>
              <w:start w:w="55" w:type="dxa"/>
              <w:bottom w:w="45" w:type="dxa"/>
              <w:end w:w="55" w:type="dxa"/>
            </w:tcMar>
          </w:tcPr>
          <w:p>
            <w:pPr>
              <w:spacing w:after="0" w:before="0"/>
            </w:pPr>
            <w:r>
              <w:rPr>
                <w:sz w:val="14"/>
              </w:rPr>
              <w:t>OpenAPI, auth/scopes, request/response, error and audit evidence</w:t>
            </w:r>
          </w:p>
        </w:tc>
      </w:tr>
      <w:tr>
        <w:tc>
          <w:tcPr>
            <w:tcW w:type="dxa" w:w="1872"/>
            <w:vAlign w:val="top"/>
            <w:tcMar>
              <w:top w:w="45" w:type="dxa"/>
              <w:start w:w="55" w:type="dxa"/>
              <w:bottom w:w="45" w:type="dxa"/>
              <w:end w:w="55" w:type="dxa"/>
            </w:tcMar>
          </w:tcPr>
          <w:p>
            <w:pPr>
              <w:spacing w:after="0" w:before="0"/>
            </w:pPr>
            <w:r>
              <w:rPr>
                <w:sz w:val="14"/>
              </w:rPr>
              <w:t>RRAP-13-001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RRAP-13-002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RRAP-13-003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RRAP-13-004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RRAP-13-005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RRAP-13-016</w:t>
            </w:r>
          </w:p>
        </w:tc>
        <w:tc>
          <w:tcPr>
            <w:tcW w:type="dxa" w:w="792"/>
            <w:vAlign w:val="top"/>
            <w:tcMar>
              <w:top w:w="45" w:type="dxa"/>
              <w:start w:w="55" w:type="dxa"/>
              <w:bottom w:w="45" w:type="dxa"/>
              <w:end w:w="55" w:type="dxa"/>
            </w:tcMar>
          </w:tcPr>
          <w:p>
            <w:pPr>
              <w:spacing w:after="0" w:before="0"/>
              <w:jc w:val="center"/>
            </w:pPr>
            <w:r>
              <w:rPr>
                <w:sz w:val="14"/>
              </w:rPr>
              <w:t>D</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RRAP-13-017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RRAP-13-006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RRAP-13-007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RRAP-13-008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RRAP-13-009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RRAP-13-010</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RRAP-13-011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RRAP-13-012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RRAP-13-013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RRAP-13-014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RRAP-13-015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Build / UAT</w:t>
            </w:r>
          </w:p>
        </w:tc>
        <w:tc>
          <w:tcPr>
            <w:tcW w:type="dxa" w:w="2952"/>
            <w:vAlign w:val="top"/>
            <w:tcMar>
              <w:top w:w="45" w:type="dxa"/>
              <w:start w:w="55" w:type="dxa"/>
              <w:bottom w:w="45" w:type="dxa"/>
              <w:end w:w="55" w:type="dxa"/>
            </w:tcMar>
          </w:tcPr>
          <w:p>
            <w:pPr>
              <w:spacing w:after="0" w:before="0"/>
            </w:pPr>
            <w:r>
              <w:rPr>
                <w:sz w:val="14"/>
              </w:rPr>
              <w:t>Configuration / audit / report UAT</w:t>
            </w:r>
          </w:p>
        </w:tc>
        <w:tc>
          <w:tcPr>
            <w:tcW w:type="dxa" w:w="7416"/>
            <w:vAlign w:val="top"/>
            <w:tcMar>
              <w:top w:w="45" w:type="dxa"/>
              <w:start w:w="55" w:type="dxa"/>
              <w:bottom w:w="45" w:type="dxa"/>
              <w:end w:w="55" w:type="dxa"/>
            </w:tcMar>
          </w:tcPr>
          <w:p>
            <w:pPr>
              <w:spacing w:after="0" w:before="0"/>
            </w:pPr>
            <w:r>
              <w:rPr>
                <w:sz w:val="14"/>
              </w:rPr>
              <w:t>Versioned config, audit trail, provenance and export evidence</w:t>
            </w:r>
          </w:p>
        </w:tc>
      </w:tr>
      <w:tr>
        <w:tc>
          <w:tcPr>
            <w:tcW w:type="dxa" w:w="1872"/>
            <w:vAlign w:val="top"/>
            <w:tcMar>
              <w:top w:w="45" w:type="dxa"/>
              <w:start w:w="55" w:type="dxa"/>
              <w:bottom w:w="45" w:type="dxa"/>
              <w:end w:w="55" w:type="dxa"/>
            </w:tcMar>
          </w:tcPr>
          <w:p>
            <w:pPr>
              <w:spacing w:after="0" w:before="0"/>
            </w:pPr>
            <w:r>
              <w:rPr>
                <w:sz w:val="14"/>
              </w:rPr>
              <w:t>RRAP-NFR-001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 / Build</w:t>
            </w:r>
          </w:p>
        </w:tc>
        <w:tc>
          <w:tcPr>
            <w:tcW w:type="dxa" w:w="2952"/>
            <w:vAlign w:val="top"/>
            <w:tcMar>
              <w:top w:w="45" w:type="dxa"/>
              <w:start w:w="55" w:type="dxa"/>
              <w:bottom w:w="45" w:type="dxa"/>
              <w:end w:w="55" w:type="dxa"/>
            </w:tcMar>
          </w:tcPr>
          <w:p>
            <w:pPr>
              <w:spacing w:after="0" w:before="0"/>
            </w:pPr>
            <w:r>
              <w:rPr>
                <w:sz w:val="14"/>
              </w:rPr>
              <w:t>Security review/test</w:t>
            </w:r>
          </w:p>
        </w:tc>
        <w:tc>
          <w:tcPr>
            <w:tcW w:type="dxa" w:w="7416"/>
            <w:vAlign w:val="top"/>
            <w:tcMar>
              <w:top w:w="45" w:type="dxa"/>
              <w:start w:w="55" w:type="dxa"/>
              <w:bottom w:w="45" w:type="dxa"/>
              <w:end w:w="55" w:type="dxa"/>
            </w:tcMar>
          </w:tcPr>
          <w:p>
            <w:pPr>
              <w:spacing w:after="0" w:before="0"/>
            </w:pPr>
            <w:r>
              <w:rPr>
                <w:sz w:val="14"/>
              </w:rPr>
              <w:t>Security checklist and no open critical finding</w:t>
            </w:r>
          </w:p>
        </w:tc>
      </w:tr>
      <w:tr>
        <w:tc>
          <w:tcPr>
            <w:tcW w:type="dxa" w:w="1872"/>
            <w:vAlign w:val="top"/>
            <w:tcMar>
              <w:top w:w="45" w:type="dxa"/>
              <w:start w:w="55" w:type="dxa"/>
              <w:bottom w:w="45" w:type="dxa"/>
              <w:end w:w="55" w:type="dxa"/>
            </w:tcMar>
          </w:tcPr>
          <w:p>
            <w:pPr>
              <w:spacing w:after="0" w:before="0"/>
            </w:pPr>
            <w:r>
              <w:rPr>
                <w:sz w:val="14"/>
              </w:rPr>
              <w:t>RRAP-NFR-002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 / Build</w:t>
            </w:r>
          </w:p>
        </w:tc>
        <w:tc>
          <w:tcPr>
            <w:tcW w:type="dxa" w:w="2952"/>
            <w:vAlign w:val="top"/>
            <w:tcMar>
              <w:top w:w="45" w:type="dxa"/>
              <w:start w:w="55" w:type="dxa"/>
              <w:bottom w:w="45" w:type="dxa"/>
              <w:end w:w="55" w:type="dxa"/>
            </w:tcMar>
          </w:tcPr>
          <w:p>
            <w:pPr>
              <w:spacing w:after="0" w:before="0"/>
            </w:pPr>
            <w:r>
              <w:rPr>
                <w:sz w:val="14"/>
              </w:rPr>
              <w:t>Performance/capacity test</w:t>
            </w:r>
          </w:p>
        </w:tc>
        <w:tc>
          <w:tcPr>
            <w:tcW w:type="dxa" w:w="7416"/>
            <w:vAlign w:val="top"/>
            <w:tcMar>
              <w:top w:w="45" w:type="dxa"/>
              <w:start w:w="55" w:type="dxa"/>
              <w:bottom w:w="45" w:type="dxa"/>
              <w:end w:w="55" w:type="dxa"/>
            </w:tcMar>
          </w:tcPr>
          <w:p>
            <w:pPr>
              <w:spacing w:after="0" w:before="0"/>
            </w:pPr>
            <w:r>
              <w:rPr>
                <w:sz w:val="14"/>
              </w:rPr>
              <w:t>Approved target and measured test result</w:t>
            </w:r>
          </w:p>
        </w:tc>
      </w:tr>
      <w:tr>
        <w:tc>
          <w:tcPr>
            <w:tcW w:type="dxa" w:w="1872"/>
            <w:vAlign w:val="top"/>
            <w:tcMar>
              <w:top w:w="45" w:type="dxa"/>
              <w:start w:w="55" w:type="dxa"/>
              <w:bottom w:w="45" w:type="dxa"/>
              <w:end w:w="55" w:type="dxa"/>
            </w:tcMar>
          </w:tcPr>
          <w:p>
            <w:pPr>
              <w:spacing w:after="0" w:before="0"/>
            </w:pPr>
            <w:r>
              <w:rPr>
                <w:sz w:val="14"/>
              </w:rPr>
              <w:t>RRAP-NFR-003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 / Build</w:t>
            </w:r>
          </w:p>
        </w:tc>
        <w:tc>
          <w:tcPr>
            <w:tcW w:type="dxa" w:w="2952"/>
            <w:vAlign w:val="top"/>
            <w:tcMar>
              <w:top w:w="45" w:type="dxa"/>
              <w:start w:w="55" w:type="dxa"/>
              <w:bottom w:w="45" w:type="dxa"/>
              <w:end w:w="55" w:type="dxa"/>
            </w:tcMar>
          </w:tcPr>
          <w:p>
            <w:pPr>
              <w:spacing w:after="0" w:before="0"/>
            </w:pPr>
            <w:r>
              <w:rPr>
                <w:sz w:val="14"/>
              </w:rPr>
              <w:t>Deployment verification</w:t>
            </w:r>
          </w:p>
        </w:tc>
        <w:tc>
          <w:tcPr>
            <w:tcW w:type="dxa" w:w="7416"/>
            <w:vAlign w:val="top"/>
            <w:tcMar>
              <w:top w:w="45" w:type="dxa"/>
              <w:start w:w="55" w:type="dxa"/>
              <w:bottom w:w="45" w:type="dxa"/>
              <w:end w:w="55" w:type="dxa"/>
            </w:tcMar>
          </w:tcPr>
          <w:p>
            <w:pPr>
              <w:spacing w:after="0" w:before="0"/>
            </w:pPr>
            <w:r>
              <w:rPr>
                <w:sz w:val="14"/>
              </w:rPr>
              <w:t>Repeatable deployment from tagged/versioned artifact</w:t>
            </w:r>
          </w:p>
        </w:tc>
      </w:tr>
      <w:tr>
        <w:tc>
          <w:tcPr>
            <w:tcW w:type="dxa" w:w="1872"/>
            <w:vAlign w:val="top"/>
            <w:tcMar>
              <w:top w:w="45" w:type="dxa"/>
              <w:start w:w="55" w:type="dxa"/>
              <w:bottom w:w="45" w:type="dxa"/>
              <w:end w:w="55" w:type="dxa"/>
            </w:tcMar>
          </w:tcPr>
          <w:p>
            <w:pPr>
              <w:spacing w:after="0" w:before="0"/>
            </w:pPr>
            <w:r>
              <w:rPr>
                <w:sz w:val="14"/>
              </w:rPr>
              <w:t>RRAP-NFR-004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 / Build</w:t>
            </w:r>
          </w:p>
        </w:tc>
        <w:tc>
          <w:tcPr>
            <w:tcW w:type="dxa" w:w="2952"/>
            <w:vAlign w:val="top"/>
            <w:tcMar>
              <w:top w:w="45" w:type="dxa"/>
              <w:start w:w="55" w:type="dxa"/>
              <w:bottom w:w="45" w:type="dxa"/>
              <w:end w:w="55" w:type="dxa"/>
            </w:tcMar>
          </w:tcPr>
          <w:p>
            <w:pPr>
              <w:spacing w:after="0" w:before="0"/>
            </w:pPr>
            <w:r>
              <w:rPr>
                <w:sz w:val="14"/>
              </w:rPr>
              <w:t>Operational verification</w:t>
            </w:r>
          </w:p>
        </w:tc>
        <w:tc>
          <w:tcPr>
            <w:tcW w:type="dxa" w:w="7416"/>
            <w:vAlign w:val="top"/>
            <w:tcMar>
              <w:top w:w="45" w:type="dxa"/>
              <w:start w:w="55" w:type="dxa"/>
              <w:bottom w:w="45" w:type="dxa"/>
              <w:end w:w="55" w:type="dxa"/>
            </w:tcMar>
          </w:tcPr>
          <w:p>
            <w:pPr>
              <w:spacing w:after="0" w:before="0"/>
            </w:pPr>
            <w:r>
              <w:rPr>
                <w:sz w:val="14"/>
              </w:rPr>
              <w:t>Logs, health metrics and alert demonstration</w:t>
            </w:r>
          </w:p>
        </w:tc>
      </w:tr>
      <w:tr>
        <w:tc>
          <w:tcPr>
            <w:tcW w:type="dxa" w:w="1872"/>
            <w:vAlign w:val="top"/>
            <w:tcMar>
              <w:top w:w="45" w:type="dxa"/>
              <w:start w:w="55" w:type="dxa"/>
              <w:bottom w:w="45" w:type="dxa"/>
              <w:end w:w="55" w:type="dxa"/>
            </w:tcMar>
          </w:tcPr>
          <w:p>
            <w:pPr>
              <w:spacing w:after="0" w:before="0"/>
            </w:pPr>
            <w:r>
              <w:rPr>
                <w:sz w:val="14"/>
              </w:rPr>
              <w:t>RRAP-NFR-005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 / Build</w:t>
            </w:r>
          </w:p>
        </w:tc>
        <w:tc>
          <w:tcPr>
            <w:tcW w:type="dxa" w:w="2952"/>
            <w:vAlign w:val="top"/>
            <w:tcMar>
              <w:top w:w="45" w:type="dxa"/>
              <w:start w:w="55" w:type="dxa"/>
              <w:bottom w:w="45" w:type="dxa"/>
              <w:end w:w="55" w:type="dxa"/>
            </w:tcMar>
          </w:tcPr>
          <w:p>
            <w:pPr>
              <w:spacing w:after="0" w:before="0"/>
            </w:pPr>
            <w:r>
              <w:rPr>
                <w:sz w:val="14"/>
              </w:rPr>
              <w:t>Backup/restore test</w:t>
            </w:r>
          </w:p>
        </w:tc>
        <w:tc>
          <w:tcPr>
            <w:tcW w:type="dxa" w:w="7416"/>
            <w:vAlign w:val="top"/>
            <w:tcMar>
              <w:top w:w="45" w:type="dxa"/>
              <w:start w:w="55" w:type="dxa"/>
              <w:bottom w:w="45" w:type="dxa"/>
              <w:end w:w="55" w:type="dxa"/>
            </w:tcMar>
          </w:tcPr>
          <w:p>
            <w:pPr>
              <w:spacing w:after="0" w:before="0"/>
            </w:pPr>
            <w:r>
              <w:rPr>
                <w:sz w:val="14"/>
              </w:rPr>
              <w:t>Documented policy and successful restore evidence</w:t>
            </w:r>
          </w:p>
        </w:tc>
      </w:tr>
      <w:tr>
        <w:tc>
          <w:tcPr>
            <w:tcW w:type="dxa" w:w="1872"/>
            <w:vAlign w:val="top"/>
            <w:tcMar>
              <w:top w:w="45" w:type="dxa"/>
              <w:start w:w="55" w:type="dxa"/>
              <w:bottom w:w="45" w:type="dxa"/>
              <w:end w:w="55" w:type="dxa"/>
            </w:tcMar>
          </w:tcPr>
          <w:p>
            <w:pPr>
              <w:spacing w:after="0" w:before="0"/>
            </w:pPr>
            <w:r>
              <w:rPr>
                <w:sz w:val="14"/>
              </w:rPr>
              <w:t>RRAP-NFR-006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 / Build</w:t>
            </w:r>
          </w:p>
        </w:tc>
        <w:tc>
          <w:tcPr>
            <w:tcW w:type="dxa" w:w="2952"/>
            <w:vAlign w:val="top"/>
            <w:tcMar>
              <w:top w:w="45" w:type="dxa"/>
              <w:start w:w="55" w:type="dxa"/>
              <w:bottom w:w="45" w:type="dxa"/>
              <w:end w:w="55" w:type="dxa"/>
            </w:tcMar>
          </w:tcPr>
          <w:p>
            <w:pPr>
              <w:spacing w:after="0" w:before="0"/>
            </w:pPr>
            <w:r>
              <w:rPr>
                <w:sz w:val="14"/>
              </w:rPr>
              <w:t>Document review</w:t>
            </w:r>
          </w:p>
        </w:tc>
        <w:tc>
          <w:tcPr>
            <w:tcW w:type="dxa" w:w="7416"/>
            <w:vAlign w:val="top"/>
            <w:tcMar>
              <w:top w:w="45" w:type="dxa"/>
              <w:start w:w="55" w:type="dxa"/>
              <w:bottom w:w="45" w:type="dxa"/>
              <w:end w:w="55" w:type="dxa"/>
            </w:tcMar>
          </w:tcPr>
          <w:p>
            <w:pPr>
              <w:spacing w:after="0" w:before="0"/>
            </w:pPr>
            <w:r>
              <w:rPr>
                <w:sz w:val="14"/>
              </w:rPr>
              <w:t>Approved BRD, architecture, dictionary, API docs and runbook</w:t>
            </w:r>
          </w:p>
        </w:tc>
      </w:tr>
      <w:tr>
        <w:tc>
          <w:tcPr>
            <w:tcW w:type="dxa" w:w="1872"/>
            <w:vAlign w:val="top"/>
            <w:tcMar>
              <w:top w:w="45" w:type="dxa"/>
              <w:start w:w="55" w:type="dxa"/>
              <w:bottom w:w="45" w:type="dxa"/>
              <w:end w:w="55" w:type="dxa"/>
            </w:tcMar>
          </w:tcPr>
          <w:p>
            <w:pPr>
              <w:spacing w:after="0" w:before="0"/>
            </w:pPr>
            <w:r>
              <w:rPr>
                <w:sz w:val="14"/>
              </w:rPr>
              <w:t>RRAP-NFR-007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 / Build</w:t>
            </w:r>
          </w:p>
        </w:tc>
        <w:tc>
          <w:tcPr>
            <w:tcW w:type="dxa" w:w="2952"/>
            <w:vAlign w:val="top"/>
            <w:tcMar>
              <w:top w:w="45" w:type="dxa"/>
              <w:start w:w="55" w:type="dxa"/>
              <w:bottom w:w="45" w:type="dxa"/>
              <w:end w:w="55" w:type="dxa"/>
            </w:tcMar>
          </w:tcPr>
          <w:p>
            <w:pPr>
              <w:spacing w:after="0" w:before="0"/>
            </w:pPr>
            <w:r>
              <w:rPr>
                <w:sz w:val="14"/>
              </w:rPr>
              <w:t>Handover checklist</w:t>
            </w:r>
          </w:p>
        </w:tc>
        <w:tc>
          <w:tcPr>
            <w:tcW w:type="dxa" w:w="7416"/>
            <w:vAlign w:val="top"/>
            <w:tcMar>
              <w:top w:w="45" w:type="dxa"/>
              <w:start w:w="55" w:type="dxa"/>
              <w:bottom w:w="45" w:type="dxa"/>
              <w:end w:w="55" w:type="dxa"/>
            </w:tcMar>
          </w:tcPr>
          <w:p>
            <w:pPr>
              <w:spacing w:after="0" w:before="0"/>
            </w:pPr>
            <w:r>
              <w:rPr>
                <w:sz w:val="14"/>
              </w:rPr>
              <w:t>Source/config/scripts/access received and verified</w:t>
            </w:r>
          </w:p>
        </w:tc>
      </w:tr>
      <w:tr>
        <w:tc>
          <w:tcPr>
            <w:tcW w:type="dxa" w:w="1872"/>
            <w:vAlign w:val="top"/>
            <w:tcMar>
              <w:top w:w="45" w:type="dxa"/>
              <w:start w:w="55" w:type="dxa"/>
              <w:bottom w:w="45" w:type="dxa"/>
              <w:end w:w="55" w:type="dxa"/>
            </w:tcMar>
          </w:tcPr>
          <w:p>
            <w:pPr>
              <w:spacing w:after="0" w:before="0"/>
            </w:pPr>
            <w:r>
              <w:rPr>
                <w:sz w:val="14"/>
              </w:rPr>
              <w:t>RRAP-NFR-008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 / Build</w:t>
            </w:r>
          </w:p>
        </w:tc>
        <w:tc>
          <w:tcPr>
            <w:tcW w:type="dxa" w:w="2952"/>
            <w:vAlign w:val="top"/>
            <w:tcMar>
              <w:top w:w="45" w:type="dxa"/>
              <w:start w:w="55" w:type="dxa"/>
              <w:bottom w:w="45" w:type="dxa"/>
              <w:end w:w="55" w:type="dxa"/>
            </w:tcMar>
          </w:tcPr>
          <w:p>
            <w:pPr>
              <w:spacing w:after="0" w:before="0"/>
            </w:pPr>
            <w:r>
              <w:rPr>
                <w:sz w:val="14"/>
              </w:rPr>
              <w:t>Study/license review</w:t>
            </w:r>
          </w:p>
        </w:tc>
        <w:tc>
          <w:tcPr>
            <w:tcW w:type="dxa" w:w="7416"/>
            <w:vAlign w:val="top"/>
            <w:tcMar>
              <w:top w:w="45" w:type="dxa"/>
              <w:start w:w="55" w:type="dxa"/>
              <w:bottom w:w="45" w:type="dxa"/>
              <w:end w:w="55" w:type="dxa"/>
            </w:tcMar>
          </w:tcPr>
          <w:p>
            <w:pPr>
              <w:spacing w:after="0" w:before="0"/>
            </w:pPr>
            <w:r>
              <w:rPr>
                <w:sz w:val="14"/>
              </w:rPr>
              <w:t>Declared reused components and licence/dependency register</w:t>
            </w:r>
          </w:p>
        </w:tc>
      </w:tr>
      <w:tr>
        <w:tc>
          <w:tcPr>
            <w:tcW w:type="dxa" w:w="1872"/>
            <w:vAlign w:val="top"/>
            <w:tcMar>
              <w:top w:w="45" w:type="dxa"/>
              <w:start w:w="55" w:type="dxa"/>
              <w:bottom w:w="45" w:type="dxa"/>
              <w:end w:w="55" w:type="dxa"/>
            </w:tcMar>
          </w:tcPr>
          <w:p>
            <w:pPr>
              <w:spacing w:after="0" w:before="0"/>
            </w:pPr>
            <w:r>
              <w:rPr>
                <w:sz w:val="14"/>
              </w:rPr>
              <w:t>RRAP-NFR-009</w:t>
            </w:r>
          </w:p>
        </w:tc>
        <w:tc>
          <w:tcPr>
            <w:tcW w:type="dxa" w:w="792"/>
            <w:vAlign w:val="top"/>
            <w:tcMar>
              <w:top w:w="45" w:type="dxa"/>
              <w:start w:w="55" w:type="dxa"/>
              <w:bottom w:w="45" w:type="dxa"/>
              <w:end w:w="55" w:type="dxa"/>
            </w:tcMar>
          </w:tcPr>
          <w:p>
            <w:pPr>
              <w:spacing w:after="0" w:before="0"/>
              <w:jc w:val="center"/>
            </w:pPr>
            <w:r>
              <w:rPr>
                <w:sz w:val="14"/>
              </w:rPr>
              <w:t>D</w:t>
            </w:r>
          </w:p>
        </w:tc>
        <w:tc>
          <w:tcPr>
            <w:tcW w:type="dxa" w:w="1296"/>
            <w:vAlign w:val="top"/>
            <w:tcMar>
              <w:top w:w="45" w:type="dxa"/>
              <w:start w:w="55" w:type="dxa"/>
              <w:bottom w:w="45" w:type="dxa"/>
              <w:end w:w="55" w:type="dxa"/>
            </w:tcMar>
          </w:tcPr>
          <w:p>
            <w:pPr>
              <w:spacing w:after="0" w:before="0"/>
              <w:jc w:val="center"/>
            </w:pPr>
            <w:r>
              <w:rPr>
                <w:sz w:val="14"/>
              </w:rPr>
              <w:t>Study / Build</w:t>
            </w:r>
          </w:p>
        </w:tc>
        <w:tc>
          <w:tcPr>
            <w:tcW w:type="dxa" w:w="2952"/>
            <w:vAlign w:val="top"/>
            <w:tcMar>
              <w:top w:w="45" w:type="dxa"/>
              <w:start w:w="55" w:type="dxa"/>
              <w:bottom w:w="45" w:type="dxa"/>
              <w:end w:w="55" w:type="dxa"/>
            </w:tcMar>
          </w:tcPr>
          <w:p>
            <w:pPr>
              <w:spacing w:after="0" w:before="0"/>
            </w:pPr>
            <w:r>
              <w:rPr>
                <w:sz w:val="14"/>
              </w:rPr>
              <w:t>Compatibility test</w:t>
            </w:r>
          </w:p>
        </w:tc>
        <w:tc>
          <w:tcPr>
            <w:tcW w:type="dxa" w:w="7416"/>
            <w:vAlign w:val="top"/>
            <w:tcMar>
              <w:top w:w="45" w:type="dxa"/>
              <w:start w:w="55" w:type="dxa"/>
              <w:bottom w:w="45" w:type="dxa"/>
              <w:end w:w="55" w:type="dxa"/>
            </w:tcMar>
          </w:tcPr>
          <w:p>
            <w:pPr>
              <w:spacing w:after="0" w:before="0"/>
            </w:pPr>
            <w:r>
              <w:rPr>
                <w:sz w:val="14"/>
              </w:rPr>
              <w:t>Agreed browser/screen-size test results</w:t>
            </w:r>
          </w:p>
        </w:tc>
      </w:tr>
      <w:tr>
        <w:tc>
          <w:tcPr>
            <w:tcW w:type="dxa" w:w="1872"/>
            <w:vAlign w:val="top"/>
            <w:tcMar>
              <w:top w:w="45" w:type="dxa"/>
              <w:start w:w="55" w:type="dxa"/>
              <w:bottom w:w="45" w:type="dxa"/>
              <w:end w:w="55" w:type="dxa"/>
            </w:tcMar>
          </w:tcPr>
          <w:p>
            <w:pPr>
              <w:spacing w:after="0" w:before="0"/>
            </w:pPr>
            <w:r>
              <w:rPr>
                <w:sz w:val="14"/>
              </w:rPr>
              <w:t>RRAP-STD-001</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w:t>
            </w:r>
          </w:p>
        </w:tc>
        <w:tc>
          <w:tcPr>
            <w:tcW w:type="dxa" w:w="2952"/>
            <w:vAlign w:val="top"/>
            <w:tcMar>
              <w:top w:w="45" w:type="dxa"/>
              <w:start w:w="55" w:type="dxa"/>
              <w:bottom w:w="45" w:type="dxa"/>
              <w:end w:w="55" w:type="dxa"/>
            </w:tcMar>
          </w:tcPr>
          <w:p>
            <w:pPr>
              <w:spacing w:after="0" w:before="0"/>
            </w:pPr>
            <w:r>
              <w:rPr>
                <w:sz w:val="14"/>
              </w:rPr>
              <w:t>Study deliverable review</w:t>
            </w:r>
          </w:p>
        </w:tc>
        <w:tc>
          <w:tcPr>
            <w:tcW w:type="dxa" w:w="7416"/>
            <w:vAlign w:val="top"/>
            <w:tcMar>
              <w:top w:w="45" w:type="dxa"/>
              <w:start w:w="55" w:type="dxa"/>
              <w:bottom w:w="45" w:type="dxa"/>
              <w:end w:w="55" w:type="dxa"/>
            </w:tcMar>
          </w:tcPr>
          <w:p>
            <w:pPr>
              <w:spacing w:after="0" w:before="0"/>
            </w:pPr>
            <w:r>
              <w:rPr>
                <w:sz w:val="14"/>
              </w:rPr>
              <w:t>Written CAMTRACK approval / demonstrated deliverable</w:t>
            </w:r>
          </w:p>
        </w:tc>
      </w:tr>
      <w:tr>
        <w:tc>
          <w:tcPr>
            <w:tcW w:type="dxa" w:w="1872"/>
            <w:vAlign w:val="top"/>
            <w:tcMar>
              <w:top w:w="45" w:type="dxa"/>
              <w:start w:w="55" w:type="dxa"/>
              <w:bottom w:w="45" w:type="dxa"/>
              <w:end w:w="55" w:type="dxa"/>
            </w:tcMar>
          </w:tcPr>
          <w:p>
            <w:pPr>
              <w:spacing w:after="0" w:before="0"/>
            </w:pPr>
            <w:r>
              <w:rPr>
                <w:sz w:val="14"/>
              </w:rPr>
              <w:t>RRAP-STD-002</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w:t>
            </w:r>
          </w:p>
        </w:tc>
        <w:tc>
          <w:tcPr>
            <w:tcW w:type="dxa" w:w="2952"/>
            <w:vAlign w:val="top"/>
            <w:tcMar>
              <w:top w:w="45" w:type="dxa"/>
              <w:start w:w="55" w:type="dxa"/>
              <w:bottom w:w="45" w:type="dxa"/>
              <w:end w:w="55" w:type="dxa"/>
            </w:tcMar>
          </w:tcPr>
          <w:p>
            <w:pPr>
              <w:spacing w:after="0" w:before="0"/>
            </w:pPr>
            <w:r>
              <w:rPr>
                <w:sz w:val="14"/>
              </w:rPr>
              <w:t>Study deliverable review</w:t>
            </w:r>
          </w:p>
        </w:tc>
        <w:tc>
          <w:tcPr>
            <w:tcW w:type="dxa" w:w="7416"/>
            <w:vAlign w:val="top"/>
            <w:tcMar>
              <w:top w:w="45" w:type="dxa"/>
              <w:start w:w="55" w:type="dxa"/>
              <w:bottom w:w="45" w:type="dxa"/>
              <w:end w:w="55" w:type="dxa"/>
            </w:tcMar>
          </w:tcPr>
          <w:p>
            <w:pPr>
              <w:spacing w:after="0" w:before="0"/>
            </w:pPr>
            <w:r>
              <w:rPr>
                <w:sz w:val="14"/>
              </w:rPr>
              <w:t>Written CAMTRACK approval / demonstrated deliverable</w:t>
            </w:r>
          </w:p>
        </w:tc>
      </w:tr>
      <w:tr>
        <w:tc>
          <w:tcPr>
            <w:tcW w:type="dxa" w:w="1872"/>
            <w:vAlign w:val="top"/>
            <w:tcMar>
              <w:top w:w="45" w:type="dxa"/>
              <w:start w:w="55" w:type="dxa"/>
              <w:bottom w:w="45" w:type="dxa"/>
              <w:end w:w="55" w:type="dxa"/>
            </w:tcMar>
          </w:tcPr>
          <w:p>
            <w:pPr>
              <w:spacing w:after="0" w:before="0"/>
            </w:pPr>
            <w:r>
              <w:rPr>
                <w:sz w:val="14"/>
              </w:rPr>
              <w:t>RRAP-STD-003</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w:t>
            </w:r>
          </w:p>
        </w:tc>
        <w:tc>
          <w:tcPr>
            <w:tcW w:type="dxa" w:w="2952"/>
            <w:vAlign w:val="top"/>
            <w:tcMar>
              <w:top w:w="45" w:type="dxa"/>
              <w:start w:w="55" w:type="dxa"/>
              <w:bottom w:w="45" w:type="dxa"/>
              <w:end w:w="55" w:type="dxa"/>
            </w:tcMar>
          </w:tcPr>
          <w:p>
            <w:pPr>
              <w:spacing w:after="0" w:before="0"/>
            </w:pPr>
            <w:r>
              <w:rPr>
                <w:sz w:val="14"/>
              </w:rPr>
              <w:t>Study deliverable review</w:t>
            </w:r>
          </w:p>
        </w:tc>
        <w:tc>
          <w:tcPr>
            <w:tcW w:type="dxa" w:w="7416"/>
            <w:vAlign w:val="top"/>
            <w:tcMar>
              <w:top w:w="45" w:type="dxa"/>
              <w:start w:w="55" w:type="dxa"/>
              <w:bottom w:w="45" w:type="dxa"/>
              <w:end w:w="55" w:type="dxa"/>
            </w:tcMar>
          </w:tcPr>
          <w:p>
            <w:pPr>
              <w:spacing w:after="0" w:before="0"/>
            </w:pPr>
            <w:r>
              <w:rPr>
                <w:sz w:val="14"/>
              </w:rPr>
              <w:t>Written CAMTRACK approval / demonstrated deliverable</w:t>
            </w:r>
          </w:p>
        </w:tc>
      </w:tr>
      <w:tr>
        <w:tc>
          <w:tcPr>
            <w:tcW w:type="dxa" w:w="1872"/>
            <w:vAlign w:val="top"/>
            <w:tcMar>
              <w:top w:w="45" w:type="dxa"/>
              <w:start w:w="55" w:type="dxa"/>
              <w:bottom w:w="45" w:type="dxa"/>
              <w:end w:w="55" w:type="dxa"/>
            </w:tcMar>
          </w:tcPr>
          <w:p>
            <w:pPr>
              <w:spacing w:after="0" w:before="0"/>
            </w:pPr>
            <w:r>
              <w:rPr>
                <w:sz w:val="14"/>
              </w:rPr>
              <w:t>RRAP-STD-004</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w:t>
            </w:r>
          </w:p>
        </w:tc>
        <w:tc>
          <w:tcPr>
            <w:tcW w:type="dxa" w:w="2952"/>
            <w:vAlign w:val="top"/>
            <w:tcMar>
              <w:top w:w="45" w:type="dxa"/>
              <w:start w:w="55" w:type="dxa"/>
              <w:bottom w:w="45" w:type="dxa"/>
              <w:end w:w="55" w:type="dxa"/>
            </w:tcMar>
          </w:tcPr>
          <w:p>
            <w:pPr>
              <w:spacing w:after="0" w:before="0"/>
            </w:pPr>
            <w:r>
              <w:rPr>
                <w:sz w:val="14"/>
              </w:rPr>
              <w:t>Study deliverable review</w:t>
            </w:r>
          </w:p>
        </w:tc>
        <w:tc>
          <w:tcPr>
            <w:tcW w:type="dxa" w:w="7416"/>
            <w:vAlign w:val="top"/>
            <w:tcMar>
              <w:top w:w="45" w:type="dxa"/>
              <w:start w:w="55" w:type="dxa"/>
              <w:bottom w:w="45" w:type="dxa"/>
              <w:end w:w="55" w:type="dxa"/>
            </w:tcMar>
          </w:tcPr>
          <w:p>
            <w:pPr>
              <w:spacing w:after="0" w:before="0"/>
            </w:pPr>
            <w:r>
              <w:rPr>
                <w:sz w:val="14"/>
              </w:rPr>
              <w:t>Written CAMTRACK approval / demonstrated deliverable</w:t>
            </w:r>
          </w:p>
        </w:tc>
      </w:tr>
      <w:tr>
        <w:tc>
          <w:tcPr>
            <w:tcW w:type="dxa" w:w="1872"/>
            <w:vAlign w:val="top"/>
            <w:tcMar>
              <w:top w:w="45" w:type="dxa"/>
              <w:start w:w="55" w:type="dxa"/>
              <w:bottom w:w="45" w:type="dxa"/>
              <w:end w:w="55" w:type="dxa"/>
            </w:tcMar>
          </w:tcPr>
          <w:p>
            <w:pPr>
              <w:spacing w:after="0" w:before="0"/>
            </w:pPr>
            <w:r>
              <w:rPr>
                <w:sz w:val="14"/>
              </w:rPr>
              <w:t>RRAP-STD-005</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w:t>
            </w:r>
          </w:p>
        </w:tc>
        <w:tc>
          <w:tcPr>
            <w:tcW w:type="dxa" w:w="2952"/>
            <w:vAlign w:val="top"/>
            <w:tcMar>
              <w:top w:w="45" w:type="dxa"/>
              <w:start w:w="55" w:type="dxa"/>
              <w:bottom w:w="45" w:type="dxa"/>
              <w:end w:w="55" w:type="dxa"/>
            </w:tcMar>
          </w:tcPr>
          <w:p>
            <w:pPr>
              <w:spacing w:after="0" w:before="0"/>
            </w:pPr>
            <w:r>
              <w:rPr>
                <w:sz w:val="14"/>
              </w:rPr>
              <w:t>Study deliverable review</w:t>
            </w:r>
          </w:p>
        </w:tc>
        <w:tc>
          <w:tcPr>
            <w:tcW w:type="dxa" w:w="7416"/>
            <w:vAlign w:val="top"/>
            <w:tcMar>
              <w:top w:w="45" w:type="dxa"/>
              <w:start w:w="55" w:type="dxa"/>
              <w:bottom w:w="45" w:type="dxa"/>
              <w:end w:w="55" w:type="dxa"/>
            </w:tcMar>
          </w:tcPr>
          <w:p>
            <w:pPr>
              <w:spacing w:after="0" w:before="0"/>
            </w:pPr>
            <w:r>
              <w:rPr>
                <w:sz w:val="14"/>
              </w:rPr>
              <w:t>Written CAMTRACK approval / demonstrated deliverable</w:t>
            </w:r>
          </w:p>
        </w:tc>
      </w:tr>
      <w:tr>
        <w:tc>
          <w:tcPr>
            <w:tcW w:type="dxa" w:w="1872"/>
            <w:vAlign w:val="top"/>
            <w:tcMar>
              <w:top w:w="45" w:type="dxa"/>
              <w:start w:w="55" w:type="dxa"/>
              <w:bottom w:w="45" w:type="dxa"/>
              <w:end w:w="55" w:type="dxa"/>
            </w:tcMar>
          </w:tcPr>
          <w:p>
            <w:pPr>
              <w:spacing w:after="0" w:before="0"/>
            </w:pPr>
            <w:r>
              <w:rPr>
                <w:sz w:val="14"/>
              </w:rPr>
              <w:t>RRAP-STD-006</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w:t>
            </w:r>
          </w:p>
        </w:tc>
        <w:tc>
          <w:tcPr>
            <w:tcW w:type="dxa" w:w="2952"/>
            <w:vAlign w:val="top"/>
            <w:tcMar>
              <w:top w:w="45" w:type="dxa"/>
              <w:start w:w="55" w:type="dxa"/>
              <w:bottom w:w="45" w:type="dxa"/>
              <w:end w:w="55" w:type="dxa"/>
            </w:tcMar>
          </w:tcPr>
          <w:p>
            <w:pPr>
              <w:spacing w:after="0" w:before="0"/>
            </w:pPr>
            <w:r>
              <w:rPr>
                <w:sz w:val="14"/>
              </w:rPr>
              <w:t>Study deliverable review</w:t>
            </w:r>
          </w:p>
        </w:tc>
        <w:tc>
          <w:tcPr>
            <w:tcW w:type="dxa" w:w="7416"/>
            <w:vAlign w:val="top"/>
            <w:tcMar>
              <w:top w:w="45" w:type="dxa"/>
              <w:start w:w="55" w:type="dxa"/>
              <w:bottom w:w="45" w:type="dxa"/>
              <w:end w:w="55" w:type="dxa"/>
            </w:tcMar>
          </w:tcPr>
          <w:p>
            <w:pPr>
              <w:spacing w:after="0" w:before="0"/>
            </w:pPr>
            <w:r>
              <w:rPr>
                <w:sz w:val="14"/>
              </w:rPr>
              <w:t>Written CAMTRACK approval / demonstrated deliverable</w:t>
            </w:r>
          </w:p>
        </w:tc>
      </w:tr>
      <w:tr>
        <w:tc>
          <w:tcPr>
            <w:tcW w:type="dxa" w:w="1872"/>
            <w:vAlign w:val="top"/>
            <w:tcMar>
              <w:top w:w="45" w:type="dxa"/>
              <w:start w:w="55" w:type="dxa"/>
              <w:bottom w:w="45" w:type="dxa"/>
              <w:end w:w="55" w:type="dxa"/>
            </w:tcMar>
          </w:tcPr>
          <w:p>
            <w:pPr>
              <w:spacing w:after="0" w:before="0"/>
            </w:pPr>
            <w:r>
              <w:rPr>
                <w:sz w:val="14"/>
              </w:rPr>
              <w:t>RRAP-STD-007</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w:t>
            </w:r>
          </w:p>
        </w:tc>
        <w:tc>
          <w:tcPr>
            <w:tcW w:type="dxa" w:w="2952"/>
            <w:vAlign w:val="top"/>
            <w:tcMar>
              <w:top w:w="45" w:type="dxa"/>
              <w:start w:w="55" w:type="dxa"/>
              <w:bottom w:w="45" w:type="dxa"/>
              <w:end w:w="55" w:type="dxa"/>
            </w:tcMar>
          </w:tcPr>
          <w:p>
            <w:pPr>
              <w:spacing w:after="0" w:before="0"/>
            </w:pPr>
            <w:r>
              <w:rPr>
                <w:sz w:val="14"/>
              </w:rPr>
              <w:t>Study deliverable review</w:t>
            </w:r>
          </w:p>
        </w:tc>
        <w:tc>
          <w:tcPr>
            <w:tcW w:type="dxa" w:w="7416"/>
            <w:vAlign w:val="top"/>
            <w:tcMar>
              <w:top w:w="45" w:type="dxa"/>
              <w:start w:w="55" w:type="dxa"/>
              <w:bottom w:w="45" w:type="dxa"/>
              <w:end w:w="55" w:type="dxa"/>
            </w:tcMar>
          </w:tcPr>
          <w:p>
            <w:pPr>
              <w:spacing w:after="0" w:before="0"/>
            </w:pPr>
            <w:r>
              <w:rPr>
                <w:sz w:val="14"/>
              </w:rPr>
              <w:t>Written CAMTRACK approval / demonstrated deliverable</w:t>
            </w:r>
          </w:p>
        </w:tc>
      </w:tr>
      <w:tr>
        <w:tc>
          <w:tcPr>
            <w:tcW w:type="dxa" w:w="1872"/>
            <w:vAlign w:val="top"/>
            <w:tcMar>
              <w:top w:w="45" w:type="dxa"/>
              <w:start w:w="55" w:type="dxa"/>
              <w:bottom w:w="45" w:type="dxa"/>
              <w:end w:w="55" w:type="dxa"/>
            </w:tcMar>
          </w:tcPr>
          <w:p>
            <w:pPr>
              <w:spacing w:after="0" w:before="0"/>
            </w:pPr>
            <w:r>
              <w:rPr>
                <w:sz w:val="14"/>
              </w:rPr>
              <w:t>RRAP-STD-008</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w:t>
            </w:r>
          </w:p>
        </w:tc>
        <w:tc>
          <w:tcPr>
            <w:tcW w:type="dxa" w:w="2952"/>
            <w:vAlign w:val="top"/>
            <w:tcMar>
              <w:top w:w="45" w:type="dxa"/>
              <w:start w:w="55" w:type="dxa"/>
              <w:bottom w:w="45" w:type="dxa"/>
              <w:end w:w="55" w:type="dxa"/>
            </w:tcMar>
          </w:tcPr>
          <w:p>
            <w:pPr>
              <w:spacing w:after="0" w:before="0"/>
            </w:pPr>
            <w:r>
              <w:rPr>
                <w:sz w:val="14"/>
              </w:rPr>
              <w:t>Study deliverable review</w:t>
            </w:r>
          </w:p>
        </w:tc>
        <w:tc>
          <w:tcPr>
            <w:tcW w:type="dxa" w:w="7416"/>
            <w:vAlign w:val="top"/>
            <w:tcMar>
              <w:top w:w="45" w:type="dxa"/>
              <w:start w:w="55" w:type="dxa"/>
              <w:bottom w:w="45" w:type="dxa"/>
              <w:end w:w="55" w:type="dxa"/>
            </w:tcMar>
          </w:tcPr>
          <w:p>
            <w:pPr>
              <w:spacing w:after="0" w:before="0"/>
            </w:pPr>
            <w:r>
              <w:rPr>
                <w:sz w:val="14"/>
              </w:rPr>
              <w:t>Written CAMTRACK approval / demonstrated deliverable</w:t>
            </w:r>
          </w:p>
        </w:tc>
      </w:tr>
      <w:tr>
        <w:tc>
          <w:tcPr>
            <w:tcW w:type="dxa" w:w="1872"/>
            <w:vAlign w:val="top"/>
            <w:tcMar>
              <w:top w:w="45" w:type="dxa"/>
              <w:start w:w="55" w:type="dxa"/>
              <w:bottom w:w="45" w:type="dxa"/>
              <w:end w:w="55" w:type="dxa"/>
            </w:tcMar>
          </w:tcPr>
          <w:p>
            <w:pPr>
              <w:spacing w:after="0" w:before="0"/>
            </w:pPr>
            <w:r>
              <w:rPr>
                <w:sz w:val="14"/>
              </w:rPr>
              <w:t>RRAP-STD-009</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w:t>
            </w:r>
          </w:p>
        </w:tc>
        <w:tc>
          <w:tcPr>
            <w:tcW w:type="dxa" w:w="2952"/>
            <w:vAlign w:val="top"/>
            <w:tcMar>
              <w:top w:w="45" w:type="dxa"/>
              <w:start w:w="55" w:type="dxa"/>
              <w:bottom w:w="45" w:type="dxa"/>
              <w:end w:w="55" w:type="dxa"/>
            </w:tcMar>
          </w:tcPr>
          <w:p>
            <w:pPr>
              <w:spacing w:after="0" w:before="0"/>
            </w:pPr>
            <w:r>
              <w:rPr>
                <w:sz w:val="14"/>
              </w:rPr>
              <w:t>Study deliverable review</w:t>
            </w:r>
          </w:p>
        </w:tc>
        <w:tc>
          <w:tcPr>
            <w:tcW w:type="dxa" w:w="7416"/>
            <w:vAlign w:val="top"/>
            <w:tcMar>
              <w:top w:w="45" w:type="dxa"/>
              <w:start w:w="55" w:type="dxa"/>
              <w:bottom w:w="45" w:type="dxa"/>
              <w:end w:w="55" w:type="dxa"/>
            </w:tcMar>
          </w:tcPr>
          <w:p>
            <w:pPr>
              <w:spacing w:after="0" w:before="0"/>
            </w:pPr>
            <w:r>
              <w:rPr>
                <w:sz w:val="14"/>
              </w:rPr>
              <w:t>Written CAMTRACK approval / demonstrated deliverable</w:t>
            </w:r>
          </w:p>
        </w:tc>
      </w:tr>
      <w:tr>
        <w:tc>
          <w:tcPr>
            <w:tcW w:type="dxa" w:w="1872"/>
            <w:vAlign w:val="top"/>
            <w:tcMar>
              <w:top w:w="45" w:type="dxa"/>
              <w:start w:w="55" w:type="dxa"/>
              <w:bottom w:w="45" w:type="dxa"/>
              <w:end w:w="55" w:type="dxa"/>
            </w:tcMar>
          </w:tcPr>
          <w:p>
            <w:pPr>
              <w:spacing w:after="0" w:before="0"/>
            </w:pPr>
            <w:r>
              <w:rPr>
                <w:sz w:val="14"/>
              </w:rPr>
              <w:t>RRAP-STD-010</w:t>
            </w:r>
          </w:p>
        </w:tc>
        <w:tc>
          <w:tcPr>
            <w:tcW w:type="dxa" w:w="792"/>
            <w:vAlign w:val="top"/>
            <w:tcMar>
              <w:top w:w="45" w:type="dxa"/>
              <w:start w:w="55" w:type="dxa"/>
              <w:bottom w:w="45" w:type="dxa"/>
              <w:end w:w="55" w:type="dxa"/>
            </w:tcMar>
          </w:tcPr>
          <w:p>
            <w:pPr>
              <w:spacing w:after="0" w:before="0"/>
              <w:jc w:val="center"/>
            </w:pPr>
            <w:r>
              <w:rPr>
                <w:sz w:val="14"/>
              </w:rPr>
              <w:t>M</w:t>
            </w:r>
          </w:p>
        </w:tc>
        <w:tc>
          <w:tcPr>
            <w:tcW w:type="dxa" w:w="1296"/>
            <w:vAlign w:val="top"/>
            <w:tcMar>
              <w:top w:w="45" w:type="dxa"/>
              <w:start w:w="55" w:type="dxa"/>
              <w:bottom w:w="45" w:type="dxa"/>
              <w:end w:w="55" w:type="dxa"/>
            </w:tcMar>
          </w:tcPr>
          <w:p>
            <w:pPr>
              <w:spacing w:after="0" w:before="0"/>
              <w:jc w:val="center"/>
            </w:pPr>
            <w:r>
              <w:rPr>
                <w:sz w:val="14"/>
              </w:rPr>
              <w:t>Study</w:t>
            </w:r>
          </w:p>
        </w:tc>
        <w:tc>
          <w:tcPr>
            <w:tcW w:type="dxa" w:w="2952"/>
            <w:vAlign w:val="top"/>
            <w:tcMar>
              <w:top w:w="45" w:type="dxa"/>
              <w:start w:w="55" w:type="dxa"/>
              <w:bottom w:w="45" w:type="dxa"/>
              <w:end w:w="55" w:type="dxa"/>
            </w:tcMar>
          </w:tcPr>
          <w:p>
            <w:pPr>
              <w:spacing w:after="0" w:before="0"/>
            </w:pPr>
            <w:r>
              <w:rPr>
                <w:sz w:val="14"/>
              </w:rPr>
              <w:t>Study deliverable review</w:t>
            </w:r>
          </w:p>
        </w:tc>
        <w:tc>
          <w:tcPr>
            <w:tcW w:type="dxa" w:w="7416"/>
            <w:vAlign w:val="top"/>
            <w:tcMar>
              <w:top w:w="45" w:type="dxa"/>
              <w:start w:w="55" w:type="dxa"/>
              <w:bottom w:w="45" w:type="dxa"/>
              <w:end w:w="55" w:type="dxa"/>
            </w:tcMar>
          </w:tcPr>
          <w:p>
            <w:pPr>
              <w:spacing w:after="0" w:before="0"/>
            </w:pPr>
            <w:r>
              <w:rPr>
                <w:sz w:val="14"/>
              </w:rPr>
              <w:t>Written CAMTRACK approval / demonstrated deliverable</w:t>
            </w:r>
          </w:p>
        </w:tc>
      </w:tr>
    </w:tbl>
    <w:p>
      <w:r>
        <w:rPr>
          <w:b/>
        </w:rPr>
        <w:t xml:space="preserve">Priority note: </w:t>
      </w:r>
      <w:r>
        <w:t>Desirable requirements are included for design/estimation visibility and should be implemented where agreed in the final Study baseline. Mandatory requirements remain the default unless changed through written approval.</w:t>
      </w:r>
    </w:p>
    <w:p>
      <w:pPr>
        <w:jc w:val="center"/>
      </w:pPr>
      <w:r>
        <w:rPr>
          <w:b/>
          <w:color w:val="17365D"/>
        </w:rPr>
        <w:t>— End of Consolidated Requirements —</w:t>
      </w:r>
    </w:p>
    <w:sectPr w:rsidR="00FC693F" w:rsidRPr="0006063C" w:rsidSect="00034616">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CAMTRACK — Road Risk Analysis Platform — Consolidated Requirements v2.1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2F5597"/>
        <w:sz w:val="16"/>
      </w:rPr>
      <w:t>CAMTRACK | Road Risk Analysis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eastAsia="Aptos"/>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sz w:val="16"/>
    </w:rPr>
  </w:style>
  <w:style w:type="paragraph" w:customStyle="1" w:styleId="Requirement">
    <w:name w:val="Requirement"/>
    <w:pPr>
      <w:spacing w:after="40"/>
      <w:ind w:left="173"/>
    </w:pPr>
    <w:rPr>
      <w:rFonts w:ascii="Aptos" w:hAnsi="Aptos"/>
      <w:sz w:val="19"/>
    </w:rPr>
  </w:style>
  <w:style w:type="paragraph" w:customStyle="1" w:styleId="Example">
    <w:name w:val="Example"/>
    <w:pPr>
      <w:spacing w:before="40" w:after="80" w:line="259" w:lineRule="auto"/>
      <w:ind w:left="259" w:right="115"/>
    </w:pPr>
    <w:rPr>
      <w:rFonts w:ascii="Aptos" w:hAnsi="Aptos"/>
      <w:i w:val="0"/>
      <w:color w:val="1F375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CAMTRACK Road Risk Analysis Platform – Consolidated Functional &amp; Technical Requirements</dc:title>
  <dc:subject>Consolidated implementation baseline</dc:subject>
  <dc:creator>CAMTRACK</dc:creator>
  <cp:keywords>Road Risk Analysis, ARR, AI, telematics, road safety, requirements</cp:keywords>
  <dc:description>generated by python-docx</dc:description>
  <cp:lastModifiedBy/>
  <cp:revision>1</cp:revision>
  <dcterms:created xsi:type="dcterms:W3CDTF">2013-12-23T23:15:00Z</dcterms:created>
  <dcterms:modified xsi:type="dcterms:W3CDTF">2013-12-23T23:15:00Z</dcterms:modified>
  <cp:category/>
</cp:coreProperties>
</file>