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Wstęp do żółwi</w:t>
      </w:r>
    </w:p>
    <w:p>
      <w:pPr>
        <w:pStyle w:val="Normal"/>
        <w:bidi w:val="0"/>
        <w:jc w:val="start"/>
        <w:rPr/>
      </w:pPr>
      <w:r>
        <w:rPr/>
        <w:t>Żółwie to gady pancerne. Zażółć gęślą jaźń.   Koniec zdania.</w:t>
      </w:r>
      <w:r>
        <w:rPr>
          <w:rStyle w:val="FootnoteReference"/>
        </w:rPr>
        <w:footnoteReference w:id="2"/>
      </w:r>
    </w:p>
    <w:p>
      <w:pPr>
        <w:pStyle w:val="Heading2"/>
        <w:bidi w:val="0"/>
        <w:ind w:hanging="0" w:start="0"/>
        <w:jc w:val="start"/>
        <w:rPr/>
      </w:pPr>
      <w:r>
        <w:rPr/>
        <w:t>Gatunki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żółw grecki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żółw błotny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podgatunek zagnieżdżony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pierwszy krok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drugi krok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Gatunek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Długość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Waga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grecki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25 cm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2 kg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błotny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20 cm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 kg</w:t>
            </w:r>
          </w:p>
        </w:tc>
      </w:tr>
    </w:tbl>
    <w:p>
      <w:pPr>
        <w:pStyle w:val="Normal"/>
        <w:bidi w:val="0"/>
        <w:jc w:val="start"/>
        <w:rPr/>
      </w:pPr>
      <w:r>
        <w:rPr/>
        <w:t>Ostatni akapit po tabeli.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Znakiprzypiswdolnych"/>
        </w:rPr>
        <w:footnoteRef/>
      </w:r>
      <w:r>
        <w:rPr/>
        <w:tab/>
        <w:t>Przypis o pancerzu żółwia.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agwek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Znakiprzypiswdolnych">
    <w:name w:val="Znaki przypisów dolnych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przypiswkocowych">
    <w:name w:val="Znaki przypisów końcowych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2026-03-14T10:00:00Z</dcterms:created>
  <dc:creator>Anna Nowak</dc:creator>
  <dc:description/>
  <dc:language>pl-PL</dc:language>
  <cp:lastModifiedBy/>
  <dcterms:modified xsi:type="dcterms:W3CDTF">2026-04-02T12:30:00Z</dcterms:modified>
  <cp:revision>0</cp:revision>
  <dc:subject/>
  <dc:title>Raport o żółwiach</dc:title>
</cp:coreProperties>
</file>