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3B02">
      <w:r>
        <w:rPr>
          <w:b/>
          <w:u w:val="single"/>
        </w:rPr>
        <w:t>Infantry</w:t>
      </w:r>
    </w:p>
    <w:p w:rsidR="00843B02" w:rsidRDefault="00843B02">
      <w:r>
        <w:t>Infantry:  Basic to Elite footmen</w:t>
      </w:r>
    </w:p>
    <w:p w:rsidR="00843B02" w:rsidRDefault="00843B02">
      <w:r>
        <w:t>Infantry movement:  up to 5” combat or non-combat movement</w:t>
      </w:r>
    </w:p>
    <w:p w:rsidR="00843B02" w:rsidRDefault="00843B02">
      <w:r>
        <w:t>Infantry designated as “Heavy” are either too large or require compensation:  may never move @ double speed, albeit in a “Heavy Transport”</w:t>
      </w:r>
    </w:p>
    <w:p w:rsidR="00843B02" w:rsidRDefault="00843B02">
      <w:r>
        <w:t>“Heavy Infantry” are “Steady”:  do not modify to-hit when moving</w:t>
      </w:r>
    </w:p>
    <w:p w:rsidR="00843B02" w:rsidRDefault="00843B02">
      <w:r>
        <w:t>“Large Infantry” are Infantry models that are extremely (“Bulky”) large &amp; may screen Heavy and Basic Infantry</w:t>
      </w:r>
    </w:p>
    <w:p w:rsidR="00843B02" w:rsidRDefault="00843B02">
      <w:r>
        <w:t>All models are considered “Infantry” unless otherwise stated.  Therefore vehicles are not infantry as they are designated as “Vehicles”.</w:t>
      </w:r>
    </w:p>
    <w:p w:rsidR="00843B02" w:rsidRDefault="00843B02">
      <w:r>
        <w:t>Models that are assigned equipment change their troop type designation, such as Mobile Infantry and Cavalry.</w:t>
      </w:r>
    </w:p>
    <w:p w:rsidR="00843B02" w:rsidRPr="00843B02" w:rsidRDefault="00843B02">
      <w:r>
        <w:t>“Large Infantry” count as over-sized “Heavy Infantry” and would not put themselves in a transport.</w:t>
      </w:r>
    </w:p>
    <w:sectPr w:rsidR="00843B02" w:rsidRPr="0084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3B02"/>
    <w:rsid w:val="0084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0148</dc:creator>
  <cp:keywords/>
  <dc:description/>
  <cp:lastModifiedBy>0148</cp:lastModifiedBy>
  <cp:revision>2</cp:revision>
  <dcterms:created xsi:type="dcterms:W3CDTF">2009-07-29T15:26:00Z</dcterms:created>
  <dcterms:modified xsi:type="dcterms:W3CDTF">2009-07-29T15:35:00Z</dcterms:modified>
</cp:coreProperties>
</file>