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785" w:rsidRPr="00C14785" w:rsidRDefault="00C14785" w:rsidP="00C14785">
      <w:pPr>
        <w:rPr>
          <w:b/>
          <w:bCs/>
          <w:lang w:val="de-DE"/>
        </w:rPr>
      </w:pPr>
      <w:r w:rsidRPr="00C14785">
        <w:rPr>
          <w:b/>
          <w:bCs/>
          <w:lang w:val="de-DE"/>
        </w:rPr>
        <w:t>Nyquist-Kriterium</w:t>
      </w:r>
    </w:p>
    <w:p w:rsidR="00C14785" w:rsidRPr="00C14785" w:rsidRDefault="00C14785" w:rsidP="00C14785">
      <w:pPr>
        <w:rPr>
          <w:lang w:val="de-DE"/>
        </w:rPr>
      </w:pPr>
      <w:r w:rsidRPr="00C14785">
        <w:rPr>
          <w:lang w:val="de-DE"/>
        </w:rPr>
        <w:t>Das Nyquist-Kriterium besagt, dass zur Vermeidung von Interferenzen und zur Wahrung der Genauigkeit bei der Abtastung eines Signals die Abtastfrequenz mindestens das Doppelte der höchsten im Signal vorhandenen Frequenz betragen muss. Dieses Prinzip ist wichtig, da, wenn die Abtastfrequenz weniger als das Doppelte der höchsten Frequenz des Signals beträgt, ein Phänomen namens "Aliasing" auftritt, das zu einer fehlerhaften und falschen Aufzeichnung des Signals führt.</w:t>
      </w:r>
    </w:p>
    <w:p w:rsidR="00C14785" w:rsidRDefault="00C14785">
      <w:pPr>
        <w:rPr>
          <w:lang w:val="de-DE"/>
        </w:rPr>
      </w:pPr>
      <w:r>
        <w:rPr>
          <w:lang w:val="de-DE"/>
        </w:rPr>
        <w:t>Um mehr über dieses Thema zu verstehen , sind im Folgenden Erklärungen aufgeführt.</w:t>
      </w:r>
    </w:p>
    <w:p w:rsidR="00C14785" w:rsidRPr="00C14785" w:rsidRDefault="00C14785" w:rsidP="00C1478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lang w:val="de-DE"/>
        </w:rPr>
      </w:pPr>
      <w:r w:rsidRPr="00C14785">
        <w:rPr>
          <w:lang w:val="de-DE"/>
        </w:rPr>
        <w:t>1. Grundkonzept:</w:t>
      </w:r>
    </w:p>
    <w:p w:rsidR="00C14785" w:rsidRPr="00C14785" w:rsidRDefault="00C14785" w:rsidP="00554509">
      <w:pPr>
        <w:pBdr>
          <w:top w:val="single" w:sz="2" w:space="0" w:color="E3E3E3"/>
          <w:left w:val="single" w:sz="2" w:space="0" w:color="E3E3E3"/>
          <w:bottom w:val="single" w:sz="2" w:space="0" w:color="E3E3E3"/>
          <w:right w:val="single" w:sz="2" w:space="0" w:color="E3E3E3"/>
        </w:pBdr>
        <w:spacing w:after="300" w:line="240" w:lineRule="auto"/>
        <w:rPr>
          <w:lang w:val="de-DE"/>
        </w:rPr>
      </w:pPr>
      <w:r w:rsidRPr="00C14785">
        <w:rPr>
          <w:lang w:val="de-DE"/>
        </w:rPr>
        <w:t>Das Nyquist-Kriterium besagt, dass zur genauen Abtastung eines kontinuierlichen Signals ohne das Phänomen des "Aliasing" auftreten zu lassen, die Abtastfrequenz (</w:t>
      </w:r>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S </m:t>
            </m:r>
          </m:sub>
        </m:sSub>
      </m:oMath>
      <w:r w:rsidRPr="00C14785">
        <w:rPr>
          <w:lang w:val="de-DE"/>
        </w:rPr>
        <w:t>) mindestens das Zweifache der höchsten Frequenz im Signal (</w:t>
      </w:r>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Max </m:t>
            </m:r>
          </m:sub>
        </m:sSub>
      </m:oMath>
      <w:r w:rsidRPr="00C14785">
        <w:rPr>
          <w:lang w:val="de-DE"/>
        </w:rPr>
        <w:t>) betragen muss. Dies wird mathematisch wie folgt ausgedrückt:</w:t>
      </w:r>
    </w:p>
    <w:p w:rsidR="00C14785" w:rsidRPr="00E842B6" w:rsidRDefault="00C47276" w:rsidP="00C14785">
      <w:pPr>
        <w:spacing w:after="0" w:line="240" w:lineRule="auto"/>
        <w:jc w:val="center"/>
        <w:rPr>
          <w:rFonts w:eastAsiaTheme="minorEastAsia"/>
          <w:lang w:val="de-DE"/>
        </w:rPr>
      </w:pPr>
      <m:oMathPara>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S </m:t>
              </m:r>
            </m:sub>
          </m:sSub>
          <m:r>
            <m:rPr>
              <m:sty m:val="p"/>
            </m:rPr>
            <w:rPr>
              <w:rFonts w:ascii="Cambria Math" w:hAnsi="Cambria Math"/>
              <w:lang w:val="de-DE"/>
            </w:rPr>
            <m:t>≥</m:t>
          </m:r>
          <m:r>
            <m:rPr>
              <m:sty m:val="p"/>
            </m:rPr>
            <w:rPr>
              <w:rFonts w:ascii="Cambria Math"/>
              <w:lang w:val="de-DE"/>
            </w:rPr>
            <m:t>2</m:t>
          </m:r>
          <m:r>
            <m:rPr>
              <m:sty m:val="p"/>
            </m:rPr>
            <w:rPr>
              <w:rFonts w:ascii="Cambria Math"/>
              <w:lang w:val="de-DE"/>
            </w:rPr>
            <m:t>*</m:t>
          </m:r>
          <m:r>
            <m:rPr>
              <m:sty m:val="p"/>
            </m:rPr>
            <w:rPr>
              <w:rFonts w:ascii="Cambria Math"/>
              <w:lang w:val="de-DE"/>
            </w:rPr>
            <m:t xml:space="preserve"> </m:t>
          </m:r>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Max </m:t>
              </m:r>
            </m:sub>
          </m:sSub>
          <m:r>
            <m:rPr>
              <m:sty m:val="p"/>
            </m:rPr>
            <w:rPr>
              <w:rFonts w:ascii="Cambria Math"/>
              <w:lang w:val="de-DE"/>
            </w:rPr>
            <m:t xml:space="preserve"> </m:t>
          </m:r>
        </m:oMath>
      </m:oMathPara>
    </w:p>
    <w:p w:rsidR="00E842B6" w:rsidRPr="00C14785" w:rsidRDefault="00E842B6" w:rsidP="00C14785">
      <w:pPr>
        <w:spacing w:after="0" w:line="240" w:lineRule="auto"/>
        <w:jc w:val="center"/>
        <w:rPr>
          <w:lang w:val="de-DE"/>
        </w:rPr>
      </w:pPr>
    </w:p>
    <w:p w:rsidR="00C14785" w:rsidRPr="00C14785" w:rsidRDefault="00C14785" w:rsidP="009D492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C14785">
        <w:rPr>
          <w:lang w:val="de-DE"/>
        </w:rPr>
        <w:t>Abtastfrequenz (</w:t>
      </w:r>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S </m:t>
            </m:r>
          </m:sub>
        </m:sSub>
      </m:oMath>
      <w:r w:rsidRPr="00C14785">
        <w:rPr>
          <w:lang w:val="de-DE"/>
        </w:rPr>
        <w:t>): Die Rate, mit der von einem kontinuierlichen Signal abgetastet wird.</w:t>
      </w:r>
    </w:p>
    <w:p w:rsidR="00C14785" w:rsidRPr="00C14785" w:rsidRDefault="00C14785" w:rsidP="009D4922">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C14785">
        <w:rPr>
          <w:lang w:val="de-DE"/>
        </w:rPr>
        <w:t>Höchste Frequenz (</w:t>
      </w:r>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Max </m:t>
            </m:r>
          </m:sub>
        </m:sSub>
      </m:oMath>
      <w:r w:rsidRPr="00C14785">
        <w:rPr>
          <w:lang w:val="de-DE"/>
        </w:rPr>
        <w:t>): Die höchste Frequenz, die im abgetasteten Signal vorhanden ist.</w:t>
      </w:r>
    </w:p>
    <w:p w:rsidR="00C14785" w:rsidRPr="00C14785" w:rsidRDefault="00C14785" w:rsidP="00C1478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lang w:val="de-DE"/>
        </w:rPr>
      </w:pPr>
      <w:r w:rsidRPr="00C14785">
        <w:rPr>
          <w:lang w:val="de-DE"/>
        </w:rPr>
        <w:t>2. Aliasing:</w:t>
      </w:r>
    </w:p>
    <w:p w:rsidR="00C14785" w:rsidRPr="00C14785" w:rsidRDefault="00C14785" w:rsidP="00C14785">
      <w:pPr>
        <w:pBdr>
          <w:top w:val="single" w:sz="2" w:space="0" w:color="E3E3E3"/>
          <w:left w:val="single" w:sz="2" w:space="0" w:color="E3E3E3"/>
          <w:bottom w:val="single" w:sz="2" w:space="0" w:color="E3E3E3"/>
          <w:right w:val="single" w:sz="2" w:space="0" w:color="E3E3E3"/>
        </w:pBdr>
        <w:spacing w:after="300" w:line="240" w:lineRule="auto"/>
        <w:rPr>
          <w:lang w:val="de-DE"/>
        </w:rPr>
      </w:pPr>
      <w:r w:rsidRPr="00C14785">
        <w:rPr>
          <w:lang w:val="de-DE"/>
        </w:rPr>
        <w:t>Wenn die Abtastfrequenz weniger als das Zweifache der höchsten Frequenz des Signals beträgt, tritt das Phänomen des Aliasings auf. Aliasing führt dazu, dass unterschiedliche Signale unscharf abgetastet werden. Dies resultiert in einer Verzerrung des ursprünglichen Signals, die zu einer falschen Repräsentation der Daten führt. Beispielsweise kann eine Hochfrequenzkomponente fälschlicherweise als eine Niedrigfrequenzkomponente identifiziert werden, was in der Signalrekonstruktion problematisch sein kann.</w:t>
      </w:r>
    </w:p>
    <w:p w:rsidR="00C14785" w:rsidRPr="00C14785" w:rsidRDefault="00C14785" w:rsidP="00C1478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lang w:val="de-DE"/>
        </w:rPr>
      </w:pPr>
      <w:r w:rsidRPr="00C14785">
        <w:rPr>
          <w:lang w:val="de-DE"/>
        </w:rPr>
        <w:t>3. Praktische Auswirkungen:</w:t>
      </w:r>
    </w:p>
    <w:p w:rsidR="00C14785" w:rsidRPr="00C14785" w:rsidRDefault="00C14785" w:rsidP="00C14785">
      <w:pPr>
        <w:numPr>
          <w:ilvl w:val="0"/>
          <w:numId w:val="2"/>
        </w:numPr>
        <w:pBdr>
          <w:top w:val="single" w:sz="2" w:space="0" w:color="E3E3E3"/>
          <w:left w:val="single" w:sz="2" w:space="5" w:color="E3E3E3"/>
          <w:bottom w:val="single" w:sz="2" w:space="0" w:color="E3E3E3"/>
          <w:right w:val="single" w:sz="2" w:space="0" w:color="E3E3E3"/>
        </w:pBdr>
        <w:spacing w:after="300" w:line="240" w:lineRule="auto"/>
        <w:ind w:left="0"/>
        <w:rPr>
          <w:lang w:val="de-DE"/>
        </w:rPr>
      </w:pPr>
      <w:r w:rsidRPr="00C14785">
        <w:rPr>
          <w:lang w:val="de-DE"/>
        </w:rPr>
        <w:t>Digitale Signalverarbeitung: Das Nyquist-Kriterium ist für digitale Audiosysteme, Videoübertragungen und Datentransfers von großer Bedeutung. Zum Beispiel, wenn die höchste Frequenz, die aufgezeichnet werden soll, 20 kHz (die obere Grenze des menschlichen Hörvermögens) beträgt, muss mindestens mit 40 kHz abgetastet werden, um Aliasing zu vermeiden. In der Praxis wird Audio häufig mit Samplingraten von 44,1 kHz oder 48 kHz abgetastet.</w:t>
      </w:r>
    </w:p>
    <w:p w:rsidR="00C14785" w:rsidRPr="00C14785" w:rsidRDefault="00C14785" w:rsidP="00C14785">
      <w:pPr>
        <w:numPr>
          <w:ilvl w:val="0"/>
          <w:numId w:val="2"/>
        </w:numPr>
        <w:pBdr>
          <w:top w:val="single" w:sz="2" w:space="0" w:color="E3E3E3"/>
          <w:left w:val="single" w:sz="2" w:space="5" w:color="E3E3E3"/>
          <w:bottom w:val="single" w:sz="2" w:space="0" w:color="E3E3E3"/>
          <w:right w:val="single" w:sz="2" w:space="0" w:color="E3E3E3"/>
        </w:pBdr>
        <w:spacing w:after="300" w:line="240" w:lineRule="auto"/>
        <w:ind w:left="0"/>
        <w:rPr>
          <w:lang w:val="de-DE"/>
        </w:rPr>
      </w:pPr>
      <w:r w:rsidRPr="00C14785">
        <w:rPr>
          <w:lang w:val="de-DE"/>
        </w:rPr>
        <w:t>Anwendungen: In verschiedenen Bereichen wie Telekommunikation, Bildverarbeitung und Regelungssystemen stellt die Einhaltung des Nyquist-Kriteriums sicher, dass die Integrität der Signale während des Abtast- und Umwandlungsprozesses gewahrt bleibt.</w:t>
      </w:r>
    </w:p>
    <w:p w:rsidR="00E842B6" w:rsidRDefault="00E842B6" w:rsidP="00C1478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lang w:val="de-DE"/>
        </w:rPr>
      </w:pPr>
    </w:p>
    <w:p w:rsidR="00C14785" w:rsidRPr="00C14785" w:rsidRDefault="00C14785" w:rsidP="00C1478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lang w:val="de-DE"/>
        </w:rPr>
      </w:pPr>
      <w:r w:rsidRPr="00C14785">
        <w:rPr>
          <w:lang w:val="de-DE"/>
        </w:rPr>
        <w:t>4. Beispiel und Visualisierung:</w:t>
      </w:r>
    </w:p>
    <w:p w:rsidR="00C14785" w:rsidRPr="00C14785" w:rsidRDefault="00C14785" w:rsidP="00C14785">
      <w:pPr>
        <w:pBdr>
          <w:top w:val="single" w:sz="2" w:space="0" w:color="E3E3E3"/>
          <w:left w:val="single" w:sz="2" w:space="0" w:color="E3E3E3"/>
          <w:bottom w:val="single" w:sz="2" w:space="0" w:color="E3E3E3"/>
          <w:right w:val="single" w:sz="2" w:space="0" w:color="E3E3E3"/>
        </w:pBdr>
        <w:spacing w:after="300" w:line="240" w:lineRule="auto"/>
        <w:rPr>
          <w:lang w:val="de-DE"/>
        </w:rPr>
      </w:pPr>
      <w:r w:rsidRPr="00C14785">
        <w:rPr>
          <w:lang w:val="de-DE"/>
        </w:rPr>
        <w:t>Um die Bedeutung des Nyquist-Kriteriums zu veranschaulichen, betrachten Sie ein einfaches Beispiel mit einer Sinuswelle von 10 kHz:</w:t>
      </w:r>
    </w:p>
    <w:p w:rsidR="00C14785" w:rsidRPr="00C14785" w:rsidRDefault="00C14785" w:rsidP="00C14785">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C14785">
        <w:rPr>
          <w:lang w:val="de-DE"/>
        </w:rPr>
        <w:t>Nach Nyquist benötigen Sie eine Abtastfrequenz von mindestens 20 kHz, um Aliasing zu vermeiden.</w:t>
      </w:r>
    </w:p>
    <w:p w:rsidR="00C14785" w:rsidRPr="00C14785" w:rsidRDefault="00C14785" w:rsidP="00C14785">
      <w:pPr>
        <w:numPr>
          <w:ilvl w:val="0"/>
          <w:numId w:val="3"/>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C14785">
        <w:rPr>
          <w:lang w:val="de-DE"/>
        </w:rPr>
        <w:lastRenderedPageBreak/>
        <w:t>Wenn Sie mit 15 kHz abtasten (was unter dem Nyquist-Mindestwert liegt), können Sie das Signal nicht präzise erfassen. Die abgetasteten Daten könnten eine niedrigere Frequenzwelle (Aliasing) darstellen, die Verwirrung im Rekonstruktionsprozess verursacht.</w:t>
      </w:r>
    </w:p>
    <w:p w:rsidR="00C14785" w:rsidRPr="00C14785" w:rsidRDefault="00C14785" w:rsidP="00C1478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lang w:val="de-DE"/>
        </w:rPr>
      </w:pPr>
      <w:r w:rsidRPr="00C14785">
        <w:rPr>
          <w:lang w:val="de-DE"/>
        </w:rPr>
        <w:t>5. Allgemeine Empfehlungen:</w:t>
      </w:r>
    </w:p>
    <w:p w:rsidR="00C14785" w:rsidRPr="00C14785" w:rsidRDefault="00C14785" w:rsidP="00C1478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C14785">
        <w:rPr>
          <w:lang w:val="de-DE"/>
        </w:rPr>
        <w:t>Bestimmen Sie immer die höchste Frequenz im Signal, bevor Sie mit der Abtastung beginnen.</w:t>
      </w:r>
    </w:p>
    <w:p w:rsidR="00C14785" w:rsidRPr="00C14785" w:rsidRDefault="00C14785" w:rsidP="00C1478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C14785">
        <w:rPr>
          <w:lang w:val="de-DE"/>
        </w:rPr>
        <w:t>Wählen Sie eine Abtastfrequenz, die mindestens das Doppelte dieser Frequenz beträgt, um eine genaue Datenrepräsentation zu gewährleisten.</w:t>
      </w:r>
    </w:p>
    <w:p w:rsidR="00C14785" w:rsidRPr="00C14785" w:rsidRDefault="00C14785" w:rsidP="00C14785">
      <w:pPr>
        <w:numPr>
          <w:ilvl w:val="0"/>
          <w:numId w:val="4"/>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C14785">
        <w:rPr>
          <w:lang w:val="de-DE"/>
        </w:rPr>
        <w:t>Berücksichtigen Sie zusätzliche Faktoren wie Filterabfall und praktische Einschränkungen in der Leistung von ADCs (Analog-Digital-Wandler), wenn Sie das Nyquist-Kriterium in realen Systemen implementieren.</w:t>
      </w:r>
    </w:p>
    <w:p w:rsidR="00E842B6" w:rsidRPr="00E842B6" w:rsidRDefault="00F94EF5" w:rsidP="00F94EF5">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b/>
          <w:bCs/>
          <w:lang w:val="de-DE"/>
        </w:rPr>
      </w:pPr>
      <w:r w:rsidRPr="00E842B6">
        <w:rPr>
          <w:b/>
          <w:bCs/>
          <w:lang w:val="de-DE"/>
        </w:rPr>
        <w:t xml:space="preserve"> </w:t>
      </w:r>
      <w:r w:rsidR="00E842B6" w:rsidRPr="00E842B6">
        <w:rPr>
          <w:lang w:val="de-DE"/>
        </w:rPr>
        <w:t>Bestimmung der maximalen Frequenz und der minimalen Messfrequenz</w:t>
      </w:r>
      <w:r w:rsidR="00E842B6">
        <w:rPr>
          <w:rFonts w:hint="cs"/>
          <w:rtl/>
          <w:lang w:val="de-DE"/>
        </w:rPr>
        <w:t>:</w:t>
      </w:r>
    </w:p>
    <w:p w:rsidR="00E842B6" w:rsidRPr="00E842B6" w:rsidRDefault="00E842B6" w:rsidP="00E842B6">
      <w:pPr>
        <w:pStyle w:val="mb-2"/>
        <w:pBdr>
          <w:top w:val="single" w:sz="2" w:space="0" w:color="E3E3E3"/>
          <w:left w:val="single" w:sz="2" w:space="0" w:color="E3E3E3"/>
          <w:bottom w:val="single" w:sz="2" w:space="0" w:color="E3E3E3"/>
          <w:right w:val="single" w:sz="2" w:space="0" w:color="E3E3E3"/>
        </w:pBdr>
        <w:spacing w:before="0" w:beforeAutospacing="0" w:after="300" w:afterAutospacing="0"/>
        <w:rPr>
          <w:rFonts w:asciiTheme="minorHAnsi" w:eastAsiaTheme="minorHAnsi" w:hAnsiTheme="minorHAnsi" w:cstheme="minorBidi"/>
          <w:sz w:val="22"/>
          <w:szCs w:val="22"/>
          <w:lang w:val="de-DE"/>
        </w:rPr>
      </w:pPr>
      <w:r w:rsidRPr="00E842B6">
        <w:rPr>
          <w:rFonts w:asciiTheme="minorHAnsi" w:eastAsiaTheme="minorHAnsi" w:hAnsiTheme="minorHAnsi" w:cstheme="minorBidi"/>
          <w:sz w:val="22"/>
          <w:szCs w:val="22"/>
          <w:lang w:val="de-DE"/>
        </w:rPr>
        <w:t>In diesem Projekt ist die maximale Frequenz des Signals auf 400 Kilohertz (kHz) festgelegt. Daher muss, basierend auf dem Nyquist-Kriterium, die Abtastfrequenz (FS) mindestens das Doppelte der maximalen Frequenz (Fmax) betragen:</w:t>
      </w:r>
    </w:p>
    <w:p w:rsidR="00E842B6" w:rsidRPr="00E842B6" w:rsidRDefault="00C47276" w:rsidP="00E842B6">
      <w:pPr>
        <w:spacing w:after="0" w:line="240" w:lineRule="auto"/>
        <w:jc w:val="center"/>
        <w:rPr>
          <w:rFonts w:eastAsiaTheme="minorEastAsia"/>
          <w:lang w:val="de-DE"/>
        </w:rPr>
      </w:pPr>
      <m:oMathPara>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S </m:t>
              </m:r>
            </m:sub>
          </m:sSub>
          <m:r>
            <m:rPr>
              <m:sty m:val="p"/>
            </m:rPr>
            <w:rPr>
              <w:rFonts w:ascii="Cambria Math" w:hAnsi="Cambria Math"/>
              <w:lang w:val="de-DE"/>
            </w:rPr>
            <m:t>≥</m:t>
          </m:r>
          <m:r>
            <m:rPr>
              <m:sty m:val="p"/>
            </m:rPr>
            <w:rPr>
              <w:rFonts w:ascii="Cambria Math"/>
              <w:lang w:val="de-DE"/>
            </w:rPr>
            <m:t>2</m:t>
          </m:r>
          <m:r>
            <m:rPr>
              <m:sty m:val="p"/>
            </m:rPr>
            <w:rPr>
              <w:rFonts w:ascii="Cambria Math" w:hAnsi="Cambria Math" w:cs="Cambria Math"/>
              <w:lang w:val="de-DE"/>
            </w:rPr>
            <m:t>*</m:t>
          </m:r>
          <m:r>
            <m:rPr>
              <m:sty m:val="p"/>
            </m:rPr>
            <w:rPr>
              <w:rFonts w:ascii="Cambria Math"/>
              <w:lang w:val="de-DE"/>
            </w:rPr>
            <m:t xml:space="preserve"> </m:t>
          </m:r>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Max </m:t>
              </m:r>
            </m:sub>
          </m:sSub>
          <m:r>
            <m:rPr>
              <m:sty m:val="p"/>
            </m:rPr>
            <w:rPr>
              <w:rFonts w:ascii="Cambria Math"/>
              <w:lang w:val="de-DE"/>
            </w:rPr>
            <m:t xml:space="preserve"> </m:t>
          </m:r>
        </m:oMath>
      </m:oMathPara>
    </w:p>
    <w:p w:rsidR="00E842B6" w:rsidRPr="00E842B6" w:rsidRDefault="00E842B6" w:rsidP="00E842B6">
      <w:pPr>
        <w:pStyle w:val="mb-2"/>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theme="minorBidi"/>
          <w:sz w:val="22"/>
          <w:szCs w:val="22"/>
          <w:lang w:val="de-DE"/>
        </w:rPr>
      </w:pPr>
      <w:r w:rsidRPr="00E842B6">
        <w:rPr>
          <w:rFonts w:asciiTheme="minorHAnsi" w:eastAsiaTheme="minorHAnsi" w:hAnsiTheme="minorHAnsi" w:cstheme="minorBidi"/>
          <w:sz w:val="22"/>
          <w:szCs w:val="22"/>
          <w:lang w:val="de-DE"/>
        </w:rPr>
        <w:t>In diesem Fall wird Fmax wie folgt bestimmen:</w:t>
      </w:r>
    </w:p>
    <w:p w:rsidR="00E842B6" w:rsidRDefault="00E842B6" w:rsidP="00E842B6">
      <w:pPr>
        <w:rPr>
          <w:rtl/>
          <w:lang w:val="de-DE"/>
        </w:rPr>
      </w:pPr>
      <w:r w:rsidRPr="00E842B6">
        <w:rPr>
          <w:lang w:val="de-DE"/>
        </w:rPr>
        <w:t>Fmax=400 kHz</w:t>
      </w:r>
    </w:p>
    <w:p w:rsidR="00E842B6" w:rsidRPr="00E842B6" w:rsidRDefault="00C47276" w:rsidP="00E842B6">
      <w:pPr>
        <w:spacing w:after="0" w:line="240" w:lineRule="auto"/>
        <w:jc w:val="center"/>
        <w:rPr>
          <w:rFonts w:eastAsiaTheme="minorEastAsia"/>
          <w:lang w:val="de-DE"/>
        </w:rPr>
      </w:pPr>
      <m:oMathPara>
        <m:oMath>
          <m:sSub>
            <m:sSubPr>
              <m:ctrlPr>
                <w:rPr>
                  <w:rFonts w:ascii="Cambria Math" w:hAnsi="Cambria Math"/>
                  <w:lang w:val="de-DE"/>
                </w:rPr>
              </m:ctrlPr>
            </m:sSubPr>
            <m:e>
              <m:r>
                <w:rPr>
                  <w:rFonts w:ascii="Cambria Math" w:hAnsi="Cambria Math"/>
                </w:rPr>
                <m:t>F</m:t>
              </m:r>
            </m:e>
            <m:sub>
              <m:r>
                <w:rPr>
                  <w:rFonts w:ascii="Cambria Math" w:hAnsi="Cambria Math"/>
                </w:rPr>
                <m:t>Max</m:t>
              </m:r>
              <m:r>
                <w:rPr>
                  <w:rFonts w:ascii="Cambria Math" w:hAnsi="Cambria Math"/>
                  <w:lang w:val="de-DE"/>
                </w:rPr>
                <m:t xml:space="preserve"> </m:t>
              </m:r>
            </m:sub>
          </m:sSub>
          <m:r>
            <m:rPr>
              <m:sty m:val="p"/>
            </m:rPr>
            <w:rPr>
              <w:rFonts w:ascii="Cambria Math" w:hAnsi="Cambria Math"/>
              <w:lang w:val="de-DE"/>
            </w:rPr>
            <m:t>=</m:t>
          </m:r>
          <m:r>
            <m:rPr>
              <m:sty m:val="p"/>
            </m:rPr>
            <w:rPr>
              <w:rFonts w:ascii="Cambria Math"/>
              <w:lang w:val="de-DE"/>
            </w:rPr>
            <m:t>400 KHz</m:t>
          </m:r>
        </m:oMath>
      </m:oMathPara>
    </w:p>
    <w:p w:rsidR="00E842B6" w:rsidRPr="00E842B6" w:rsidRDefault="00E842B6" w:rsidP="00E842B6">
      <w:pPr>
        <w:rPr>
          <w:lang w:val="de-DE"/>
        </w:rPr>
      </w:pPr>
    </w:p>
    <w:p w:rsidR="00E842B6" w:rsidRPr="00E842B6" w:rsidRDefault="00E842B6" w:rsidP="00E842B6">
      <w:pPr>
        <w:pStyle w:val="mb-2"/>
        <w:pBdr>
          <w:top w:val="single" w:sz="2" w:space="0" w:color="E3E3E3"/>
          <w:left w:val="single" w:sz="2" w:space="0" w:color="E3E3E3"/>
          <w:bottom w:val="single" w:sz="2" w:space="0" w:color="E3E3E3"/>
          <w:right w:val="single" w:sz="2" w:space="0" w:color="E3E3E3"/>
        </w:pBdr>
        <w:spacing w:before="300" w:beforeAutospacing="0" w:after="300" w:afterAutospacing="0"/>
        <w:rPr>
          <w:rFonts w:asciiTheme="minorHAnsi" w:eastAsiaTheme="minorHAnsi" w:hAnsiTheme="minorHAnsi" w:cstheme="minorBidi"/>
          <w:sz w:val="22"/>
          <w:szCs w:val="22"/>
          <w:lang w:val="de-DE"/>
        </w:rPr>
      </w:pPr>
      <w:r w:rsidRPr="00E842B6">
        <w:rPr>
          <w:rFonts w:asciiTheme="minorHAnsi" w:eastAsiaTheme="minorHAnsi" w:hAnsiTheme="minorHAnsi" w:cstheme="minorBidi"/>
          <w:sz w:val="22"/>
          <w:szCs w:val="22"/>
          <w:lang w:val="de-DE"/>
        </w:rPr>
        <w:t>Somit ergibt sich:</w:t>
      </w:r>
    </w:p>
    <w:p w:rsidR="00E842B6" w:rsidRPr="00286F94" w:rsidRDefault="00C47276" w:rsidP="00286F94">
      <w:pPr>
        <w:spacing w:after="0" w:line="240" w:lineRule="auto"/>
        <w:jc w:val="center"/>
        <w:rPr>
          <w:rFonts w:eastAsiaTheme="minorEastAsia"/>
          <w:rtl/>
          <w:lang w:val="de-DE"/>
        </w:rPr>
      </w:pPr>
      <m:oMathPara>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Max </m:t>
              </m:r>
            </m:sub>
          </m:sSub>
          <m:r>
            <m:rPr>
              <m:sty m:val="p"/>
            </m:rPr>
            <w:rPr>
              <w:rFonts w:ascii="Cambria Math" w:hAnsi="Cambria Math"/>
              <w:lang w:val="de-DE"/>
            </w:rPr>
            <m:t>=</m:t>
          </m:r>
          <m:r>
            <m:rPr>
              <m:sty m:val="p"/>
            </m:rPr>
            <w:rPr>
              <w:rFonts w:ascii="Cambria Math"/>
              <w:lang w:val="de-DE"/>
            </w:rPr>
            <m:t>2</m:t>
          </m:r>
          <m:r>
            <m:rPr>
              <m:sty m:val="p"/>
            </m:rPr>
            <w:rPr>
              <w:rFonts w:ascii="Cambria Math" w:hAnsi="Cambria Math" w:cs="Cambria Math"/>
              <w:lang w:val="de-DE"/>
            </w:rPr>
            <m:t>*</m:t>
          </m:r>
          <m:r>
            <m:rPr>
              <m:sty m:val="p"/>
            </m:rPr>
            <w:rPr>
              <w:rFonts w:ascii="Cambria Math"/>
              <w:lang w:val="de-DE"/>
            </w:rPr>
            <m:t xml:space="preserve"> </m:t>
          </m:r>
          <m:r>
            <m:rPr>
              <m:sty m:val="p"/>
            </m:rPr>
            <w:rPr>
              <w:rFonts w:ascii="Cambria Math" w:hAnsi="Cambria Math"/>
              <w:lang w:val="de-DE"/>
            </w:rPr>
            <m:t>400</m:t>
          </m:r>
          <m:r>
            <m:rPr>
              <m:sty m:val="p"/>
            </m:rPr>
            <w:rPr>
              <w:rFonts w:ascii="Cambria Math"/>
              <w:lang w:val="de-DE"/>
            </w:rPr>
            <m:t xml:space="preserve"> </m:t>
          </m:r>
        </m:oMath>
      </m:oMathPara>
    </w:p>
    <w:p w:rsidR="00E842B6" w:rsidRPr="00E842B6" w:rsidRDefault="00E842B6" w:rsidP="00E842B6">
      <w:pPr>
        <w:pStyle w:val="Heading3"/>
        <w:pBdr>
          <w:top w:val="single" w:sz="2" w:space="0" w:color="E3E3E3"/>
          <w:left w:val="single" w:sz="2" w:space="0" w:color="E3E3E3"/>
          <w:bottom w:val="single" w:sz="2" w:space="0" w:color="E3E3E3"/>
          <w:right w:val="single" w:sz="2" w:space="0" w:color="E3E3E3"/>
        </w:pBdr>
        <w:rPr>
          <w:rFonts w:asciiTheme="minorHAnsi" w:eastAsiaTheme="minorHAnsi" w:hAnsiTheme="minorHAnsi" w:cstheme="minorBidi"/>
          <w:b w:val="0"/>
          <w:bCs w:val="0"/>
          <w:sz w:val="22"/>
          <w:szCs w:val="22"/>
          <w:lang w:val="de-DE"/>
        </w:rPr>
      </w:pPr>
      <w:r w:rsidRPr="00E842B6">
        <w:rPr>
          <w:rFonts w:asciiTheme="minorHAnsi" w:eastAsiaTheme="minorHAnsi" w:hAnsiTheme="minorHAnsi" w:cstheme="minorBidi"/>
          <w:b w:val="0"/>
          <w:bCs w:val="0"/>
          <w:sz w:val="22"/>
          <w:szCs w:val="22"/>
          <w:lang w:val="de-DE"/>
        </w:rPr>
        <w:t>Ergebnis</w:t>
      </w:r>
    </w:p>
    <w:p w:rsidR="00E842B6" w:rsidRPr="00E842B6" w:rsidRDefault="00E842B6" w:rsidP="00E842B6">
      <w:pPr>
        <w:pStyle w:val="mb-2"/>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eastAsiaTheme="minorHAnsi" w:hAnsiTheme="minorHAnsi" w:cstheme="minorBidi"/>
          <w:sz w:val="22"/>
          <w:szCs w:val="22"/>
          <w:lang w:val="de-DE"/>
        </w:rPr>
      </w:pPr>
      <w:r w:rsidRPr="00E842B6">
        <w:rPr>
          <w:rFonts w:asciiTheme="minorHAnsi" w:eastAsiaTheme="minorHAnsi" w:hAnsiTheme="minorHAnsi" w:cstheme="minorBidi"/>
          <w:sz w:val="22"/>
          <w:szCs w:val="22"/>
          <w:lang w:val="de-DE"/>
        </w:rPr>
        <w:t>Die minimale Messfrequenz für die Auswahl eines Analog-Digital-Wandlers (ADC) muss daher mindestens 800 kHz betragen.</w:t>
      </w:r>
    </w:p>
    <w:p w:rsidR="00E842B6" w:rsidRPr="00E842B6" w:rsidRDefault="00E842B6" w:rsidP="00E842B6">
      <w:pPr>
        <w:pStyle w:val="mb-2"/>
        <w:pBdr>
          <w:top w:val="single" w:sz="2" w:space="0" w:color="E3E3E3"/>
          <w:left w:val="single" w:sz="2" w:space="0" w:color="E3E3E3"/>
          <w:bottom w:val="single" w:sz="2" w:space="0" w:color="E3E3E3"/>
          <w:right w:val="single" w:sz="2" w:space="0" w:color="E3E3E3"/>
        </w:pBdr>
        <w:spacing w:before="0" w:beforeAutospacing="0" w:after="300" w:afterAutospacing="0"/>
        <w:rPr>
          <w:rFonts w:asciiTheme="minorHAnsi" w:eastAsiaTheme="minorHAnsi" w:hAnsiTheme="minorHAnsi" w:cstheme="minorBidi"/>
          <w:sz w:val="22"/>
          <w:szCs w:val="22"/>
          <w:lang w:val="de-DE"/>
        </w:rPr>
      </w:pPr>
      <w:r w:rsidRPr="00E842B6">
        <w:rPr>
          <w:rFonts w:asciiTheme="minorHAnsi" w:eastAsiaTheme="minorHAnsi" w:hAnsiTheme="minorHAnsi" w:cstheme="minorBidi"/>
          <w:sz w:val="22"/>
          <w:szCs w:val="22"/>
          <w:lang w:val="de-DE"/>
        </w:rPr>
        <w:t>Somit beträgt die minimale Messfrequenz, die für den ADC erforderlich ist:</w:t>
      </w:r>
    </w:p>
    <w:p w:rsidR="00E842B6" w:rsidRPr="00E842B6" w:rsidRDefault="00C47276" w:rsidP="00E842B6">
      <w:pPr>
        <w:spacing w:after="0" w:line="240" w:lineRule="auto"/>
        <w:jc w:val="center"/>
        <w:rPr>
          <w:rFonts w:eastAsiaTheme="minorEastAsia"/>
          <w:lang w:val="de-DE"/>
        </w:rPr>
      </w:pPr>
      <m:oMathPara>
        <m:oMath>
          <m:sSub>
            <m:sSubPr>
              <m:ctrlPr>
                <w:rPr>
                  <w:rFonts w:ascii="Cambria Math" w:hAnsi="Cambria Math"/>
                  <w:lang w:val="de-DE"/>
                </w:rPr>
              </m:ctrlPr>
            </m:sSubPr>
            <m:e>
              <m:r>
                <w:rPr>
                  <w:rFonts w:ascii="Cambria Math" w:hAnsi="Cambria Math"/>
                </w:rPr>
                <m:t>F</m:t>
              </m:r>
            </m:e>
            <m:sub>
              <m:r>
                <w:rPr>
                  <w:rFonts w:ascii="Cambria Math" w:hAnsi="Cambria Math"/>
                  <w:lang w:val="de-DE"/>
                </w:rPr>
                <m:t xml:space="preserve">S </m:t>
              </m:r>
            </m:sub>
          </m:sSub>
          <m:r>
            <m:rPr>
              <m:sty m:val="p"/>
            </m:rPr>
            <w:rPr>
              <w:rFonts w:ascii="Cambria Math" w:hAnsi="Cambria Math"/>
              <w:lang w:val="de-DE"/>
            </w:rPr>
            <m:t>≥</m:t>
          </m:r>
          <m:r>
            <m:rPr>
              <m:sty m:val="p"/>
            </m:rPr>
            <w:rPr>
              <w:rFonts w:ascii="Cambria Math"/>
              <w:lang w:val="de-DE"/>
            </w:rPr>
            <m:t xml:space="preserve">800 </m:t>
          </m:r>
          <m:r>
            <w:rPr>
              <w:rFonts w:ascii="Cambria Math"/>
            </w:rPr>
            <m:t>Hz</m:t>
          </m:r>
          <m:r>
            <m:rPr>
              <m:sty m:val="p"/>
            </m:rPr>
            <w:rPr>
              <w:rFonts w:ascii="Cambria Math"/>
              <w:lang w:val="de-DE"/>
            </w:rPr>
            <m:t xml:space="preserve"> </m:t>
          </m:r>
        </m:oMath>
      </m:oMathPara>
    </w:p>
    <w:p w:rsidR="00E842B6" w:rsidRPr="00E842B6" w:rsidRDefault="00E842B6" w:rsidP="00E13F0E">
      <w:pPr>
        <w:pStyle w:val="mb-2"/>
        <w:pBdr>
          <w:top w:val="single" w:sz="2" w:space="0" w:color="E3E3E3"/>
          <w:left w:val="single" w:sz="2" w:space="0" w:color="E3E3E3"/>
          <w:bottom w:val="single" w:sz="2" w:space="0" w:color="E3E3E3"/>
          <w:right w:val="single" w:sz="2" w:space="0" w:color="E3E3E3"/>
        </w:pBdr>
        <w:spacing w:before="300" w:beforeAutospacing="0" w:after="0" w:afterAutospacing="0"/>
        <w:rPr>
          <w:rFonts w:asciiTheme="minorHAnsi" w:eastAsiaTheme="minorHAnsi" w:hAnsiTheme="minorHAnsi" w:cstheme="minorBidi"/>
          <w:sz w:val="22"/>
          <w:szCs w:val="22"/>
          <w:lang w:val="de-DE"/>
        </w:rPr>
      </w:pPr>
      <w:r w:rsidRPr="00E842B6">
        <w:rPr>
          <w:rFonts w:asciiTheme="minorHAnsi" w:eastAsiaTheme="minorHAnsi" w:hAnsiTheme="minorHAnsi" w:cstheme="minorBidi"/>
          <w:sz w:val="22"/>
          <w:szCs w:val="22"/>
          <w:lang w:val="de-DE"/>
        </w:rPr>
        <w:t>Dies stellt sicher, dass das Signal mit einer maximalen Frequenz von 400 kHz gemäß dem Nyquist-Kriterium genau abgetastet werden kann.</w:t>
      </w:r>
    </w:p>
    <w:p w:rsidR="00DF397D" w:rsidRDefault="00DF397D" w:rsidP="00DF397D">
      <w:pPr>
        <w:pBdr>
          <w:top w:val="single" w:sz="2" w:space="0" w:color="E3E3E3"/>
          <w:left w:val="single" w:sz="2" w:space="0" w:color="E3E3E3"/>
          <w:bottom w:val="single" w:sz="2" w:space="0" w:color="E3E3E3"/>
          <w:right w:val="single" w:sz="2" w:space="0" w:color="E3E3E3"/>
        </w:pBdr>
        <w:spacing w:after="300" w:line="240" w:lineRule="auto"/>
        <w:rPr>
          <w:lang w:val="de-DE"/>
        </w:rPr>
      </w:pPr>
      <w:r w:rsidRPr="00DF397D">
        <w:rPr>
          <w:lang w:val="de-DE"/>
        </w:rPr>
        <w:t xml:space="preserve">Wichtige </w:t>
      </w:r>
      <w:r>
        <w:rPr>
          <w:lang w:val="de-DE"/>
        </w:rPr>
        <w:t>Punkte (</w:t>
      </w:r>
      <w:r w:rsidRPr="00DF397D">
        <w:rPr>
          <w:lang w:val="de-DE"/>
        </w:rPr>
        <w:t xml:space="preserve">Praktische Überlegungen </w:t>
      </w:r>
      <w:r>
        <w:rPr>
          <w:lang w:val="de-DE"/>
        </w:rPr>
        <w:t>Bei der Auswahl eines ADC):</w:t>
      </w:r>
    </w:p>
    <w:p w:rsidR="00DF397D" w:rsidRPr="00DF397D" w:rsidRDefault="00DF397D" w:rsidP="00DF397D">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DF397D">
        <w:rPr>
          <w:lang w:val="de-DE"/>
        </w:rPr>
        <w:t>Stellen Sie sicher, dass der ADC eine Abtastfrequenz von mindestens 800 kHz unterstützt, um dem Nyquist-Kriterium zu entsprechen.</w:t>
      </w:r>
    </w:p>
    <w:p w:rsidR="00DF397D" w:rsidRPr="00DF397D" w:rsidRDefault="00DF397D" w:rsidP="00DF397D">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DF397D">
        <w:rPr>
          <w:lang w:val="de-DE"/>
        </w:rPr>
        <w:t>Ziehen Sie in Betracht, einen ADC mit einer höheren Abtastfrequenz (z. B. 1 MHz oder 1,5 MHz) zu wählen, um eine Fehlerreserve zu gewährleisten und unerwartete Hochfrequenzkomponenten im Signal zu berücksichtigen.</w:t>
      </w:r>
    </w:p>
    <w:p w:rsidR="00DF397D" w:rsidRPr="00DF397D" w:rsidRDefault="00DF397D" w:rsidP="00DF397D">
      <w:pPr>
        <w:numPr>
          <w:ilvl w:val="0"/>
          <w:numId w:val="7"/>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DF397D">
        <w:rPr>
          <w:lang w:val="de-DE"/>
        </w:rPr>
        <w:lastRenderedPageBreak/>
        <w:t>Berücksichtigen Sie auch andere Spezifikationen wie die Bitauflösung, den Stromverbrauch und die Umwandlungsgeschwindigkeit, um den am besten geeigneten ADC für Ihre Anwendung auszuwählen.</w:t>
      </w:r>
    </w:p>
    <w:p w:rsidR="00DF397D" w:rsidRPr="00DF397D" w:rsidRDefault="00DF397D" w:rsidP="00DF397D">
      <w:pPr>
        <w:pBdr>
          <w:top w:val="single" w:sz="2" w:space="0" w:color="E3E3E3"/>
          <w:left w:val="single" w:sz="2" w:space="0" w:color="E3E3E3"/>
          <w:bottom w:val="single" w:sz="2" w:space="0" w:color="E3E3E3"/>
          <w:right w:val="single" w:sz="2" w:space="0" w:color="E3E3E3"/>
        </w:pBdr>
        <w:spacing w:before="300" w:after="0" w:line="240" w:lineRule="auto"/>
        <w:rPr>
          <w:lang w:val="de-DE"/>
        </w:rPr>
      </w:pPr>
      <w:r w:rsidRPr="00DF397D">
        <w:rPr>
          <w:lang w:val="de-DE"/>
        </w:rPr>
        <w:t>Durch die Befolgung dieser Analyse und Schlussfolgerung haben Sie die minimale Messfrequenz für den ADC gemäß dem Nyquist-Kriterium definiert.</w:t>
      </w:r>
    </w:p>
    <w:p w:rsidR="00B707CA" w:rsidRDefault="00B707CA" w:rsidP="00DF397D">
      <w:pPr>
        <w:rPr>
          <w:rtl/>
          <w:lang w:val="de-DE"/>
        </w:rPr>
      </w:pPr>
    </w:p>
    <w:p w:rsidR="00B707CA" w:rsidRPr="00B707CA" w:rsidRDefault="00B707CA" w:rsidP="00DF397D">
      <w:pPr>
        <w:rPr>
          <w:rtl/>
        </w:rPr>
      </w:pPr>
    </w:p>
    <w:p w:rsidR="00B707CA" w:rsidRPr="00B707CA" w:rsidRDefault="00B707CA" w:rsidP="00B707CA">
      <w:pPr>
        <w:pStyle w:val="ListParagraph"/>
        <w:numPr>
          <w:ilvl w:val="0"/>
          <w:numId w:val="6"/>
        </w:num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Relevante Parameter eines Analog-Digital-Wandlers (ADC)</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after="300" w:line="240" w:lineRule="auto"/>
        <w:rPr>
          <w:lang w:val="de-DE"/>
        </w:rPr>
      </w:pPr>
      <w:r w:rsidRPr="00B707CA">
        <w:rPr>
          <w:lang w:val="de-DE"/>
        </w:rPr>
        <w:t>Um einen Analog-Digital-Wandler (ADC) für eine spezielle Anwendung effektiv auszuwählen, ist es wichtig, die relevanten Parameter zu verstehen. Hier ist eine Analyse der wichtigsten Parameter von ADCs, die entscheidend für eine informierte Entscheidung sind:</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1. Auflösung (Resolution)</w:t>
      </w:r>
    </w:p>
    <w:p w:rsidR="00B707CA" w:rsidRPr="00B707CA" w:rsidRDefault="00B707CA" w:rsidP="00B707CA">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Die Auflösung eines ADC bezieht sich auf die Anzahl der Bits, die verwendet werden, um den analogen Wert in digitaler Form darzustellen. Sie bestimmt, wie präzise der ADC das analoge Eingangssignal messen kann.</w:t>
      </w:r>
    </w:p>
    <w:p w:rsidR="00B707CA" w:rsidRPr="00B707CA" w:rsidRDefault="00B707CA" w:rsidP="00B707CA">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Typische Werte: Häufige Auflösungen reichen von 8 Bit (256 Stufen) bis 24 Bit (16.777.216 Stufen). Eine höhere Auflösung ermöglicht eine genauere Erfassung von Variationen im analogen Signal.</w:t>
      </w:r>
    </w:p>
    <w:p w:rsidR="00B707CA" w:rsidRPr="00B707CA" w:rsidRDefault="00B707CA" w:rsidP="00B707CA">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Auswirkung: Eine höhere Auflösung bietet genauere Messungen, kann jedoch mehr Rechenleistung und Speicher erfordern.</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2. Abtastfrequenz (Sampling Rate)</w:t>
      </w:r>
    </w:p>
    <w:p w:rsidR="00B707CA" w:rsidRPr="00B707CA" w:rsidRDefault="00B707CA" w:rsidP="00B707CA">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Die Abtastfrequenz (oder Sampling Frequency) ist die Anzahl der Proben, die pro Sekunde vom analogen Signal genommen werden.</w:t>
      </w:r>
    </w:p>
    <w:p w:rsidR="00B707CA" w:rsidRPr="00B707CA" w:rsidRDefault="00B707CA" w:rsidP="00B707CA">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Typische Einheiten: Gemessen in Proben pro Sekunde (SPS) oder Hertz (Hz). Zum Beispiel bedeutet 1 kHz, dass 1.000 Proben pro Sekunde genommen werden.</w:t>
      </w:r>
    </w:p>
    <w:p w:rsidR="00B707CA" w:rsidRPr="00B707CA" w:rsidRDefault="00B707CA" w:rsidP="00B707CA">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Wichtigkeit: Laut dem Nyquist-Satz muss die Abtastfrequenz mindestens doppelt so hoch sein wie die höchste Frequenzim Signal, um Aliasing zu vermeiden.</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3. Eingangs-Spannungsbereich (Input Voltage Range)</w:t>
      </w:r>
    </w:p>
    <w:p w:rsidR="00B707CA" w:rsidRPr="00B707CA" w:rsidRDefault="00B707CA" w:rsidP="00B707CA">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Dieser Parameter spezifiziert den Spannungsbereich, den der ADC genau in ein digitales Signal umwandeln kann.</w:t>
      </w:r>
    </w:p>
    <w:p w:rsidR="00B707CA" w:rsidRPr="00B707CA" w:rsidRDefault="00B707CA" w:rsidP="00B707CA">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Typische Bereiche: Zum Beispiel kann ein ADC einen Bereich von 0 bis 5 Volt, -10 bis 10 Volt oder andere festgelegte Bereiche haben.</w:t>
      </w:r>
    </w:p>
    <w:p w:rsidR="00B707CA" w:rsidRPr="00B707CA" w:rsidRDefault="00B707CA" w:rsidP="00B707CA">
      <w:pPr>
        <w:numPr>
          <w:ilvl w:val="0"/>
          <w:numId w:val="10"/>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Überlegung: Stellen Sie sicher, dass die Eingangsspannung des Signals, das Sie messen möchten, innerhalb dieses Bereichs liegt, um Verzerrungen oder Clipping zu vermeiden.</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4. Genauigkeit (Accuracy)</w:t>
      </w:r>
    </w:p>
    <w:p w:rsidR="00B707CA" w:rsidRPr="00B707CA" w:rsidRDefault="00B707CA" w:rsidP="00B707CA">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Die Genauigkeit bezieht sich darauf, wie nah die digitale Ausgabe des ADC am tatsächlichen analogen Eingang liegt.</w:t>
      </w:r>
    </w:p>
    <w:p w:rsidR="00B707CA" w:rsidRPr="00B707CA" w:rsidRDefault="00B707CA" w:rsidP="00B707CA">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Faktoren: Die Genauigkeit kann durch Faktoren wie Quantisierungsfehler, Rauschen, Drift und Linearität beeinflusst werden.</w:t>
      </w:r>
    </w:p>
    <w:p w:rsidR="00B707CA" w:rsidRPr="00B707CA" w:rsidRDefault="00B707CA" w:rsidP="00B707CA">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lastRenderedPageBreak/>
        <w:t>Spezifikationen: Die Genauigkeit wird typischerweise als Prozentsatz des vollwertigen Bereichs (FSR) angegeben.</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5. Linearität (Linearity)</w:t>
      </w:r>
    </w:p>
    <w:p w:rsidR="00B707CA" w:rsidRPr="00B707CA" w:rsidRDefault="00B707CA" w:rsidP="00B707CA">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Die Linearität beschreibt, wie gut die Ausgabe des ADC über den gesamten Bereich dem Eingang entspricht. Idealerweise sollte die Beziehung linear sein; Abweichungen von dieser Linearität können die Messgenauigkeit beeinflussen.</w:t>
      </w:r>
    </w:p>
    <w:p w:rsidR="00B707CA" w:rsidRPr="00B707CA" w:rsidRDefault="00B707CA" w:rsidP="00B707CA">
      <w:pPr>
        <w:numPr>
          <w:ilvl w:val="0"/>
          <w:numId w:val="12"/>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Typen: Integral Non-Linearity (INL) und Differential Non-Linearity (DNL) sind gängige Maße für die Linearität.</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6. Energieverbrauch (Power Consumption)</w:t>
      </w:r>
    </w:p>
    <w:p w:rsidR="00B707CA" w:rsidRPr="00B707CA" w:rsidRDefault="00B707CA" w:rsidP="00B707CA">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Dieser Parameter gibt an, wie viel Energie der ADC während des Betriebs verbraucht.</w:t>
      </w:r>
    </w:p>
    <w:p w:rsidR="00B707CA" w:rsidRPr="00B707CA" w:rsidRDefault="00B707CA" w:rsidP="00B707CA">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Wichtigkeit: Für batteriebetriebene Geräte ist ein niedriger Energieverbrauch von entscheidender Bedeutung, um die Batterielebensdauer zu verlängern. Geräte können im aktiven Sampling und im Standby-Modus unterschiedliche Energieverbrauchswerte aufweisen.</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7. Schnittstelle und Datenoutput (Interface and Data Output)</w:t>
      </w:r>
    </w:p>
    <w:p w:rsidR="00B707CA" w:rsidRPr="00B707CA" w:rsidRDefault="00B707CA" w:rsidP="00B707CA">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Die Methode, wie der ADC mit einem Mikrocontroller oder Prozessor verbunden wird, die bestimmen kann, wie Daten übertragen werden.</w:t>
      </w:r>
    </w:p>
    <w:p w:rsidR="00B707CA" w:rsidRPr="00B707CA" w:rsidRDefault="00B707CA" w:rsidP="00B707CA">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Häufige Schnittstellen: SPI (Serial Peripheral Interface), I2C (Inter-Integrated Circuit) und UART (Universal Asynchronous Receiver-Transmitter).</w:t>
      </w:r>
    </w:p>
    <w:p w:rsidR="00B707CA" w:rsidRPr="00B707CA" w:rsidRDefault="00B707CA" w:rsidP="00B707CA">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Auswirkung: Die Wahl der Schnittstelle kann die Datenrate, Komplexität und die erforderliche Anzahl von Pins beeinflussen.</w:t>
      </w:r>
    </w:p>
    <w:p w:rsidR="00B707CA" w:rsidRPr="00B707CA" w:rsidRDefault="00B707CA" w:rsidP="00B707CA">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B707CA">
        <w:rPr>
          <w:lang w:val="de-DE"/>
        </w:rPr>
        <w:t>8. Rauschleistung (Noise Performance)</w:t>
      </w:r>
    </w:p>
    <w:p w:rsidR="00B707CA" w:rsidRPr="00B707CA" w:rsidRDefault="00B707CA" w:rsidP="00B707CA">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Definition: Bezieht sich auf die Fähigkeit des ADC, Rauschen im Eingangssignal zu verarbeiten, was die Messung negativ beeinflussen kann.</w:t>
      </w:r>
    </w:p>
    <w:p w:rsidR="00B707CA" w:rsidRPr="00F94EF5" w:rsidRDefault="00B707CA" w:rsidP="00F94EF5">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0"/>
        <w:rPr>
          <w:lang w:val="de-DE"/>
        </w:rPr>
      </w:pPr>
      <w:r w:rsidRPr="00B707CA">
        <w:rPr>
          <w:lang w:val="de-DE"/>
        </w:rPr>
        <w:t>Spezifikationen: Das Signal-Rausch-Verhältnis (SNR) und die effektive Anzahl der Bits (ENOB) sind Metriken, die auf die Rauschleistung hinweisen können.</w:t>
      </w:r>
    </w:p>
    <w:p w:rsidR="00B43647" w:rsidRDefault="00B43647" w:rsidP="00B43647">
      <w:pPr>
        <w:rPr>
          <w:lang w:val="de-DE"/>
        </w:rPr>
      </w:pPr>
    </w:p>
    <w:p w:rsidR="00B43647" w:rsidRDefault="000A43DB" w:rsidP="00F13EB8">
      <w:pPr>
        <w:pStyle w:val="ListParagraph"/>
        <w:numPr>
          <w:ilvl w:val="0"/>
          <w:numId w:val="6"/>
        </w:numPr>
      </w:pPr>
      <w:r w:rsidRPr="006F7B11">
        <w:t xml:space="preserve"> </w:t>
      </w:r>
      <w:r w:rsidR="00F13EB8" w:rsidRPr="00F13EB8">
        <w:t>Please find at least two AD converters (these must be real!) that fulfil this conversion speed requirement with a nominal conversion bit width of 12 bit (real at least 10 bit), look for availability and price, and compare them in some characteristics (for decision makers)</w:t>
      </w:r>
      <w:r w:rsidR="00F13EB8">
        <w:rPr>
          <w:rFonts w:hint="cs"/>
          <w:rtl/>
        </w:rPr>
        <w:t>:</w:t>
      </w:r>
    </w:p>
    <w:p w:rsidR="00F13EB8" w:rsidRPr="00F94EF5" w:rsidRDefault="00F13EB8" w:rsidP="00F13EB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lang w:val="de-DE"/>
        </w:rPr>
      </w:pPr>
      <w:r w:rsidRPr="00F94EF5">
        <w:rPr>
          <w:lang w:val="de-DE"/>
        </w:rPr>
        <w:t>Schritt zur Auswahl geeigneter ADCs</w:t>
      </w:r>
    </w:p>
    <w:p w:rsidR="00F13EB8" w:rsidRPr="00F94EF5" w:rsidRDefault="00F13EB8" w:rsidP="00F13EB8">
      <w:pPr>
        <w:pBdr>
          <w:top w:val="single" w:sz="2" w:space="0" w:color="E3E3E3"/>
          <w:left w:val="single" w:sz="2" w:space="0" w:color="E3E3E3"/>
          <w:bottom w:val="single" w:sz="2" w:space="0" w:color="E3E3E3"/>
          <w:right w:val="single" w:sz="2" w:space="0" w:color="E3E3E3"/>
        </w:pBdr>
        <w:spacing w:after="300" w:line="240" w:lineRule="auto"/>
        <w:rPr>
          <w:lang w:val="de-DE"/>
        </w:rPr>
      </w:pPr>
      <w:r w:rsidRPr="00F94EF5">
        <w:rPr>
          <w:lang w:val="de-DE"/>
        </w:rPr>
        <w:t>Um zwei Analog-Digital-Wandler (ADCs) zu finden, die die Anforderungen an die Umgeschwindigkeits (mindestens 800 kHz) und eine nominale Bitbreite von 12 Bit (mindestens 10 Bit echt) erfüllen, sollten die folgenden Schritte unternommen werden:</w:t>
      </w:r>
    </w:p>
    <w:p w:rsidR="00F13EB8" w:rsidRDefault="00F13EB8" w:rsidP="00F13EB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pPr>
      <w:proofErr w:type="spellStart"/>
      <w:r w:rsidRPr="00F13EB8">
        <w:t>Schritte</w:t>
      </w:r>
      <w:proofErr w:type="spellEnd"/>
      <w:r w:rsidRPr="00F13EB8">
        <w:t xml:space="preserve"> </w:t>
      </w:r>
      <w:proofErr w:type="spellStart"/>
      <w:r w:rsidRPr="00F13EB8">
        <w:t>zur</w:t>
      </w:r>
      <w:proofErr w:type="spellEnd"/>
      <w:r w:rsidRPr="00F13EB8">
        <w:t xml:space="preserve"> </w:t>
      </w:r>
      <w:proofErr w:type="spellStart"/>
      <w:r w:rsidRPr="00F13EB8">
        <w:t>Durchführung</w:t>
      </w:r>
      <w:proofErr w:type="spellEnd"/>
      <w:r w:rsidRPr="00F13EB8">
        <w:t>:</w:t>
      </w:r>
    </w:p>
    <w:p w:rsidR="006F7B11" w:rsidRDefault="006F7B11" w:rsidP="00F13EB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pPr>
    </w:p>
    <w:p w:rsidR="006F7B11" w:rsidRPr="00F13EB8" w:rsidRDefault="006F7B11" w:rsidP="00F13EB8">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pPr>
    </w:p>
    <w:p w:rsidR="00F13EB8" w:rsidRPr="00F13EB8" w:rsidRDefault="00F13EB8" w:rsidP="00F13EB8">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pPr>
      <w:proofErr w:type="spellStart"/>
      <w:r w:rsidRPr="00F13EB8">
        <w:lastRenderedPageBreak/>
        <w:t>Suche</w:t>
      </w:r>
      <w:proofErr w:type="spellEnd"/>
      <w:r w:rsidRPr="00F13EB8">
        <w:t xml:space="preserve"> </w:t>
      </w:r>
      <w:proofErr w:type="spellStart"/>
      <w:r w:rsidRPr="00F13EB8">
        <w:t>nach</w:t>
      </w:r>
      <w:proofErr w:type="spellEnd"/>
      <w:r w:rsidRPr="00F13EB8">
        <w:t xml:space="preserve"> ADCs:</w:t>
      </w:r>
    </w:p>
    <w:p w:rsidR="00F13EB8" w:rsidRPr="00F94EF5" w:rsidRDefault="00F13EB8" w:rsidP="00F13EB8">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Besuchen Sie die Webseiten von Elektronikherstellern wie Texas Instruments, Analog Devices, Microchip und Maxim Integrated.</w:t>
      </w:r>
    </w:p>
    <w:p w:rsidR="00F13EB8" w:rsidRPr="00F94EF5" w:rsidRDefault="00F13EB8" w:rsidP="00F13EB8">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Suchen Sie nach Produkten, die sich auf Analog-Digital-Wandler beziehen, und überprüfen Sie deren Spezifikationen.</w:t>
      </w:r>
    </w:p>
    <w:p w:rsidR="00F13EB8" w:rsidRPr="00F13EB8" w:rsidRDefault="00F13EB8" w:rsidP="00F13EB8">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pPr>
      <w:proofErr w:type="spellStart"/>
      <w:r w:rsidRPr="00F13EB8">
        <w:t>Überprüfung</w:t>
      </w:r>
      <w:proofErr w:type="spellEnd"/>
      <w:r w:rsidRPr="00F13EB8">
        <w:t xml:space="preserve"> der </w:t>
      </w:r>
      <w:proofErr w:type="spellStart"/>
      <w:r w:rsidRPr="00F13EB8">
        <w:t>Spezifikationen</w:t>
      </w:r>
      <w:proofErr w:type="spellEnd"/>
      <w:r w:rsidRPr="00F13EB8">
        <w:t>:</w:t>
      </w:r>
    </w:p>
    <w:p w:rsidR="00F13EB8" w:rsidRPr="00F94EF5" w:rsidRDefault="00F13EB8" w:rsidP="00F13EB8">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Zu den benötigten Spezifikationen gehören Folgendes:</w:t>
      </w:r>
    </w:p>
    <w:p w:rsidR="00F13EB8" w:rsidRPr="00F94EF5" w:rsidRDefault="00F13EB8" w:rsidP="00F13EB8">
      <w:pPr>
        <w:numPr>
          <w:ilvl w:val="2"/>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Abtastfrequenz (Sampling Rate): Sollte mindestens 800 kHz betragen.</w:t>
      </w:r>
    </w:p>
    <w:p w:rsidR="00F13EB8" w:rsidRPr="00F94EF5" w:rsidRDefault="00F13EB8" w:rsidP="00F13EB8">
      <w:pPr>
        <w:numPr>
          <w:ilvl w:val="2"/>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Bitbreite: Sollte mindestens 12 Bit nominal (10 Bit echt) sein.</w:t>
      </w:r>
    </w:p>
    <w:p w:rsidR="00F13EB8" w:rsidRPr="00F94EF5" w:rsidRDefault="00F13EB8" w:rsidP="00F13EB8">
      <w:pPr>
        <w:numPr>
          <w:ilvl w:val="2"/>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Eingangsspannung: Sollte den Anforderungen Ihrer Anwendung entsprechen.</w:t>
      </w:r>
    </w:p>
    <w:p w:rsidR="00F13EB8" w:rsidRPr="00F94EF5" w:rsidRDefault="00F13EB8" w:rsidP="00F13EB8">
      <w:pPr>
        <w:numPr>
          <w:ilvl w:val="2"/>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Genauigkeit (Accuracy) und Linearität (Linearity): Um die Messqualität sicherzustellen.</w:t>
      </w:r>
    </w:p>
    <w:p w:rsidR="00F13EB8" w:rsidRPr="00F13EB8" w:rsidRDefault="00F13EB8" w:rsidP="00F13EB8">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pPr>
      <w:proofErr w:type="spellStart"/>
      <w:r w:rsidRPr="00F13EB8">
        <w:t>Preis</w:t>
      </w:r>
      <w:proofErr w:type="spellEnd"/>
      <w:r w:rsidRPr="00F13EB8">
        <w:t xml:space="preserve"> und </w:t>
      </w:r>
      <w:proofErr w:type="spellStart"/>
      <w:r w:rsidRPr="00F13EB8">
        <w:t>Verfügbarkeit</w:t>
      </w:r>
      <w:proofErr w:type="spellEnd"/>
      <w:r w:rsidRPr="00F13EB8">
        <w:t>:</w:t>
      </w:r>
    </w:p>
    <w:p w:rsidR="00F13EB8" w:rsidRPr="00F94EF5" w:rsidRDefault="00F13EB8" w:rsidP="00F13EB8">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Überprüfen Sie die Preise und die Verfügbarkeit auf Elektronik-Verkaufswebseiten wie Digikey, Mouser und Element14.</w:t>
      </w:r>
    </w:p>
    <w:p w:rsidR="00F13EB8" w:rsidRPr="00F94EF5" w:rsidRDefault="00F13EB8" w:rsidP="00F13EB8">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Stellen Sie fest, ob diese Produkte auf Lager sind und wie viel sie kosten.</w:t>
      </w:r>
    </w:p>
    <w:p w:rsidR="00F13EB8" w:rsidRPr="00F13EB8" w:rsidRDefault="00F13EB8" w:rsidP="00F13EB8">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pPr>
      <w:proofErr w:type="spellStart"/>
      <w:r w:rsidRPr="00F13EB8">
        <w:t>Vergleich</w:t>
      </w:r>
      <w:proofErr w:type="spellEnd"/>
      <w:r w:rsidRPr="00F13EB8">
        <w:t xml:space="preserve"> der ADCs:</w:t>
      </w:r>
    </w:p>
    <w:p w:rsidR="00F13EB8" w:rsidRPr="00F94EF5" w:rsidRDefault="00F13EB8" w:rsidP="00F13EB8">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lang w:val="de-DE"/>
        </w:rPr>
      </w:pPr>
      <w:r w:rsidRPr="00F94EF5">
        <w:rPr>
          <w:lang w:val="de-DE"/>
        </w:rPr>
        <w:t>Erstellen Sie eine Vergleichstabelle mit den gesammelten Spezifikationen und Preisen.</w:t>
      </w:r>
    </w:p>
    <w:p w:rsidR="003211E4" w:rsidRPr="00F94EF5" w:rsidRDefault="003211E4" w:rsidP="003211E4">
      <w:pPr>
        <w:rPr>
          <w:lang w:val="de-DE"/>
        </w:rPr>
      </w:pPr>
    </w:p>
    <w:tbl>
      <w:tblPr>
        <w:tblpPr w:leftFromText="180" w:rightFromText="180" w:horzAnchor="margin" w:tblpX="-466" w:tblpY="591"/>
        <w:tblW w:w="9899" w:type="dxa"/>
        <w:tblCellSpacing w:w="15" w:type="dxa"/>
        <w:tblBorders>
          <w:top w:val="single" w:sz="2" w:space="0" w:color="auto"/>
          <w:left w:val="single" w:sz="2" w:space="0" w:color="auto"/>
          <w:bottom w:val="single" w:sz="2" w:space="0" w:color="auto"/>
          <w:right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764"/>
        <w:gridCol w:w="2384"/>
        <w:gridCol w:w="2520"/>
        <w:gridCol w:w="3231"/>
      </w:tblGrid>
      <w:tr w:rsidR="001E0251" w:rsidRPr="00F13EB8" w:rsidTr="001E0251">
        <w:trPr>
          <w:trHeight w:val="2362"/>
          <w:tblHeader/>
          <w:tblCellSpacing w:w="15" w:type="dxa"/>
        </w:trPr>
        <w:tc>
          <w:tcPr>
            <w:tcW w:w="1719" w:type="dxa"/>
            <w:tcBorders>
              <w:top w:val="single" w:sz="6" w:space="0" w:color="E3E3E3"/>
              <w:left w:val="single" w:sz="6" w:space="0" w:color="E3E3E3"/>
              <w:bottom w:val="single" w:sz="6" w:space="0" w:color="E3E3E3"/>
              <w:right w:val="single" w:sz="2" w:space="0" w:color="E3E3E3"/>
            </w:tcBorders>
            <w:shd w:val="clear" w:color="auto" w:fill="auto"/>
            <w:vAlign w:val="center"/>
          </w:tcPr>
          <w:p w:rsidR="001E0251" w:rsidRPr="00F13EB8" w:rsidRDefault="001E0251" w:rsidP="001E0251">
            <w:pPr>
              <w:spacing w:after="480" w:line="240" w:lineRule="auto"/>
              <w:jc w:val="center"/>
            </w:pPr>
            <w:proofErr w:type="spellStart"/>
            <w:r w:rsidRPr="00F13EB8">
              <w:lastRenderedPageBreak/>
              <w:t>Merkmal</w:t>
            </w:r>
            <w:proofErr w:type="spellEnd"/>
          </w:p>
        </w:tc>
        <w:tc>
          <w:tcPr>
            <w:tcW w:w="2354" w:type="dxa"/>
            <w:tcBorders>
              <w:top w:val="single" w:sz="6" w:space="0" w:color="E3E3E3"/>
              <w:left w:val="single" w:sz="6" w:space="0" w:color="E3E3E3"/>
              <w:bottom w:val="single" w:sz="6" w:space="0" w:color="E3E3E3"/>
              <w:right w:val="single" w:sz="6" w:space="0" w:color="E3E3E3"/>
            </w:tcBorders>
            <w:vAlign w:val="center"/>
          </w:tcPr>
          <w:p w:rsidR="001E0251" w:rsidRPr="00E0748C" w:rsidRDefault="001E0251" w:rsidP="001E0251">
            <w:pPr>
              <w:spacing w:after="480" w:line="240" w:lineRule="auto"/>
              <w:jc w:val="center"/>
            </w:pPr>
            <w:r w:rsidRPr="00E0748C">
              <w:fldChar w:fldCharType="begin"/>
            </w:r>
            <w:r w:rsidRPr="00E0748C">
              <w:instrText xml:space="preserve"> HYPERLINK "https://www.newark.com/microchip/mcp3008-i-p/analog-to-digital-converter-adc/dp/19C7200" </w:instrText>
            </w:r>
            <w:r w:rsidRPr="00E0748C">
              <w:fldChar w:fldCharType="separate"/>
            </w:r>
          </w:p>
          <w:p w:rsidR="001E0251" w:rsidRPr="00E0748C" w:rsidRDefault="001E0251" w:rsidP="001E0251">
            <w:pPr>
              <w:spacing w:after="480" w:line="240" w:lineRule="auto"/>
              <w:jc w:val="center"/>
              <w:textAlignment w:val="baseline"/>
            </w:pPr>
            <w:r w:rsidRPr="00E0748C">
              <w:t>MCP3008-I/P</w:t>
            </w:r>
          </w:p>
          <w:p w:rsidR="001E0251" w:rsidRDefault="001E0251" w:rsidP="001E0251">
            <w:pPr>
              <w:spacing w:after="480" w:line="240" w:lineRule="auto"/>
              <w:jc w:val="center"/>
            </w:pPr>
            <w:r w:rsidRPr="00E0748C">
              <w:fldChar w:fldCharType="end"/>
            </w:r>
          </w:p>
        </w:tc>
        <w:tc>
          <w:tcPr>
            <w:tcW w:w="2490" w:type="dxa"/>
            <w:tcBorders>
              <w:top w:val="single" w:sz="6" w:space="0" w:color="E3E3E3"/>
              <w:left w:val="single" w:sz="6" w:space="0" w:color="E3E3E3"/>
              <w:bottom w:val="single" w:sz="6" w:space="0" w:color="E3E3E3"/>
              <w:right w:val="single" w:sz="6" w:space="0" w:color="E3E3E3"/>
            </w:tcBorders>
          </w:tcPr>
          <w:p w:rsidR="006D2C0C" w:rsidRPr="006D2C0C" w:rsidRDefault="006D2C0C" w:rsidP="006D2C0C">
            <w:pPr>
              <w:spacing w:after="480" w:line="240" w:lineRule="auto"/>
              <w:jc w:val="center"/>
            </w:pPr>
            <w:r w:rsidRPr="006D2C0C">
              <w:fldChar w:fldCharType="begin"/>
            </w:r>
            <w:r w:rsidRPr="006D2C0C">
              <w:instrText xml:space="preserve"> HYPERLINK "https://www.newark.com/maxim-integrated-products/max11665aut-t/adc-1-ch-sar-12bit-500ksps-sot/dp/73Y1971" </w:instrText>
            </w:r>
            <w:r w:rsidRPr="006D2C0C">
              <w:fldChar w:fldCharType="separate"/>
            </w:r>
          </w:p>
          <w:p w:rsidR="006D2C0C" w:rsidRPr="006D2C0C" w:rsidRDefault="006D2C0C" w:rsidP="006D2C0C">
            <w:pPr>
              <w:spacing w:after="480" w:line="240" w:lineRule="auto"/>
              <w:jc w:val="center"/>
              <w:textAlignment w:val="baseline"/>
            </w:pPr>
            <w:r w:rsidRPr="006D2C0C">
              <w:t>MAX11665AUT+T</w:t>
            </w:r>
          </w:p>
          <w:p w:rsidR="001E0251" w:rsidRPr="001F6489" w:rsidRDefault="006D2C0C" w:rsidP="006D2C0C">
            <w:pPr>
              <w:spacing w:after="480" w:line="240" w:lineRule="auto"/>
              <w:jc w:val="center"/>
            </w:pPr>
            <w:r w:rsidRPr="006D2C0C">
              <w:fldChar w:fldCharType="end"/>
            </w:r>
          </w:p>
        </w:tc>
        <w:tc>
          <w:tcPr>
            <w:tcW w:w="3186" w:type="dxa"/>
            <w:tcBorders>
              <w:top w:val="single" w:sz="6" w:space="0" w:color="E3E3E3"/>
              <w:left w:val="single" w:sz="6" w:space="0" w:color="E3E3E3"/>
              <w:bottom w:val="single" w:sz="6" w:space="0" w:color="E3E3E3"/>
              <w:right w:val="single" w:sz="6" w:space="0" w:color="E3E3E3"/>
            </w:tcBorders>
            <w:vAlign w:val="center"/>
          </w:tcPr>
          <w:p w:rsidR="001E0251" w:rsidRPr="001F6489" w:rsidRDefault="001E0251" w:rsidP="001E0251">
            <w:pPr>
              <w:spacing w:after="480" w:line="240" w:lineRule="auto"/>
              <w:jc w:val="center"/>
            </w:pPr>
            <w:r w:rsidRPr="001F6489">
              <w:fldChar w:fldCharType="begin"/>
            </w:r>
            <w:r w:rsidRPr="001F6489">
              <w:instrText xml:space="preserve"> HYPERLINK "https://www.newark.com/analog-devices/ad7606bbstz/adc-16bit-800ksps-lqfp-64/dp/60AK6904" </w:instrText>
            </w:r>
            <w:r w:rsidRPr="001F6489">
              <w:fldChar w:fldCharType="separate"/>
            </w:r>
          </w:p>
          <w:p w:rsidR="001E0251" w:rsidRPr="001F6489" w:rsidRDefault="001E0251" w:rsidP="001E0251">
            <w:pPr>
              <w:spacing w:after="480" w:line="240" w:lineRule="auto"/>
              <w:jc w:val="center"/>
            </w:pPr>
            <w:r w:rsidRPr="001F6489">
              <w:t>AD7606BBSTZ</w:t>
            </w:r>
          </w:p>
          <w:p w:rsidR="001E0251" w:rsidRPr="001F6489" w:rsidRDefault="001E0251" w:rsidP="001E0251">
            <w:pPr>
              <w:spacing w:after="480" w:line="240" w:lineRule="auto"/>
              <w:jc w:val="center"/>
            </w:pPr>
            <w:r w:rsidRPr="001F6489">
              <w:fldChar w:fldCharType="end"/>
            </w:r>
          </w:p>
        </w:tc>
      </w:tr>
      <w:tr w:rsidR="006D2C0C" w:rsidRPr="00F13EB8" w:rsidTr="00955C69">
        <w:trPr>
          <w:trHeight w:val="787"/>
          <w:tblHeader/>
          <w:tblCellSpacing w:w="15" w:type="dxa"/>
        </w:trPr>
        <w:tc>
          <w:tcPr>
            <w:tcW w:w="1719" w:type="dxa"/>
            <w:tcBorders>
              <w:top w:val="single" w:sz="2" w:space="0" w:color="E3E3E3"/>
              <w:left w:val="single" w:sz="6" w:space="0" w:color="E3E3E3"/>
              <w:bottom w:val="single" w:sz="6" w:space="0" w:color="E3E3E3"/>
              <w:right w:val="single" w:sz="2" w:space="0" w:color="E3E3E3"/>
            </w:tcBorders>
            <w:shd w:val="clear" w:color="auto" w:fill="auto"/>
            <w:vAlign w:val="center"/>
            <w:hideMark/>
          </w:tcPr>
          <w:p w:rsidR="006D2C0C" w:rsidRPr="00F13EB8" w:rsidRDefault="006D2C0C" w:rsidP="006D2C0C">
            <w:pPr>
              <w:spacing w:after="480" w:line="240" w:lineRule="auto"/>
              <w:jc w:val="center"/>
            </w:pPr>
            <w:proofErr w:type="spellStart"/>
            <w:r w:rsidRPr="00F13EB8">
              <w:t>Abtastfrequenz</w:t>
            </w:r>
            <w:proofErr w:type="spellEnd"/>
          </w:p>
        </w:tc>
        <w:tc>
          <w:tcPr>
            <w:tcW w:w="2354"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C47276" w:rsidP="006D2C0C">
            <w:pPr>
              <w:spacing w:after="480" w:line="240" w:lineRule="auto"/>
              <w:jc w:val="center"/>
            </w:pPr>
            <w:hyperlink r:id="rId6" w:history="1">
              <w:r w:rsidR="006D2C0C">
                <w:t>200</w:t>
              </w:r>
              <w:r w:rsidR="006D2C0C" w:rsidRPr="003211E4">
                <w:t xml:space="preserve"> </w:t>
              </w:r>
              <w:proofErr w:type="spellStart"/>
              <w:r w:rsidR="006D2C0C" w:rsidRPr="003211E4">
                <w:t>kSPS</w:t>
              </w:r>
              <w:proofErr w:type="spellEnd"/>
            </w:hyperlink>
          </w:p>
        </w:tc>
        <w:tc>
          <w:tcPr>
            <w:tcW w:w="2490"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C47276" w:rsidP="006D2C0C">
            <w:pPr>
              <w:spacing w:after="480" w:line="240" w:lineRule="auto"/>
              <w:jc w:val="center"/>
            </w:pPr>
            <w:hyperlink r:id="rId7" w:history="1">
              <w:r w:rsidR="006D2C0C">
                <w:t>500</w:t>
              </w:r>
              <w:r w:rsidR="006D2C0C" w:rsidRPr="003211E4">
                <w:t xml:space="preserve"> </w:t>
              </w:r>
              <w:proofErr w:type="spellStart"/>
              <w:r w:rsidR="006D2C0C" w:rsidRPr="003211E4">
                <w:t>kSPS</w:t>
              </w:r>
              <w:proofErr w:type="spellEnd"/>
            </w:hyperlink>
          </w:p>
        </w:tc>
        <w:tc>
          <w:tcPr>
            <w:tcW w:w="3186"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C47276" w:rsidP="006D2C0C">
            <w:pPr>
              <w:spacing w:after="480" w:line="240" w:lineRule="auto"/>
              <w:jc w:val="center"/>
            </w:pPr>
            <w:hyperlink r:id="rId8" w:history="1">
              <w:r w:rsidR="006D2C0C" w:rsidRPr="003211E4">
                <w:t xml:space="preserve">800 </w:t>
              </w:r>
              <w:proofErr w:type="spellStart"/>
              <w:r w:rsidR="006D2C0C" w:rsidRPr="003211E4">
                <w:t>kSPS</w:t>
              </w:r>
              <w:proofErr w:type="spellEnd"/>
            </w:hyperlink>
          </w:p>
        </w:tc>
      </w:tr>
      <w:tr w:rsidR="006D2C0C" w:rsidRPr="00F13EB8" w:rsidTr="00A47D12">
        <w:trPr>
          <w:trHeight w:val="787"/>
          <w:tblCellSpacing w:w="15" w:type="dxa"/>
        </w:trPr>
        <w:tc>
          <w:tcPr>
            <w:tcW w:w="1719" w:type="dxa"/>
            <w:tcBorders>
              <w:top w:val="single" w:sz="2" w:space="0" w:color="E3E3E3"/>
              <w:left w:val="single" w:sz="6" w:space="0" w:color="E3E3E3"/>
              <w:bottom w:val="single" w:sz="6" w:space="0" w:color="E3E3E3"/>
              <w:right w:val="single" w:sz="2" w:space="0" w:color="E3E3E3"/>
            </w:tcBorders>
            <w:shd w:val="clear" w:color="auto" w:fill="auto"/>
            <w:vAlign w:val="center"/>
            <w:hideMark/>
          </w:tcPr>
          <w:p w:rsidR="006D2C0C" w:rsidRPr="00F13EB8" w:rsidRDefault="006D2C0C" w:rsidP="006D2C0C">
            <w:pPr>
              <w:spacing w:after="480" w:line="240" w:lineRule="auto"/>
              <w:jc w:val="center"/>
            </w:pPr>
            <w:proofErr w:type="spellStart"/>
            <w:r w:rsidRPr="00F13EB8">
              <w:t>Bitbreite</w:t>
            </w:r>
            <w:proofErr w:type="spellEnd"/>
          </w:p>
        </w:tc>
        <w:tc>
          <w:tcPr>
            <w:tcW w:w="2354"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6D2C0C" w:rsidP="006D2C0C">
            <w:pPr>
              <w:spacing w:after="480" w:line="240" w:lineRule="auto"/>
              <w:jc w:val="center"/>
            </w:pPr>
            <w:r>
              <w:t>10</w:t>
            </w:r>
            <w:r w:rsidRPr="00F13EB8">
              <w:t xml:space="preserve"> Bit</w:t>
            </w:r>
          </w:p>
        </w:tc>
        <w:tc>
          <w:tcPr>
            <w:tcW w:w="2490"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6D2C0C" w:rsidP="006D2C0C">
            <w:pPr>
              <w:spacing w:after="480" w:line="240" w:lineRule="auto"/>
              <w:jc w:val="center"/>
            </w:pPr>
            <w:r>
              <w:t>12</w:t>
            </w:r>
            <w:r w:rsidRPr="00F13EB8">
              <w:t xml:space="preserve"> Bit</w:t>
            </w:r>
          </w:p>
        </w:tc>
        <w:tc>
          <w:tcPr>
            <w:tcW w:w="3186"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6D2C0C" w:rsidP="006D2C0C">
            <w:pPr>
              <w:spacing w:after="480" w:line="240" w:lineRule="auto"/>
              <w:jc w:val="center"/>
            </w:pPr>
            <w:r w:rsidRPr="00F13EB8">
              <w:t>16 Bit</w:t>
            </w:r>
          </w:p>
        </w:tc>
      </w:tr>
      <w:tr w:rsidR="006D2C0C" w:rsidRPr="00F13EB8" w:rsidTr="001E0251">
        <w:trPr>
          <w:trHeight w:val="787"/>
          <w:tblCellSpacing w:w="15" w:type="dxa"/>
        </w:trPr>
        <w:tc>
          <w:tcPr>
            <w:tcW w:w="1719" w:type="dxa"/>
            <w:tcBorders>
              <w:top w:val="single" w:sz="2" w:space="0" w:color="E3E3E3"/>
              <w:left w:val="single" w:sz="6" w:space="0" w:color="E3E3E3"/>
              <w:bottom w:val="single" w:sz="6" w:space="0" w:color="E3E3E3"/>
              <w:right w:val="single" w:sz="2" w:space="0" w:color="E3E3E3"/>
            </w:tcBorders>
            <w:shd w:val="clear" w:color="auto" w:fill="auto"/>
            <w:vAlign w:val="center"/>
            <w:hideMark/>
          </w:tcPr>
          <w:p w:rsidR="006D2C0C" w:rsidRPr="00F13EB8" w:rsidRDefault="006D2C0C" w:rsidP="006D2C0C">
            <w:pPr>
              <w:spacing w:after="480" w:line="240" w:lineRule="auto"/>
              <w:jc w:val="center"/>
            </w:pPr>
            <w:proofErr w:type="spellStart"/>
            <w:r w:rsidRPr="00F13EB8">
              <w:t>Eingangsspannung</w:t>
            </w:r>
            <w:proofErr w:type="spellEnd"/>
          </w:p>
        </w:tc>
        <w:tc>
          <w:tcPr>
            <w:tcW w:w="2354" w:type="dxa"/>
            <w:tcBorders>
              <w:top w:val="single" w:sz="2" w:space="0" w:color="E3E3E3"/>
              <w:left w:val="single" w:sz="6" w:space="0" w:color="E3E3E3"/>
              <w:bottom w:val="single" w:sz="6" w:space="0" w:color="E3E3E3"/>
              <w:right w:val="single" w:sz="6" w:space="0" w:color="E3E3E3"/>
            </w:tcBorders>
            <w:vAlign w:val="center"/>
          </w:tcPr>
          <w:p w:rsidR="006D2C0C" w:rsidRPr="001E0251" w:rsidRDefault="006D2C0C" w:rsidP="006D2C0C">
            <w:pPr>
              <w:spacing w:after="480" w:line="240" w:lineRule="auto"/>
              <w:jc w:val="center"/>
              <w:rPr>
                <w:rFonts w:ascii="Helvetica" w:hAnsi="Helvetica" w:cs="Helvetica"/>
                <w:color w:val="161616"/>
                <w:sz w:val="18"/>
                <w:szCs w:val="18"/>
                <w:shd w:val="clear" w:color="auto" w:fill="FFFFFF"/>
              </w:rPr>
            </w:pPr>
            <w:r w:rsidRPr="001E0251">
              <w:rPr>
                <w:rFonts w:ascii="Helvetica" w:hAnsi="Helvetica" w:cs="Helvetica"/>
                <w:color w:val="161616"/>
                <w:sz w:val="18"/>
                <w:szCs w:val="18"/>
                <w:shd w:val="clear" w:color="auto" w:fill="FFFFFF"/>
              </w:rPr>
              <w:t>2.7V - 5.5V</w:t>
            </w:r>
          </w:p>
        </w:tc>
        <w:tc>
          <w:tcPr>
            <w:tcW w:w="2490" w:type="dxa"/>
            <w:tcBorders>
              <w:top w:val="single" w:sz="2" w:space="0" w:color="E3E3E3"/>
              <w:left w:val="single" w:sz="6" w:space="0" w:color="E3E3E3"/>
              <w:bottom w:val="single" w:sz="6" w:space="0" w:color="E3E3E3"/>
              <w:right w:val="single" w:sz="6" w:space="0" w:color="E3E3E3"/>
            </w:tcBorders>
          </w:tcPr>
          <w:p w:rsidR="006D2C0C" w:rsidRPr="006D2C0C" w:rsidRDefault="00A01AD0" w:rsidP="006D2C0C">
            <w:pPr>
              <w:spacing w:after="480" w:line="240" w:lineRule="auto"/>
              <w:jc w:val="center"/>
            </w:pPr>
            <w:r>
              <w:t>2.2V to 3.6V</w:t>
            </w:r>
          </w:p>
        </w:tc>
        <w:tc>
          <w:tcPr>
            <w:tcW w:w="3186"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6D2C0C" w:rsidP="006D2C0C">
            <w:pPr>
              <w:spacing w:after="480" w:line="240" w:lineRule="auto"/>
              <w:jc w:val="center"/>
            </w:pPr>
            <w:r>
              <w:rPr>
                <w:rFonts w:ascii="Helvetica" w:hAnsi="Helvetica" w:cs="Helvetica"/>
                <w:color w:val="161616"/>
                <w:sz w:val="18"/>
                <w:szCs w:val="18"/>
                <w:shd w:val="clear" w:color="auto" w:fill="FFFFFF"/>
              </w:rPr>
              <w:t>4.75</w:t>
            </w:r>
            <w:r w:rsidRPr="00F13EB8">
              <w:t>-</w:t>
            </w:r>
            <w:r>
              <w:rPr>
                <w:rFonts w:ascii="Helvetica" w:hAnsi="Helvetica" w:cs="Helvetica"/>
                <w:color w:val="161616"/>
                <w:sz w:val="18"/>
                <w:szCs w:val="18"/>
                <w:shd w:val="clear" w:color="auto" w:fill="FFFFFF"/>
              </w:rPr>
              <w:t>5.25</w:t>
            </w:r>
            <w:r w:rsidRPr="00F13EB8">
              <w:t>V</w:t>
            </w:r>
          </w:p>
        </w:tc>
      </w:tr>
      <w:tr w:rsidR="006D2C0C" w:rsidRPr="00F13EB8" w:rsidTr="00A01AD0">
        <w:trPr>
          <w:trHeight w:val="1574"/>
          <w:tblCellSpacing w:w="15" w:type="dxa"/>
        </w:trPr>
        <w:tc>
          <w:tcPr>
            <w:tcW w:w="1719" w:type="dxa"/>
            <w:tcBorders>
              <w:top w:val="single" w:sz="2" w:space="0" w:color="E3E3E3"/>
              <w:left w:val="single" w:sz="6" w:space="0" w:color="E3E3E3"/>
              <w:bottom w:val="single" w:sz="6" w:space="0" w:color="E3E3E3"/>
              <w:right w:val="single" w:sz="2" w:space="0" w:color="E3E3E3"/>
            </w:tcBorders>
            <w:shd w:val="clear" w:color="auto" w:fill="auto"/>
            <w:vAlign w:val="center"/>
            <w:hideMark/>
          </w:tcPr>
          <w:p w:rsidR="006D2C0C" w:rsidRPr="00F13EB8" w:rsidRDefault="006D2C0C" w:rsidP="006D2C0C">
            <w:pPr>
              <w:spacing w:after="480" w:line="240" w:lineRule="auto"/>
              <w:jc w:val="center"/>
            </w:pPr>
            <w:proofErr w:type="spellStart"/>
            <w:r w:rsidRPr="00F13EB8">
              <w:t>Genauigkeit</w:t>
            </w:r>
            <w:proofErr w:type="spellEnd"/>
          </w:p>
        </w:tc>
        <w:tc>
          <w:tcPr>
            <w:tcW w:w="2354" w:type="dxa"/>
            <w:tcBorders>
              <w:top w:val="single" w:sz="2" w:space="0" w:color="E3E3E3"/>
              <w:left w:val="single" w:sz="6" w:space="0" w:color="E3E3E3"/>
              <w:bottom w:val="single" w:sz="6" w:space="0" w:color="E3E3E3"/>
              <w:right w:val="single" w:sz="6" w:space="0" w:color="E3E3E3"/>
            </w:tcBorders>
            <w:vAlign w:val="center"/>
          </w:tcPr>
          <w:p w:rsidR="006D2C0C" w:rsidRDefault="006D2C0C" w:rsidP="00A01AD0">
            <w:pPr>
              <w:spacing w:after="480" w:line="240" w:lineRule="auto"/>
              <w:jc w:val="center"/>
              <w:rPr>
                <w:lang w:val="de-DE"/>
              </w:rPr>
            </w:pPr>
            <w:r>
              <w:rPr>
                <w:lang w:val="de-DE"/>
              </w:rPr>
              <w:t xml:space="preserve">± 1 LSB max </w:t>
            </w:r>
            <w:r w:rsidRPr="001E0251">
              <w:rPr>
                <w:lang w:val="de-DE"/>
              </w:rPr>
              <w:t>DNL</w:t>
            </w:r>
          </w:p>
          <w:p w:rsidR="006D2C0C" w:rsidRPr="001E0251" w:rsidRDefault="006D2C0C" w:rsidP="00A01AD0">
            <w:pPr>
              <w:spacing w:after="480" w:line="240" w:lineRule="auto"/>
              <w:jc w:val="center"/>
              <w:rPr>
                <w:rFonts w:ascii="Helvetica" w:hAnsi="Helvetica" w:cs="Helvetica"/>
                <w:color w:val="161616"/>
                <w:sz w:val="18"/>
                <w:szCs w:val="18"/>
                <w:shd w:val="clear" w:color="auto" w:fill="FFFFFF"/>
                <w:lang w:val="de-DE"/>
              </w:rPr>
            </w:pPr>
            <w:r w:rsidRPr="001E0251">
              <w:rPr>
                <w:lang w:val="de-DE"/>
              </w:rPr>
              <w:t>± 1 LSB max INL</w:t>
            </w:r>
          </w:p>
        </w:tc>
        <w:tc>
          <w:tcPr>
            <w:tcW w:w="2490" w:type="dxa"/>
            <w:tcBorders>
              <w:top w:val="single" w:sz="2" w:space="0" w:color="E3E3E3"/>
              <w:left w:val="single" w:sz="6" w:space="0" w:color="E3E3E3"/>
              <w:bottom w:val="single" w:sz="6" w:space="0" w:color="E3E3E3"/>
              <w:right w:val="single" w:sz="6" w:space="0" w:color="E3E3E3"/>
            </w:tcBorders>
            <w:vAlign w:val="center"/>
          </w:tcPr>
          <w:p w:rsidR="006D2C0C" w:rsidRPr="006D2C0C" w:rsidRDefault="00A01AD0" w:rsidP="00A01AD0">
            <w:pPr>
              <w:spacing w:after="480" w:line="240" w:lineRule="auto"/>
              <w:jc w:val="center"/>
            </w:pPr>
            <w:r w:rsidRPr="00A01AD0">
              <w:rPr>
                <w:lang w:val="de-DE"/>
              </w:rPr>
              <w:t xml:space="preserve">± </w:t>
            </w:r>
            <w:r>
              <w:t>1 LSB</w:t>
            </w:r>
          </w:p>
        </w:tc>
        <w:tc>
          <w:tcPr>
            <w:tcW w:w="3186" w:type="dxa"/>
            <w:tcBorders>
              <w:top w:val="single" w:sz="2" w:space="0" w:color="E3E3E3"/>
              <w:left w:val="single" w:sz="6" w:space="0" w:color="E3E3E3"/>
              <w:bottom w:val="single" w:sz="6" w:space="0" w:color="E3E3E3"/>
              <w:right w:val="single" w:sz="6" w:space="0" w:color="E3E3E3"/>
            </w:tcBorders>
            <w:vAlign w:val="center"/>
          </w:tcPr>
          <w:p w:rsidR="006D2C0C" w:rsidRPr="00F13EB8" w:rsidRDefault="006D2C0C" w:rsidP="006D2C0C">
            <w:pPr>
              <w:spacing w:after="480" w:line="240" w:lineRule="auto"/>
              <w:jc w:val="center"/>
            </w:pPr>
            <w:r w:rsidRPr="00F13EB8">
              <w:t xml:space="preserve">0,1% </w:t>
            </w:r>
          </w:p>
        </w:tc>
      </w:tr>
      <w:tr w:rsidR="006D2C0C" w:rsidRPr="00F13EB8" w:rsidTr="001E0251">
        <w:trPr>
          <w:trHeight w:val="1224"/>
          <w:tblCellSpacing w:w="15" w:type="dxa"/>
        </w:trPr>
        <w:tc>
          <w:tcPr>
            <w:tcW w:w="1719" w:type="dxa"/>
            <w:tcBorders>
              <w:top w:val="single" w:sz="2" w:space="0" w:color="E3E3E3"/>
              <w:left w:val="single" w:sz="6" w:space="0" w:color="E3E3E3"/>
              <w:bottom w:val="single" w:sz="6" w:space="0" w:color="E3E3E3"/>
              <w:right w:val="single" w:sz="2" w:space="0" w:color="E3E3E3"/>
            </w:tcBorders>
            <w:shd w:val="clear" w:color="auto" w:fill="auto"/>
            <w:vAlign w:val="center"/>
            <w:hideMark/>
          </w:tcPr>
          <w:p w:rsidR="006D2C0C" w:rsidRPr="00F13EB8" w:rsidRDefault="006D2C0C" w:rsidP="006D2C0C">
            <w:pPr>
              <w:spacing w:after="480" w:line="240" w:lineRule="auto"/>
              <w:jc w:val="center"/>
            </w:pPr>
            <w:proofErr w:type="spellStart"/>
            <w:r w:rsidRPr="00F13EB8">
              <w:t>Preis</w:t>
            </w:r>
            <w:proofErr w:type="spellEnd"/>
          </w:p>
        </w:tc>
        <w:tc>
          <w:tcPr>
            <w:tcW w:w="2354" w:type="dxa"/>
            <w:tcBorders>
              <w:top w:val="single" w:sz="2" w:space="0" w:color="E3E3E3"/>
              <w:left w:val="single" w:sz="6" w:space="0" w:color="E3E3E3"/>
              <w:bottom w:val="single" w:sz="6" w:space="0" w:color="E3E3E3"/>
              <w:right w:val="single" w:sz="6" w:space="0" w:color="E3E3E3"/>
            </w:tcBorders>
            <w:vAlign w:val="center"/>
          </w:tcPr>
          <w:p w:rsidR="006D2C0C" w:rsidRPr="001E0251" w:rsidRDefault="006D2C0C" w:rsidP="006D2C0C">
            <w:pPr>
              <w:spacing w:after="0" w:line="240" w:lineRule="auto"/>
              <w:jc w:val="center"/>
              <w:rPr>
                <w:sz w:val="16"/>
                <w:szCs w:val="16"/>
              </w:rPr>
            </w:pPr>
            <w:r>
              <w:rPr>
                <w:sz w:val="16"/>
                <w:szCs w:val="16"/>
              </w:rPr>
              <w:t>1:</w:t>
            </w:r>
            <w:r w:rsidRPr="001E0251">
              <w:rPr>
                <w:sz w:val="16"/>
                <w:szCs w:val="16"/>
              </w:rPr>
              <w:t>$3.240</w:t>
            </w:r>
          </w:p>
          <w:p w:rsidR="006D2C0C" w:rsidRPr="001E0251" w:rsidRDefault="006D2C0C" w:rsidP="006D2C0C">
            <w:pPr>
              <w:spacing w:after="0" w:line="240" w:lineRule="auto"/>
              <w:jc w:val="center"/>
              <w:rPr>
                <w:sz w:val="16"/>
                <w:szCs w:val="16"/>
              </w:rPr>
            </w:pPr>
            <w:r>
              <w:rPr>
                <w:sz w:val="16"/>
                <w:szCs w:val="16"/>
              </w:rPr>
              <w:t>10:</w:t>
            </w:r>
            <w:r w:rsidRPr="001E0251">
              <w:rPr>
                <w:sz w:val="16"/>
                <w:szCs w:val="16"/>
              </w:rPr>
              <w:t>$2.970</w:t>
            </w:r>
          </w:p>
          <w:p w:rsidR="006D2C0C" w:rsidRPr="001E0251" w:rsidRDefault="006D2C0C" w:rsidP="006D2C0C">
            <w:pPr>
              <w:spacing w:after="0" w:line="240" w:lineRule="auto"/>
              <w:jc w:val="center"/>
              <w:rPr>
                <w:sz w:val="16"/>
                <w:szCs w:val="16"/>
              </w:rPr>
            </w:pPr>
            <w:r>
              <w:rPr>
                <w:sz w:val="16"/>
                <w:szCs w:val="16"/>
              </w:rPr>
              <w:t>25:</w:t>
            </w:r>
            <w:r w:rsidRPr="001E0251">
              <w:rPr>
                <w:sz w:val="16"/>
                <w:szCs w:val="16"/>
              </w:rPr>
              <w:t>$2.690</w:t>
            </w:r>
          </w:p>
          <w:p w:rsidR="006D2C0C" w:rsidRPr="001E0251" w:rsidRDefault="006D2C0C" w:rsidP="006D2C0C">
            <w:pPr>
              <w:spacing w:after="0" w:line="240" w:lineRule="auto"/>
              <w:jc w:val="center"/>
              <w:rPr>
                <w:sz w:val="16"/>
                <w:szCs w:val="16"/>
              </w:rPr>
            </w:pPr>
            <w:r>
              <w:rPr>
                <w:sz w:val="16"/>
                <w:szCs w:val="16"/>
              </w:rPr>
              <w:t>60:</w:t>
            </w:r>
            <w:r w:rsidRPr="001E0251">
              <w:rPr>
                <w:sz w:val="16"/>
                <w:szCs w:val="16"/>
              </w:rPr>
              <w:t>$2.590</w:t>
            </w:r>
          </w:p>
          <w:p w:rsidR="006D2C0C" w:rsidRPr="001E0251" w:rsidRDefault="006D2C0C" w:rsidP="006D2C0C">
            <w:pPr>
              <w:spacing w:after="0" w:line="240" w:lineRule="auto"/>
              <w:jc w:val="center"/>
              <w:rPr>
                <w:sz w:val="16"/>
                <w:szCs w:val="16"/>
              </w:rPr>
            </w:pPr>
            <w:r>
              <w:rPr>
                <w:sz w:val="16"/>
                <w:szCs w:val="16"/>
              </w:rPr>
              <w:t>120:</w:t>
            </w:r>
            <w:r w:rsidRPr="001E0251">
              <w:rPr>
                <w:sz w:val="16"/>
                <w:szCs w:val="16"/>
              </w:rPr>
              <w:t>$2.480</w:t>
            </w:r>
          </w:p>
        </w:tc>
        <w:tc>
          <w:tcPr>
            <w:tcW w:w="2490" w:type="dxa"/>
            <w:tcBorders>
              <w:top w:val="single" w:sz="2" w:space="0" w:color="E3E3E3"/>
              <w:left w:val="single" w:sz="6" w:space="0" w:color="E3E3E3"/>
              <w:bottom w:val="single" w:sz="6" w:space="0" w:color="E3E3E3"/>
              <w:right w:val="single" w:sz="6" w:space="0" w:color="E3E3E3"/>
            </w:tcBorders>
          </w:tcPr>
          <w:p w:rsidR="00C87784" w:rsidRPr="00C87784" w:rsidRDefault="00C87784" w:rsidP="00C87784">
            <w:pPr>
              <w:spacing w:after="0" w:line="240" w:lineRule="auto"/>
              <w:jc w:val="center"/>
              <w:rPr>
                <w:sz w:val="16"/>
                <w:szCs w:val="16"/>
              </w:rPr>
            </w:pPr>
            <w:r w:rsidRPr="00C87784">
              <w:rPr>
                <w:sz w:val="16"/>
                <w:szCs w:val="16"/>
              </w:rPr>
              <w:t>1:</w:t>
            </w:r>
            <w:r w:rsidR="001B6F2A">
              <w:rPr>
                <w:sz w:val="16"/>
                <w:szCs w:val="16"/>
              </w:rPr>
              <w:t xml:space="preserve"> </w:t>
            </w:r>
            <w:r w:rsidRPr="00C87784">
              <w:rPr>
                <w:sz w:val="16"/>
                <w:szCs w:val="16"/>
              </w:rPr>
              <w:t>$3.540</w:t>
            </w:r>
          </w:p>
          <w:p w:rsidR="00C87784" w:rsidRPr="00C87784" w:rsidRDefault="00C87784" w:rsidP="00C87784">
            <w:pPr>
              <w:spacing w:after="0" w:line="240" w:lineRule="auto"/>
              <w:jc w:val="center"/>
              <w:rPr>
                <w:sz w:val="16"/>
                <w:szCs w:val="16"/>
              </w:rPr>
            </w:pPr>
            <w:r w:rsidRPr="00C87784">
              <w:rPr>
                <w:sz w:val="16"/>
                <w:szCs w:val="16"/>
              </w:rPr>
              <w:t>10:</w:t>
            </w:r>
            <w:r w:rsidR="001B6F2A">
              <w:rPr>
                <w:sz w:val="16"/>
                <w:szCs w:val="16"/>
              </w:rPr>
              <w:t xml:space="preserve"> </w:t>
            </w:r>
            <w:r w:rsidRPr="00C87784">
              <w:rPr>
                <w:sz w:val="16"/>
                <w:szCs w:val="16"/>
              </w:rPr>
              <w:t>$3.000</w:t>
            </w:r>
          </w:p>
          <w:p w:rsidR="00C87784" w:rsidRPr="00C87784" w:rsidRDefault="00C87784" w:rsidP="00C87784">
            <w:pPr>
              <w:spacing w:after="0" w:line="240" w:lineRule="auto"/>
              <w:jc w:val="center"/>
              <w:rPr>
                <w:sz w:val="16"/>
                <w:szCs w:val="16"/>
              </w:rPr>
            </w:pPr>
            <w:r w:rsidRPr="00C87784">
              <w:rPr>
                <w:sz w:val="16"/>
                <w:szCs w:val="16"/>
              </w:rPr>
              <w:t>25:</w:t>
            </w:r>
            <w:r w:rsidR="001B6F2A">
              <w:rPr>
                <w:sz w:val="16"/>
                <w:szCs w:val="16"/>
              </w:rPr>
              <w:t xml:space="preserve"> </w:t>
            </w:r>
            <w:r w:rsidRPr="00C87784">
              <w:rPr>
                <w:sz w:val="16"/>
                <w:szCs w:val="16"/>
              </w:rPr>
              <w:t>$2.870</w:t>
            </w:r>
          </w:p>
          <w:p w:rsidR="00C87784" w:rsidRPr="00C87784" w:rsidRDefault="00C87784" w:rsidP="00C87784">
            <w:pPr>
              <w:spacing w:after="0" w:line="240" w:lineRule="auto"/>
              <w:jc w:val="center"/>
              <w:rPr>
                <w:sz w:val="16"/>
                <w:szCs w:val="16"/>
              </w:rPr>
            </w:pPr>
            <w:r w:rsidRPr="00C87784">
              <w:rPr>
                <w:sz w:val="16"/>
                <w:szCs w:val="16"/>
              </w:rPr>
              <w:t>50:</w:t>
            </w:r>
            <w:r w:rsidR="001B6F2A">
              <w:rPr>
                <w:sz w:val="16"/>
                <w:szCs w:val="16"/>
              </w:rPr>
              <w:t xml:space="preserve"> </w:t>
            </w:r>
            <w:r w:rsidRPr="00C87784">
              <w:rPr>
                <w:sz w:val="16"/>
                <w:szCs w:val="16"/>
              </w:rPr>
              <w:t>$2.740</w:t>
            </w:r>
          </w:p>
          <w:p w:rsidR="00C87784" w:rsidRPr="00C87784" w:rsidRDefault="00C87784" w:rsidP="00C87784">
            <w:pPr>
              <w:spacing w:after="0" w:line="240" w:lineRule="auto"/>
              <w:jc w:val="center"/>
              <w:rPr>
                <w:sz w:val="16"/>
                <w:szCs w:val="16"/>
              </w:rPr>
            </w:pPr>
            <w:r w:rsidRPr="00C87784">
              <w:rPr>
                <w:sz w:val="16"/>
                <w:szCs w:val="16"/>
              </w:rPr>
              <w:t>100:</w:t>
            </w:r>
            <w:r w:rsidR="001B6F2A">
              <w:rPr>
                <w:sz w:val="16"/>
                <w:szCs w:val="16"/>
              </w:rPr>
              <w:t xml:space="preserve"> </w:t>
            </w:r>
            <w:r w:rsidRPr="00C87784">
              <w:rPr>
                <w:sz w:val="16"/>
                <w:szCs w:val="16"/>
              </w:rPr>
              <w:t>$2.610</w:t>
            </w:r>
          </w:p>
          <w:p w:rsidR="00C87784" w:rsidRPr="00C87784" w:rsidRDefault="00C87784" w:rsidP="00C87784">
            <w:pPr>
              <w:spacing w:after="0" w:line="240" w:lineRule="auto"/>
              <w:jc w:val="center"/>
              <w:rPr>
                <w:sz w:val="16"/>
                <w:szCs w:val="16"/>
              </w:rPr>
            </w:pPr>
            <w:r w:rsidRPr="00C87784">
              <w:rPr>
                <w:sz w:val="16"/>
                <w:szCs w:val="16"/>
              </w:rPr>
              <w:t>250:</w:t>
            </w:r>
            <w:r w:rsidR="001B6F2A">
              <w:rPr>
                <w:sz w:val="16"/>
                <w:szCs w:val="16"/>
              </w:rPr>
              <w:t xml:space="preserve"> </w:t>
            </w:r>
            <w:r w:rsidRPr="00C87784">
              <w:rPr>
                <w:sz w:val="16"/>
                <w:szCs w:val="16"/>
              </w:rPr>
              <w:t>$2.470</w:t>
            </w:r>
          </w:p>
          <w:p w:rsidR="00C87784" w:rsidRPr="00C87784" w:rsidRDefault="00C87784" w:rsidP="00C87784">
            <w:pPr>
              <w:spacing w:after="0" w:line="240" w:lineRule="auto"/>
              <w:jc w:val="center"/>
              <w:rPr>
                <w:sz w:val="16"/>
                <w:szCs w:val="16"/>
              </w:rPr>
            </w:pPr>
            <w:r w:rsidRPr="00C87784">
              <w:rPr>
                <w:sz w:val="16"/>
                <w:szCs w:val="16"/>
              </w:rPr>
              <w:t>500:</w:t>
            </w:r>
            <w:r w:rsidR="001B6F2A">
              <w:rPr>
                <w:sz w:val="16"/>
                <w:szCs w:val="16"/>
              </w:rPr>
              <w:t xml:space="preserve"> </w:t>
            </w:r>
            <w:r w:rsidRPr="00C87784">
              <w:rPr>
                <w:sz w:val="16"/>
                <w:szCs w:val="16"/>
              </w:rPr>
              <w:t>$2.220</w:t>
            </w:r>
          </w:p>
          <w:p w:rsidR="00C87784" w:rsidRPr="00C87784" w:rsidRDefault="00C87784" w:rsidP="00C87784">
            <w:pPr>
              <w:spacing w:after="0" w:line="240" w:lineRule="auto"/>
              <w:jc w:val="center"/>
              <w:rPr>
                <w:sz w:val="16"/>
                <w:szCs w:val="16"/>
              </w:rPr>
            </w:pPr>
            <w:r w:rsidRPr="00C87784">
              <w:rPr>
                <w:sz w:val="16"/>
                <w:szCs w:val="16"/>
              </w:rPr>
              <w:t>1000:</w:t>
            </w:r>
            <w:r w:rsidR="001B6F2A">
              <w:rPr>
                <w:sz w:val="16"/>
                <w:szCs w:val="16"/>
              </w:rPr>
              <w:t xml:space="preserve"> </w:t>
            </w:r>
            <w:r w:rsidRPr="00C87784">
              <w:rPr>
                <w:sz w:val="16"/>
                <w:szCs w:val="16"/>
              </w:rPr>
              <w:t>$1.870</w:t>
            </w:r>
          </w:p>
          <w:p w:rsidR="006D2C0C" w:rsidRPr="00C87784" w:rsidRDefault="006D2C0C" w:rsidP="00C87784">
            <w:pPr>
              <w:spacing w:after="0" w:line="240" w:lineRule="auto"/>
              <w:jc w:val="center"/>
              <w:rPr>
                <w:sz w:val="16"/>
                <w:szCs w:val="16"/>
              </w:rPr>
            </w:pPr>
          </w:p>
        </w:tc>
        <w:tc>
          <w:tcPr>
            <w:tcW w:w="3186" w:type="dxa"/>
            <w:tcBorders>
              <w:top w:val="single" w:sz="2" w:space="0" w:color="E3E3E3"/>
              <w:left w:val="single" w:sz="6" w:space="0" w:color="E3E3E3"/>
              <w:bottom w:val="single" w:sz="6" w:space="0" w:color="E3E3E3"/>
              <w:right w:val="single" w:sz="6" w:space="0" w:color="E3E3E3"/>
            </w:tcBorders>
            <w:vAlign w:val="center"/>
          </w:tcPr>
          <w:p w:rsidR="006D2C0C" w:rsidRPr="003211E4" w:rsidRDefault="006D2C0C" w:rsidP="006D2C0C">
            <w:pPr>
              <w:spacing w:after="0" w:line="240" w:lineRule="auto"/>
              <w:jc w:val="center"/>
              <w:rPr>
                <w:sz w:val="16"/>
                <w:szCs w:val="16"/>
              </w:rPr>
            </w:pPr>
            <w:r w:rsidRPr="003211E4">
              <w:rPr>
                <w:sz w:val="16"/>
                <w:szCs w:val="16"/>
              </w:rPr>
              <w:t>1:$49.120</w:t>
            </w:r>
          </w:p>
          <w:p w:rsidR="006D2C0C" w:rsidRPr="003211E4" w:rsidRDefault="006D2C0C" w:rsidP="006D2C0C">
            <w:pPr>
              <w:spacing w:after="0" w:line="240" w:lineRule="auto"/>
              <w:jc w:val="center"/>
              <w:rPr>
                <w:sz w:val="16"/>
                <w:szCs w:val="16"/>
              </w:rPr>
            </w:pPr>
            <w:r w:rsidRPr="003211E4">
              <w:rPr>
                <w:sz w:val="16"/>
                <w:szCs w:val="16"/>
              </w:rPr>
              <w:t>5:$44.810</w:t>
            </w:r>
          </w:p>
          <w:p w:rsidR="006D2C0C" w:rsidRPr="003211E4" w:rsidRDefault="006D2C0C" w:rsidP="006D2C0C">
            <w:pPr>
              <w:spacing w:after="0" w:line="240" w:lineRule="auto"/>
              <w:jc w:val="center"/>
              <w:rPr>
                <w:sz w:val="16"/>
                <w:szCs w:val="16"/>
              </w:rPr>
            </w:pPr>
            <w:r w:rsidRPr="003211E4">
              <w:rPr>
                <w:sz w:val="16"/>
                <w:szCs w:val="16"/>
              </w:rPr>
              <w:t>10:$40.490</w:t>
            </w:r>
          </w:p>
          <w:p w:rsidR="006D2C0C" w:rsidRPr="003211E4" w:rsidRDefault="006D2C0C" w:rsidP="006D2C0C">
            <w:pPr>
              <w:spacing w:after="0" w:line="240" w:lineRule="auto"/>
              <w:jc w:val="center"/>
              <w:rPr>
                <w:sz w:val="16"/>
                <w:szCs w:val="16"/>
              </w:rPr>
            </w:pPr>
            <w:r w:rsidRPr="003211E4">
              <w:rPr>
                <w:sz w:val="16"/>
                <w:szCs w:val="16"/>
              </w:rPr>
              <w:t>25:$37.770</w:t>
            </w:r>
          </w:p>
          <w:p w:rsidR="006D2C0C" w:rsidRPr="003211E4" w:rsidRDefault="006D2C0C" w:rsidP="006D2C0C">
            <w:pPr>
              <w:spacing w:after="0" w:line="240" w:lineRule="auto"/>
              <w:jc w:val="center"/>
              <w:rPr>
                <w:sz w:val="16"/>
                <w:szCs w:val="16"/>
              </w:rPr>
            </w:pPr>
            <w:r w:rsidRPr="003211E4">
              <w:rPr>
                <w:sz w:val="16"/>
                <w:szCs w:val="16"/>
              </w:rPr>
              <w:t>50:$35.170</w:t>
            </w:r>
          </w:p>
          <w:p w:rsidR="006D2C0C" w:rsidRPr="00F13EB8" w:rsidRDefault="006D2C0C" w:rsidP="006D2C0C">
            <w:pPr>
              <w:spacing w:after="0" w:line="240" w:lineRule="auto"/>
              <w:jc w:val="center"/>
              <w:rPr>
                <w:sz w:val="16"/>
                <w:szCs w:val="16"/>
              </w:rPr>
            </w:pPr>
            <w:r w:rsidRPr="003211E4">
              <w:rPr>
                <w:sz w:val="16"/>
                <w:szCs w:val="16"/>
              </w:rPr>
              <w:t>100:$34.610</w:t>
            </w:r>
          </w:p>
        </w:tc>
      </w:tr>
      <w:tr w:rsidR="006D2C0C" w:rsidRPr="00F13EB8" w:rsidTr="001E0251">
        <w:trPr>
          <w:trHeight w:val="1399"/>
          <w:tblCellSpacing w:w="15" w:type="dxa"/>
        </w:trPr>
        <w:tc>
          <w:tcPr>
            <w:tcW w:w="1719" w:type="dxa"/>
            <w:tcBorders>
              <w:top w:val="single" w:sz="2" w:space="0" w:color="E3E3E3"/>
              <w:left w:val="single" w:sz="6" w:space="0" w:color="E3E3E3"/>
              <w:bottom w:val="single" w:sz="6" w:space="0" w:color="E3E3E3"/>
              <w:right w:val="single" w:sz="2" w:space="0" w:color="E3E3E3"/>
            </w:tcBorders>
            <w:shd w:val="clear" w:color="auto" w:fill="auto"/>
            <w:vAlign w:val="center"/>
            <w:hideMark/>
          </w:tcPr>
          <w:p w:rsidR="006D2C0C" w:rsidRPr="00F13EB8" w:rsidRDefault="006D2C0C" w:rsidP="006D2C0C">
            <w:pPr>
              <w:spacing w:after="0" w:line="240" w:lineRule="auto"/>
              <w:jc w:val="center"/>
              <w:rPr>
                <w:sz w:val="20"/>
                <w:szCs w:val="20"/>
              </w:rPr>
            </w:pPr>
            <w:proofErr w:type="spellStart"/>
            <w:r w:rsidRPr="00F13EB8">
              <w:rPr>
                <w:sz w:val="20"/>
                <w:szCs w:val="20"/>
              </w:rPr>
              <w:t>Verfügbarkeit</w:t>
            </w:r>
            <w:proofErr w:type="spellEnd"/>
          </w:p>
        </w:tc>
        <w:tc>
          <w:tcPr>
            <w:tcW w:w="2354" w:type="dxa"/>
            <w:tcBorders>
              <w:top w:val="single" w:sz="2" w:space="0" w:color="E3E3E3"/>
              <w:left w:val="single" w:sz="6" w:space="0" w:color="E3E3E3"/>
              <w:bottom w:val="single" w:sz="6" w:space="0" w:color="E3E3E3"/>
              <w:right w:val="single" w:sz="6" w:space="0" w:color="E3E3E3"/>
            </w:tcBorders>
            <w:vAlign w:val="center"/>
          </w:tcPr>
          <w:p w:rsidR="006D2C0C" w:rsidRPr="003211E4" w:rsidRDefault="00C47276" w:rsidP="006D2C0C">
            <w:pPr>
              <w:spacing w:after="0" w:line="240" w:lineRule="auto"/>
              <w:jc w:val="center"/>
              <w:rPr>
                <w:sz w:val="16"/>
                <w:szCs w:val="16"/>
              </w:rPr>
            </w:pPr>
            <w:hyperlink r:id="rId9" w:history="1">
              <w:r w:rsidR="006D2C0C">
                <w:rPr>
                  <w:rStyle w:val="Hyperlink"/>
                </w:rPr>
                <w:t>10bit Analog-to-Digital Converters - ADC | Newark Electronics</w:t>
              </w:r>
            </w:hyperlink>
          </w:p>
        </w:tc>
        <w:tc>
          <w:tcPr>
            <w:tcW w:w="2490" w:type="dxa"/>
            <w:tcBorders>
              <w:top w:val="single" w:sz="2" w:space="0" w:color="E3E3E3"/>
              <w:left w:val="single" w:sz="6" w:space="0" w:color="E3E3E3"/>
              <w:bottom w:val="single" w:sz="6" w:space="0" w:color="E3E3E3"/>
              <w:right w:val="single" w:sz="6" w:space="0" w:color="E3E3E3"/>
            </w:tcBorders>
          </w:tcPr>
          <w:p w:rsidR="00A01AD0" w:rsidRDefault="00C47276" w:rsidP="00A01AD0">
            <w:pPr>
              <w:spacing w:after="480" w:line="240" w:lineRule="auto"/>
              <w:jc w:val="center"/>
            </w:pPr>
            <w:hyperlink r:id="rId10" w:history="1">
              <w:r w:rsidR="00A01AD0" w:rsidRPr="00C52080">
                <w:rPr>
                  <w:rStyle w:val="Hyperlink"/>
                </w:rPr>
                <w:t>https://www.newark.com/maxim-integrated-products/max11665aut-t/adc-1-ch-sar-12bit-500ksps-sot/dp/73Y1971</w:t>
              </w:r>
            </w:hyperlink>
          </w:p>
        </w:tc>
        <w:tc>
          <w:tcPr>
            <w:tcW w:w="3186" w:type="dxa"/>
            <w:tcBorders>
              <w:top w:val="single" w:sz="2" w:space="0" w:color="E3E3E3"/>
              <w:left w:val="single" w:sz="6" w:space="0" w:color="E3E3E3"/>
              <w:bottom w:val="single" w:sz="6" w:space="0" w:color="E3E3E3"/>
              <w:right w:val="single" w:sz="6" w:space="0" w:color="E3E3E3"/>
            </w:tcBorders>
            <w:vAlign w:val="center"/>
          </w:tcPr>
          <w:p w:rsidR="006D2C0C" w:rsidRPr="003211E4" w:rsidRDefault="00C47276" w:rsidP="006D2C0C">
            <w:pPr>
              <w:spacing w:after="0" w:line="240" w:lineRule="auto"/>
              <w:jc w:val="center"/>
              <w:rPr>
                <w:sz w:val="16"/>
                <w:szCs w:val="16"/>
              </w:rPr>
            </w:pPr>
            <w:hyperlink r:id="rId11" w:history="1">
              <w:r w:rsidR="006D2C0C">
                <w:rPr>
                  <w:rStyle w:val="Hyperlink"/>
                </w:rPr>
                <w:t>800kSPS Analog-to-Digital Converters - ADC | Newark Electronics</w:t>
              </w:r>
            </w:hyperlink>
          </w:p>
        </w:tc>
      </w:tr>
    </w:tbl>
    <w:p w:rsidR="003211E4" w:rsidRDefault="003211E4" w:rsidP="00F13EB8">
      <w:pPr>
        <w:rPr>
          <w:lang w:val="de-DE"/>
        </w:rPr>
      </w:pPr>
      <w:r w:rsidRPr="00F94EF5">
        <w:rPr>
          <w:lang w:val="de-DE"/>
        </w:rPr>
        <w:t>Vergleich:</w:t>
      </w:r>
    </w:p>
    <w:p w:rsidR="003211E4" w:rsidRPr="008B6B8C" w:rsidRDefault="008B6B8C" w:rsidP="008B6B8C">
      <w:pPr>
        <w:pStyle w:val="ListParagraph"/>
        <w:numPr>
          <w:ilvl w:val="0"/>
          <w:numId w:val="6"/>
        </w:numPr>
      </w:pPr>
      <w:r>
        <w:t>Check the available ADCs with 14- and 16-bit resolution (only one of each) for their features incl. price and availability and insert them in your table. Please observe: it is not guaranteed that these are available!</w:t>
      </w:r>
    </w:p>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p w:rsidR="003211E4" w:rsidRPr="008B6B8C" w:rsidRDefault="003211E4" w:rsidP="003211E4">
      <w:bookmarkStart w:id="0" w:name="_GoBack"/>
      <w:bookmarkEnd w:id="0"/>
    </w:p>
    <w:sectPr w:rsidR="003211E4" w:rsidRPr="008B6B8C" w:rsidSect="00C1478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4185"/>
    <w:multiLevelType w:val="hybridMultilevel"/>
    <w:tmpl w:val="3006B988"/>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37373E3"/>
    <w:multiLevelType w:val="multilevel"/>
    <w:tmpl w:val="2AD2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40D97"/>
    <w:multiLevelType w:val="hybridMultilevel"/>
    <w:tmpl w:val="4F3067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661B8"/>
    <w:multiLevelType w:val="multilevel"/>
    <w:tmpl w:val="2872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B0572"/>
    <w:multiLevelType w:val="multilevel"/>
    <w:tmpl w:val="3404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2133A1"/>
    <w:multiLevelType w:val="multilevel"/>
    <w:tmpl w:val="C63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0E3D73"/>
    <w:multiLevelType w:val="multilevel"/>
    <w:tmpl w:val="47C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3D2179"/>
    <w:multiLevelType w:val="multilevel"/>
    <w:tmpl w:val="CF98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94930"/>
    <w:multiLevelType w:val="multilevel"/>
    <w:tmpl w:val="0F8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1A2A19"/>
    <w:multiLevelType w:val="multilevel"/>
    <w:tmpl w:val="55A4F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57635"/>
    <w:multiLevelType w:val="multilevel"/>
    <w:tmpl w:val="45D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786452"/>
    <w:multiLevelType w:val="multilevel"/>
    <w:tmpl w:val="BFA6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4101ED"/>
    <w:multiLevelType w:val="multilevel"/>
    <w:tmpl w:val="00D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5927A5"/>
    <w:multiLevelType w:val="multilevel"/>
    <w:tmpl w:val="5DA2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F92134"/>
    <w:multiLevelType w:val="multilevel"/>
    <w:tmpl w:val="0E7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986DBC"/>
    <w:multiLevelType w:val="multilevel"/>
    <w:tmpl w:val="137C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4C62A2"/>
    <w:multiLevelType w:val="multilevel"/>
    <w:tmpl w:val="72E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FC16A1"/>
    <w:multiLevelType w:val="multilevel"/>
    <w:tmpl w:val="81E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3E03EA"/>
    <w:multiLevelType w:val="multilevel"/>
    <w:tmpl w:val="C1E6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165C8C"/>
    <w:multiLevelType w:val="multilevel"/>
    <w:tmpl w:val="6C7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5"/>
  </w:num>
  <w:num w:numId="3">
    <w:abstractNumId w:val="13"/>
  </w:num>
  <w:num w:numId="4">
    <w:abstractNumId w:val="3"/>
  </w:num>
  <w:num w:numId="5">
    <w:abstractNumId w:val="0"/>
  </w:num>
  <w:num w:numId="6">
    <w:abstractNumId w:val="2"/>
  </w:num>
  <w:num w:numId="7">
    <w:abstractNumId w:val="14"/>
  </w:num>
  <w:num w:numId="8">
    <w:abstractNumId w:val="19"/>
  </w:num>
  <w:num w:numId="9">
    <w:abstractNumId w:val="11"/>
  </w:num>
  <w:num w:numId="10">
    <w:abstractNumId w:val="4"/>
  </w:num>
  <w:num w:numId="11">
    <w:abstractNumId w:val="8"/>
  </w:num>
  <w:num w:numId="12">
    <w:abstractNumId w:val="7"/>
  </w:num>
  <w:num w:numId="13">
    <w:abstractNumId w:val="15"/>
  </w:num>
  <w:num w:numId="14">
    <w:abstractNumId w:val="12"/>
  </w:num>
  <w:num w:numId="15">
    <w:abstractNumId w:val="16"/>
  </w:num>
  <w:num w:numId="16">
    <w:abstractNumId w:val="6"/>
  </w:num>
  <w:num w:numId="17">
    <w:abstractNumId w:val="9"/>
  </w:num>
  <w:num w:numId="18">
    <w:abstractNumId w:val="18"/>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09"/>
    <w:rsid w:val="000A43DB"/>
    <w:rsid w:val="000E6CA9"/>
    <w:rsid w:val="001B6F2A"/>
    <w:rsid w:val="001E0251"/>
    <w:rsid w:val="001F6489"/>
    <w:rsid w:val="00286F94"/>
    <w:rsid w:val="003211E4"/>
    <w:rsid w:val="00422123"/>
    <w:rsid w:val="00554509"/>
    <w:rsid w:val="006D2C0C"/>
    <w:rsid w:val="006F7B11"/>
    <w:rsid w:val="008B6B8C"/>
    <w:rsid w:val="00945C12"/>
    <w:rsid w:val="009D4922"/>
    <w:rsid w:val="00A01AD0"/>
    <w:rsid w:val="00B05096"/>
    <w:rsid w:val="00B43647"/>
    <w:rsid w:val="00B707CA"/>
    <w:rsid w:val="00C14785"/>
    <w:rsid w:val="00C47276"/>
    <w:rsid w:val="00C87784"/>
    <w:rsid w:val="00DF397D"/>
    <w:rsid w:val="00E0748C"/>
    <w:rsid w:val="00E13F0E"/>
    <w:rsid w:val="00E842B6"/>
    <w:rsid w:val="00EA1509"/>
    <w:rsid w:val="00EC4809"/>
    <w:rsid w:val="00F13EB8"/>
    <w:rsid w:val="00F94E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AC0A"/>
  <w15:chartTrackingRefBased/>
  <w15:docId w15:val="{8E71A864-D497-46F4-B7E8-C9ADB5CF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4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47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7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4785"/>
    <w:rPr>
      <w:rFonts w:ascii="Times New Roman" w:eastAsia="Times New Roman" w:hAnsi="Times New Roman" w:cs="Times New Roman"/>
      <w:b/>
      <w:bCs/>
      <w:sz w:val="24"/>
      <w:szCs w:val="24"/>
    </w:rPr>
  </w:style>
  <w:style w:type="paragraph" w:customStyle="1" w:styleId="mb-2">
    <w:name w:val="mb-2"/>
    <w:basedOn w:val="Normal"/>
    <w:rsid w:val="00C14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C14785"/>
  </w:style>
  <w:style w:type="character" w:styleId="Strong">
    <w:name w:val="Strong"/>
    <w:basedOn w:val="DefaultParagraphFont"/>
    <w:uiPriority w:val="22"/>
    <w:qFormat/>
    <w:rsid w:val="00C14785"/>
    <w:rPr>
      <w:b/>
      <w:bCs/>
    </w:rPr>
  </w:style>
  <w:style w:type="paragraph" w:styleId="z-TopofForm">
    <w:name w:val="HTML Top of Form"/>
    <w:basedOn w:val="Normal"/>
    <w:next w:val="Normal"/>
    <w:link w:val="z-TopofFormChar"/>
    <w:hidden/>
    <w:uiPriority w:val="99"/>
    <w:semiHidden/>
    <w:unhideWhenUsed/>
    <w:rsid w:val="00C1478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14785"/>
    <w:rPr>
      <w:rFonts w:ascii="Arial" w:eastAsia="Times New Roman" w:hAnsi="Arial" w:cs="Arial"/>
      <w:vanish/>
      <w:sz w:val="16"/>
      <w:szCs w:val="16"/>
    </w:rPr>
  </w:style>
  <w:style w:type="character" w:styleId="PlaceholderText">
    <w:name w:val="Placeholder Text"/>
    <w:basedOn w:val="DefaultParagraphFont"/>
    <w:uiPriority w:val="99"/>
    <w:semiHidden/>
    <w:rsid w:val="00C14785"/>
    <w:rPr>
      <w:color w:val="808080"/>
    </w:rPr>
  </w:style>
  <w:style w:type="paragraph" w:styleId="ListParagraph">
    <w:name w:val="List Paragraph"/>
    <w:basedOn w:val="Normal"/>
    <w:uiPriority w:val="34"/>
    <w:qFormat/>
    <w:rsid w:val="00422123"/>
    <w:pPr>
      <w:ind w:left="720"/>
      <w:contextualSpacing/>
    </w:pPr>
  </w:style>
  <w:style w:type="character" w:styleId="Hyperlink">
    <w:name w:val="Hyperlink"/>
    <w:basedOn w:val="DefaultParagraphFont"/>
    <w:uiPriority w:val="99"/>
    <w:unhideWhenUsed/>
    <w:rsid w:val="00F13EB8"/>
    <w:rPr>
      <w:color w:val="0000FF"/>
      <w:u w:val="single"/>
    </w:rPr>
  </w:style>
  <w:style w:type="character" w:customStyle="1" w:styleId="pricebreakuptablecellstylesbasequantity-sc-ylr3xn-3">
    <w:name w:val="pricebreakuptablecellstyles__basequantity-sc-ylr3xn-3"/>
    <w:basedOn w:val="DefaultParagraphFont"/>
    <w:rsid w:val="001E0251"/>
  </w:style>
  <w:style w:type="character" w:customStyle="1" w:styleId="pricebreakuptablecellstylestaxamount-sc-ylr3xn-2">
    <w:name w:val="pricebreakuptablecellstyles__taxamount-sc-ylr3xn-2"/>
    <w:basedOn w:val="DefaultParagraphFont"/>
    <w:rsid w:val="001E0251"/>
  </w:style>
  <w:style w:type="character" w:customStyle="1" w:styleId="pricebreakuptablecellstylesprice-sc-ylr3xn-6">
    <w:name w:val="pricebreakuptablecellstyles__price-sc-ylr3xn-6"/>
    <w:basedOn w:val="DefaultParagraphFont"/>
    <w:rsid w:val="001E0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0137">
      <w:bodyDiv w:val="1"/>
      <w:marLeft w:val="0"/>
      <w:marRight w:val="0"/>
      <w:marTop w:val="0"/>
      <w:marBottom w:val="0"/>
      <w:divBdr>
        <w:top w:val="none" w:sz="0" w:space="0" w:color="auto"/>
        <w:left w:val="none" w:sz="0" w:space="0" w:color="auto"/>
        <w:bottom w:val="none" w:sz="0" w:space="0" w:color="auto"/>
        <w:right w:val="none" w:sz="0" w:space="0" w:color="auto"/>
      </w:divBdr>
    </w:div>
    <w:div w:id="72747481">
      <w:bodyDiv w:val="1"/>
      <w:marLeft w:val="0"/>
      <w:marRight w:val="0"/>
      <w:marTop w:val="0"/>
      <w:marBottom w:val="0"/>
      <w:divBdr>
        <w:top w:val="none" w:sz="0" w:space="0" w:color="auto"/>
        <w:left w:val="none" w:sz="0" w:space="0" w:color="auto"/>
        <w:bottom w:val="none" w:sz="0" w:space="0" w:color="auto"/>
        <w:right w:val="none" w:sz="0" w:space="0" w:color="auto"/>
      </w:divBdr>
      <w:divsChild>
        <w:div w:id="1659990175">
          <w:marLeft w:val="0"/>
          <w:marRight w:val="0"/>
          <w:marTop w:val="0"/>
          <w:marBottom w:val="0"/>
          <w:divBdr>
            <w:top w:val="none" w:sz="0" w:space="0" w:color="auto"/>
            <w:left w:val="none" w:sz="0" w:space="0" w:color="auto"/>
            <w:bottom w:val="none" w:sz="0" w:space="0" w:color="auto"/>
            <w:right w:val="none" w:sz="0" w:space="0" w:color="auto"/>
          </w:divBdr>
        </w:div>
        <w:div w:id="564410507">
          <w:marLeft w:val="0"/>
          <w:marRight w:val="0"/>
          <w:marTop w:val="0"/>
          <w:marBottom w:val="0"/>
          <w:divBdr>
            <w:top w:val="none" w:sz="0" w:space="0" w:color="auto"/>
            <w:left w:val="none" w:sz="0" w:space="0" w:color="auto"/>
            <w:bottom w:val="none" w:sz="0" w:space="0" w:color="auto"/>
            <w:right w:val="none" w:sz="0" w:space="0" w:color="auto"/>
          </w:divBdr>
        </w:div>
        <w:div w:id="982540365">
          <w:marLeft w:val="0"/>
          <w:marRight w:val="0"/>
          <w:marTop w:val="0"/>
          <w:marBottom w:val="0"/>
          <w:divBdr>
            <w:top w:val="none" w:sz="0" w:space="0" w:color="auto"/>
            <w:left w:val="none" w:sz="0" w:space="0" w:color="auto"/>
            <w:bottom w:val="none" w:sz="0" w:space="0" w:color="auto"/>
            <w:right w:val="none" w:sz="0" w:space="0" w:color="auto"/>
          </w:divBdr>
        </w:div>
        <w:div w:id="2105804836">
          <w:marLeft w:val="0"/>
          <w:marRight w:val="0"/>
          <w:marTop w:val="0"/>
          <w:marBottom w:val="0"/>
          <w:divBdr>
            <w:top w:val="none" w:sz="0" w:space="0" w:color="auto"/>
            <w:left w:val="none" w:sz="0" w:space="0" w:color="auto"/>
            <w:bottom w:val="none" w:sz="0" w:space="0" w:color="auto"/>
            <w:right w:val="none" w:sz="0" w:space="0" w:color="auto"/>
          </w:divBdr>
        </w:div>
        <w:div w:id="1357775843">
          <w:marLeft w:val="0"/>
          <w:marRight w:val="0"/>
          <w:marTop w:val="0"/>
          <w:marBottom w:val="0"/>
          <w:divBdr>
            <w:top w:val="none" w:sz="0" w:space="0" w:color="auto"/>
            <w:left w:val="none" w:sz="0" w:space="0" w:color="auto"/>
            <w:bottom w:val="none" w:sz="0" w:space="0" w:color="auto"/>
            <w:right w:val="none" w:sz="0" w:space="0" w:color="auto"/>
          </w:divBdr>
        </w:div>
        <w:div w:id="890503952">
          <w:marLeft w:val="0"/>
          <w:marRight w:val="0"/>
          <w:marTop w:val="0"/>
          <w:marBottom w:val="0"/>
          <w:divBdr>
            <w:top w:val="none" w:sz="0" w:space="0" w:color="auto"/>
            <w:left w:val="none" w:sz="0" w:space="0" w:color="auto"/>
            <w:bottom w:val="none" w:sz="0" w:space="0" w:color="auto"/>
            <w:right w:val="none" w:sz="0" w:space="0" w:color="auto"/>
          </w:divBdr>
        </w:div>
      </w:divsChild>
    </w:div>
    <w:div w:id="139662316">
      <w:bodyDiv w:val="1"/>
      <w:marLeft w:val="0"/>
      <w:marRight w:val="0"/>
      <w:marTop w:val="0"/>
      <w:marBottom w:val="0"/>
      <w:divBdr>
        <w:top w:val="none" w:sz="0" w:space="0" w:color="auto"/>
        <w:left w:val="none" w:sz="0" w:space="0" w:color="auto"/>
        <w:bottom w:val="none" w:sz="0" w:space="0" w:color="auto"/>
        <w:right w:val="none" w:sz="0" w:space="0" w:color="auto"/>
      </w:divBdr>
      <w:divsChild>
        <w:div w:id="219022927">
          <w:marLeft w:val="0"/>
          <w:marRight w:val="0"/>
          <w:marTop w:val="0"/>
          <w:marBottom w:val="0"/>
          <w:divBdr>
            <w:top w:val="none" w:sz="0" w:space="0" w:color="auto"/>
            <w:left w:val="none" w:sz="0" w:space="0" w:color="auto"/>
            <w:bottom w:val="none" w:sz="0" w:space="0" w:color="auto"/>
            <w:right w:val="none" w:sz="0" w:space="0" w:color="auto"/>
          </w:divBdr>
        </w:div>
      </w:divsChild>
    </w:div>
    <w:div w:id="276446040">
      <w:bodyDiv w:val="1"/>
      <w:marLeft w:val="0"/>
      <w:marRight w:val="0"/>
      <w:marTop w:val="0"/>
      <w:marBottom w:val="0"/>
      <w:divBdr>
        <w:top w:val="none" w:sz="0" w:space="0" w:color="auto"/>
        <w:left w:val="none" w:sz="0" w:space="0" w:color="auto"/>
        <w:bottom w:val="none" w:sz="0" w:space="0" w:color="auto"/>
        <w:right w:val="none" w:sz="0" w:space="0" w:color="auto"/>
      </w:divBdr>
      <w:divsChild>
        <w:div w:id="727800581">
          <w:marLeft w:val="0"/>
          <w:marRight w:val="0"/>
          <w:marTop w:val="0"/>
          <w:marBottom w:val="0"/>
          <w:divBdr>
            <w:top w:val="none" w:sz="0" w:space="0" w:color="auto"/>
            <w:left w:val="none" w:sz="0" w:space="0" w:color="auto"/>
            <w:bottom w:val="none" w:sz="0" w:space="0" w:color="auto"/>
            <w:right w:val="none" w:sz="0" w:space="0" w:color="auto"/>
          </w:divBdr>
        </w:div>
        <w:div w:id="1665815449">
          <w:marLeft w:val="0"/>
          <w:marRight w:val="0"/>
          <w:marTop w:val="0"/>
          <w:marBottom w:val="0"/>
          <w:divBdr>
            <w:top w:val="none" w:sz="0" w:space="0" w:color="auto"/>
            <w:left w:val="none" w:sz="0" w:space="0" w:color="auto"/>
            <w:bottom w:val="none" w:sz="0" w:space="0" w:color="auto"/>
            <w:right w:val="none" w:sz="0" w:space="0" w:color="auto"/>
          </w:divBdr>
        </w:div>
        <w:div w:id="811674775">
          <w:marLeft w:val="0"/>
          <w:marRight w:val="0"/>
          <w:marTop w:val="0"/>
          <w:marBottom w:val="0"/>
          <w:divBdr>
            <w:top w:val="none" w:sz="0" w:space="0" w:color="auto"/>
            <w:left w:val="none" w:sz="0" w:space="0" w:color="auto"/>
            <w:bottom w:val="none" w:sz="0" w:space="0" w:color="auto"/>
            <w:right w:val="none" w:sz="0" w:space="0" w:color="auto"/>
          </w:divBdr>
        </w:div>
        <w:div w:id="522549806">
          <w:marLeft w:val="0"/>
          <w:marRight w:val="0"/>
          <w:marTop w:val="0"/>
          <w:marBottom w:val="0"/>
          <w:divBdr>
            <w:top w:val="none" w:sz="0" w:space="0" w:color="auto"/>
            <w:left w:val="none" w:sz="0" w:space="0" w:color="auto"/>
            <w:bottom w:val="none" w:sz="0" w:space="0" w:color="auto"/>
            <w:right w:val="none" w:sz="0" w:space="0" w:color="auto"/>
          </w:divBdr>
        </w:div>
        <w:div w:id="1498040329">
          <w:marLeft w:val="0"/>
          <w:marRight w:val="0"/>
          <w:marTop w:val="0"/>
          <w:marBottom w:val="0"/>
          <w:divBdr>
            <w:top w:val="none" w:sz="0" w:space="0" w:color="auto"/>
            <w:left w:val="none" w:sz="0" w:space="0" w:color="auto"/>
            <w:bottom w:val="none" w:sz="0" w:space="0" w:color="auto"/>
            <w:right w:val="none" w:sz="0" w:space="0" w:color="auto"/>
          </w:divBdr>
        </w:div>
      </w:divsChild>
    </w:div>
    <w:div w:id="368646613">
      <w:bodyDiv w:val="1"/>
      <w:marLeft w:val="0"/>
      <w:marRight w:val="0"/>
      <w:marTop w:val="0"/>
      <w:marBottom w:val="0"/>
      <w:divBdr>
        <w:top w:val="none" w:sz="0" w:space="0" w:color="auto"/>
        <w:left w:val="none" w:sz="0" w:space="0" w:color="auto"/>
        <w:bottom w:val="none" w:sz="0" w:space="0" w:color="auto"/>
        <w:right w:val="none" w:sz="0" w:space="0" w:color="auto"/>
      </w:divBdr>
      <w:divsChild>
        <w:div w:id="100228044">
          <w:marLeft w:val="0"/>
          <w:marRight w:val="0"/>
          <w:marTop w:val="0"/>
          <w:marBottom w:val="0"/>
          <w:divBdr>
            <w:top w:val="none" w:sz="0" w:space="0" w:color="auto"/>
            <w:left w:val="none" w:sz="0" w:space="0" w:color="auto"/>
            <w:bottom w:val="none" w:sz="0" w:space="0" w:color="auto"/>
            <w:right w:val="none" w:sz="0" w:space="0" w:color="auto"/>
          </w:divBdr>
        </w:div>
        <w:div w:id="907886125">
          <w:marLeft w:val="0"/>
          <w:marRight w:val="0"/>
          <w:marTop w:val="0"/>
          <w:marBottom w:val="0"/>
          <w:divBdr>
            <w:top w:val="none" w:sz="0" w:space="0" w:color="auto"/>
            <w:left w:val="none" w:sz="0" w:space="0" w:color="auto"/>
            <w:bottom w:val="none" w:sz="0" w:space="0" w:color="auto"/>
            <w:right w:val="none" w:sz="0" w:space="0" w:color="auto"/>
          </w:divBdr>
        </w:div>
        <w:div w:id="1325358084">
          <w:marLeft w:val="0"/>
          <w:marRight w:val="0"/>
          <w:marTop w:val="0"/>
          <w:marBottom w:val="0"/>
          <w:divBdr>
            <w:top w:val="none" w:sz="0" w:space="0" w:color="auto"/>
            <w:left w:val="none" w:sz="0" w:space="0" w:color="auto"/>
            <w:bottom w:val="none" w:sz="0" w:space="0" w:color="auto"/>
            <w:right w:val="none" w:sz="0" w:space="0" w:color="auto"/>
          </w:divBdr>
        </w:div>
        <w:div w:id="923612536">
          <w:marLeft w:val="0"/>
          <w:marRight w:val="0"/>
          <w:marTop w:val="0"/>
          <w:marBottom w:val="0"/>
          <w:divBdr>
            <w:top w:val="none" w:sz="0" w:space="0" w:color="auto"/>
            <w:left w:val="none" w:sz="0" w:space="0" w:color="auto"/>
            <w:bottom w:val="none" w:sz="0" w:space="0" w:color="auto"/>
            <w:right w:val="none" w:sz="0" w:space="0" w:color="auto"/>
          </w:divBdr>
        </w:div>
        <w:div w:id="1330133698">
          <w:marLeft w:val="0"/>
          <w:marRight w:val="0"/>
          <w:marTop w:val="0"/>
          <w:marBottom w:val="0"/>
          <w:divBdr>
            <w:top w:val="none" w:sz="0" w:space="0" w:color="auto"/>
            <w:left w:val="none" w:sz="0" w:space="0" w:color="auto"/>
            <w:bottom w:val="none" w:sz="0" w:space="0" w:color="auto"/>
            <w:right w:val="none" w:sz="0" w:space="0" w:color="auto"/>
          </w:divBdr>
        </w:div>
        <w:div w:id="930239401">
          <w:marLeft w:val="0"/>
          <w:marRight w:val="0"/>
          <w:marTop w:val="0"/>
          <w:marBottom w:val="0"/>
          <w:divBdr>
            <w:top w:val="none" w:sz="0" w:space="0" w:color="auto"/>
            <w:left w:val="none" w:sz="0" w:space="0" w:color="auto"/>
            <w:bottom w:val="none" w:sz="0" w:space="0" w:color="auto"/>
            <w:right w:val="none" w:sz="0" w:space="0" w:color="auto"/>
          </w:divBdr>
        </w:div>
      </w:divsChild>
    </w:div>
    <w:div w:id="538248498">
      <w:bodyDiv w:val="1"/>
      <w:marLeft w:val="0"/>
      <w:marRight w:val="0"/>
      <w:marTop w:val="0"/>
      <w:marBottom w:val="0"/>
      <w:divBdr>
        <w:top w:val="none" w:sz="0" w:space="0" w:color="auto"/>
        <w:left w:val="none" w:sz="0" w:space="0" w:color="auto"/>
        <w:bottom w:val="none" w:sz="0" w:space="0" w:color="auto"/>
        <w:right w:val="none" w:sz="0" w:space="0" w:color="auto"/>
      </w:divBdr>
    </w:div>
    <w:div w:id="554393145">
      <w:bodyDiv w:val="1"/>
      <w:marLeft w:val="0"/>
      <w:marRight w:val="0"/>
      <w:marTop w:val="0"/>
      <w:marBottom w:val="0"/>
      <w:divBdr>
        <w:top w:val="none" w:sz="0" w:space="0" w:color="auto"/>
        <w:left w:val="none" w:sz="0" w:space="0" w:color="auto"/>
        <w:bottom w:val="none" w:sz="0" w:space="0" w:color="auto"/>
        <w:right w:val="none" w:sz="0" w:space="0" w:color="auto"/>
      </w:divBdr>
      <w:divsChild>
        <w:div w:id="1207595844">
          <w:marLeft w:val="0"/>
          <w:marRight w:val="0"/>
          <w:marTop w:val="0"/>
          <w:marBottom w:val="0"/>
          <w:divBdr>
            <w:top w:val="none" w:sz="0" w:space="0" w:color="auto"/>
            <w:left w:val="none" w:sz="0" w:space="0" w:color="auto"/>
            <w:bottom w:val="none" w:sz="0" w:space="0" w:color="auto"/>
            <w:right w:val="none" w:sz="0" w:space="0" w:color="auto"/>
          </w:divBdr>
        </w:div>
      </w:divsChild>
    </w:div>
    <w:div w:id="818955887">
      <w:bodyDiv w:val="1"/>
      <w:marLeft w:val="0"/>
      <w:marRight w:val="0"/>
      <w:marTop w:val="0"/>
      <w:marBottom w:val="0"/>
      <w:divBdr>
        <w:top w:val="none" w:sz="0" w:space="0" w:color="auto"/>
        <w:left w:val="none" w:sz="0" w:space="0" w:color="auto"/>
        <w:bottom w:val="none" w:sz="0" w:space="0" w:color="auto"/>
        <w:right w:val="none" w:sz="0" w:space="0" w:color="auto"/>
      </w:divBdr>
      <w:divsChild>
        <w:div w:id="970522992">
          <w:marLeft w:val="0"/>
          <w:marRight w:val="0"/>
          <w:marTop w:val="0"/>
          <w:marBottom w:val="0"/>
          <w:divBdr>
            <w:top w:val="none" w:sz="0" w:space="0" w:color="auto"/>
            <w:left w:val="none" w:sz="0" w:space="0" w:color="auto"/>
            <w:bottom w:val="none" w:sz="0" w:space="0" w:color="auto"/>
            <w:right w:val="none" w:sz="0" w:space="0" w:color="auto"/>
          </w:divBdr>
        </w:div>
        <w:div w:id="753626415">
          <w:marLeft w:val="0"/>
          <w:marRight w:val="0"/>
          <w:marTop w:val="0"/>
          <w:marBottom w:val="0"/>
          <w:divBdr>
            <w:top w:val="none" w:sz="0" w:space="0" w:color="auto"/>
            <w:left w:val="none" w:sz="0" w:space="0" w:color="auto"/>
            <w:bottom w:val="none" w:sz="0" w:space="0" w:color="auto"/>
            <w:right w:val="none" w:sz="0" w:space="0" w:color="auto"/>
          </w:divBdr>
        </w:div>
        <w:div w:id="1415590256">
          <w:marLeft w:val="0"/>
          <w:marRight w:val="0"/>
          <w:marTop w:val="0"/>
          <w:marBottom w:val="0"/>
          <w:divBdr>
            <w:top w:val="none" w:sz="0" w:space="0" w:color="auto"/>
            <w:left w:val="none" w:sz="0" w:space="0" w:color="auto"/>
            <w:bottom w:val="none" w:sz="0" w:space="0" w:color="auto"/>
            <w:right w:val="none" w:sz="0" w:space="0" w:color="auto"/>
          </w:divBdr>
        </w:div>
        <w:div w:id="655765358">
          <w:marLeft w:val="0"/>
          <w:marRight w:val="0"/>
          <w:marTop w:val="0"/>
          <w:marBottom w:val="0"/>
          <w:divBdr>
            <w:top w:val="none" w:sz="0" w:space="0" w:color="auto"/>
            <w:left w:val="none" w:sz="0" w:space="0" w:color="auto"/>
            <w:bottom w:val="none" w:sz="0" w:space="0" w:color="auto"/>
            <w:right w:val="none" w:sz="0" w:space="0" w:color="auto"/>
          </w:divBdr>
        </w:div>
        <w:div w:id="608394795">
          <w:marLeft w:val="0"/>
          <w:marRight w:val="0"/>
          <w:marTop w:val="0"/>
          <w:marBottom w:val="0"/>
          <w:divBdr>
            <w:top w:val="none" w:sz="0" w:space="0" w:color="auto"/>
            <w:left w:val="none" w:sz="0" w:space="0" w:color="auto"/>
            <w:bottom w:val="none" w:sz="0" w:space="0" w:color="auto"/>
            <w:right w:val="none" w:sz="0" w:space="0" w:color="auto"/>
          </w:divBdr>
        </w:div>
        <w:div w:id="849027259">
          <w:marLeft w:val="0"/>
          <w:marRight w:val="0"/>
          <w:marTop w:val="0"/>
          <w:marBottom w:val="0"/>
          <w:divBdr>
            <w:top w:val="none" w:sz="0" w:space="0" w:color="auto"/>
            <w:left w:val="none" w:sz="0" w:space="0" w:color="auto"/>
            <w:bottom w:val="none" w:sz="0" w:space="0" w:color="auto"/>
            <w:right w:val="none" w:sz="0" w:space="0" w:color="auto"/>
          </w:divBdr>
        </w:div>
      </w:divsChild>
    </w:div>
    <w:div w:id="843592751">
      <w:bodyDiv w:val="1"/>
      <w:marLeft w:val="0"/>
      <w:marRight w:val="0"/>
      <w:marTop w:val="0"/>
      <w:marBottom w:val="0"/>
      <w:divBdr>
        <w:top w:val="none" w:sz="0" w:space="0" w:color="auto"/>
        <w:left w:val="none" w:sz="0" w:space="0" w:color="auto"/>
        <w:bottom w:val="none" w:sz="0" w:space="0" w:color="auto"/>
        <w:right w:val="none" w:sz="0" w:space="0" w:color="auto"/>
      </w:divBdr>
    </w:div>
    <w:div w:id="934166623">
      <w:bodyDiv w:val="1"/>
      <w:marLeft w:val="0"/>
      <w:marRight w:val="0"/>
      <w:marTop w:val="0"/>
      <w:marBottom w:val="0"/>
      <w:divBdr>
        <w:top w:val="none" w:sz="0" w:space="0" w:color="auto"/>
        <w:left w:val="none" w:sz="0" w:space="0" w:color="auto"/>
        <w:bottom w:val="none" w:sz="0" w:space="0" w:color="auto"/>
        <w:right w:val="none" w:sz="0" w:space="0" w:color="auto"/>
      </w:divBdr>
      <w:divsChild>
        <w:div w:id="274365620">
          <w:marLeft w:val="0"/>
          <w:marRight w:val="0"/>
          <w:marTop w:val="0"/>
          <w:marBottom w:val="0"/>
          <w:divBdr>
            <w:top w:val="none" w:sz="0" w:space="0" w:color="auto"/>
            <w:left w:val="none" w:sz="0" w:space="0" w:color="auto"/>
            <w:bottom w:val="none" w:sz="0" w:space="0" w:color="auto"/>
            <w:right w:val="none" w:sz="0" w:space="0" w:color="auto"/>
          </w:divBdr>
        </w:div>
      </w:divsChild>
    </w:div>
    <w:div w:id="1303121062">
      <w:bodyDiv w:val="1"/>
      <w:marLeft w:val="0"/>
      <w:marRight w:val="0"/>
      <w:marTop w:val="0"/>
      <w:marBottom w:val="0"/>
      <w:divBdr>
        <w:top w:val="none" w:sz="0" w:space="0" w:color="auto"/>
        <w:left w:val="none" w:sz="0" w:space="0" w:color="auto"/>
        <w:bottom w:val="none" w:sz="0" w:space="0" w:color="auto"/>
        <w:right w:val="none" w:sz="0" w:space="0" w:color="auto"/>
      </w:divBdr>
      <w:divsChild>
        <w:div w:id="1085296682">
          <w:marLeft w:val="0"/>
          <w:marRight w:val="0"/>
          <w:marTop w:val="0"/>
          <w:marBottom w:val="0"/>
          <w:divBdr>
            <w:top w:val="none" w:sz="0" w:space="0" w:color="auto"/>
            <w:left w:val="none" w:sz="0" w:space="0" w:color="auto"/>
            <w:bottom w:val="none" w:sz="0" w:space="0" w:color="auto"/>
            <w:right w:val="none" w:sz="0" w:space="0" w:color="auto"/>
          </w:divBdr>
        </w:div>
        <w:div w:id="1901943196">
          <w:marLeft w:val="0"/>
          <w:marRight w:val="0"/>
          <w:marTop w:val="0"/>
          <w:marBottom w:val="0"/>
          <w:divBdr>
            <w:top w:val="none" w:sz="0" w:space="0" w:color="auto"/>
            <w:left w:val="none" w:sz="0" w:space="0" w:color="auto"/>
            <w:bottom w:val="none" w:sz="0" w:space="0" w:color="auto"/>
            <w:right w:val="none" w:sz="0" w:space="0" w:color="auto"/>
          </w:divBdr>
        </w:div>
        <w:div w:id="1282684368">
          <w:marLeft w:val="0"/>
          <w:marRight w:val="0"/>
          <w:marTop w:val="0"/>
          <w:marBottom w:val="0"/>
          <w:divBdr>
            <w:top w:val="none" w:sz="0" w:space="0" w:color="auto"/>
            <w:left w:val="none" w:sz="0" w:space="0" w:color="auto"/>
            <w:bottom w:val="none" w:sz="0" w:space="0" w:color="auto"/>
            <w:right w:val="none" w:sz="0" w:space="0" w:color="auto"/>
          </w:divBdr>
        </w:div>
        <w:div w:id="2010058321">
          <w:marLeft w:val="0"/>
          <w:marRight w:val="0"/>
          <w:marTop w:val="0"/>
          <w:marBottom w:val="0"/>
          <w:divBdr>
            <w:top w:val="none" w:sz="0" w:space="0" w:color="auto"/>
            <w:left w:val="none" w:sz="0" w:space="0" w:color="auto"/>
            <w:bottom w:val="none" w:sz="0" w:space="0" w:color="auto"/>
            <w:right w:val="none" w:sz="0" w:space="0" w:color="auto"/>
          </w:divBdr>
        </w:div>
        <w:div w:id="897520140">
          <w:marLeft w:val="0"/>
          <w:marRight w:val="0"/>
          <w:marTop w:val="0"/>
          <w:marBottom w:val="0"/>
          <w:divBdr>
            <w:top w:val="none" w:sz="0" w:space="0" w:color="auto"/>
            <w:left w:val="none" w:sz="0" w:space="0" w:color="auto"/>
            <w:bottom w:val="none" w:sz="0" w:space="0" w:color="auto"/>
            <w:right w:val="none" w:sz="0" w:space="0" w:color="auto"/>
          </w:divBdr>
        </w:div>
        <w:div w:id="1528444934">
          <w:marLeft w:val="0"/>
          <w:marRight w:val="0"/>
          <w:marTop w:val="0"/>
          <w:marBottom w:val="0"/>
          <w:divBdr>
            <w:top w:val="none" w:sz="0" w:space="0" w:color="auto"/>
            <w:left w:val="none" w:sz="0" w:space="0" w:color="auto"/>
            <w:bottom w:val="none" w:sz="0" w:space="0" w:color="auto"/>
            <w:right w:val="none" w:sz="0" w:space="0" w:color="auto"/>
          </w:divBdr>
        </w:div>
      </w:divsChild>
    </w:div>
    <w:div w:id="1334913752">
      <w:bodyDiv w:val="1"/>
      <w:marLeft w:val="0"/>
      <w:marRight w:val="0"/>
      <w:marTop w:val="0"/>
      <w:marBottom w:val="0"/>
      <w:divBdr>
        <w:top w:val="none" w:sz="0" w:space="0" w:color="auto"/>
        <w:left w:val="none" w:sz="0" w:space="0" w:color="auto"/>
        <w:bottom w:val="none" w:sz="0" w:space="0" w:color="auto"/>
        <w:right w:val="none" w:sz="0" w:space="0" w:color="auto"/>
      </w:divBdr>
    </w:div>
    <w:div w:id="1548057977">
      <w:bodyDiv w:val="1"/>
      <w:marLeft w:val="0"/>
      <w:marRight w:val="0"/>
      <w:marTop w:val="0"/>
      <w:marBottom w:val="0"/>
      <w:divBdr>
        <w:top w:val="none" w:sz="0" w:space="0" w:color="auto"/>
        <w:left w:val="none" w:sz="0" w:space="0" w:color="auto"/>
        <w:bottom w:val="none" w:sz="0" w:space="0" w:color="auto"/>
        <w:right w:val="none" w:sz="0" w:space="0" w:color="auto"/>
      </w:divBdr>
      <w:divsChild>
        <w:div w:id="1361205383">
          <w:marLeft w:val="0"/>
          <w:marRight w:val="0"/>
          <w:marTop w:val="0"/>
          <w:marBottom w:val="0"/>
          <w:divBdr>
            <w:top w:val="none" w:sz="0" w:space="0" w:color="auto"/>
            <w:left w:val="none" w:sz="0" w:space="0" w:color="auto"/>
            <w:bottom w:val="none" w:sz="0" w:space="0" w:color="auto"/>
            <w:right w:val="none" w:sz="0" w:space="0" w:color="auto"/>
          </w:divBdr>
        </w:div>
        <w:div w:id="1510367804">
          <w:marLeft w:val="0"/>
          <w:marRight w:val="0"/>
          <w:marTop w:val="0"/>
          <w:marBottom w:val="0"/>
          <w:divBdr>
            <w:top w:val="none" w:sz="0" w:space="0" w:color="auto"/>
            <w:left w:val="none" w:sz="0" w:space="0" w:color="auto"/>
            <w:bottom w:val="none" w:sz="0" w:space="0" w:color="auto"/>
            <w:right w:val="none" w:sz="0" w:space="0" w:color="auto"/>
          </w:divBdr>
        </w:div>
        <w:div w:id="971062603">
          <w:marLeft w:val="0"/>
          <w:marRight w:val="0"/>
          <w:marTop w:val="0"/>
          <w:marBottom w:val="0"/>
          <w:divBdr>
            <w:top w:val="none" w:sz="0" w:space="0" w:color="auto"/>
            <w:left w:val="none" w:sz="0" w:space="0" w:color="auto"/>
            <w:bottom w:val="none" w:sz="0" w:space="0" w:color="auto"/>
            <w:right w:val="none" w:sz="0" w:space="0" w:color="auto"/>
          </w:divBdr>
        </w:div>
        <w:div w:id="46953499">
          <w:marLeft w:val="0"/>
          <w:marRight w:val="0"/>
          <w:marTop w:val="0"/>
          <w:marBottom w:val="0"/>
          <w:divBdr>
            <w:top w:val="none" w:sz="0" w:space="0" w:color="auto"/>
            <w:left w:val="none" w:sz="0" w:space="0" w:color="auto"/>
            <w:bottom w:val="none" w:sz="0" w:space="0" w:color="auto"/>
            <w:right w:val="none" w:sz="0" w:space="0" w:color="auto"/>
          </w:divBdr>
        </w:div>
        <w:div w:id="1656952746">
          <w:marLeft w:val="0"/>
          <w:marRight w:val="0"/>
          <w:marTop w:val="0"/>
          <w:marBottom w:val="0"/>
          <w:divBdr>
            <w:top w:val="none" w:sz="0" w:space="0" w:color="auto"/>
            <w:left w:val="none" w:sz="0" w:space="0" w:color="auto"/>
            <w:bottom w:val="none" w:sz="0" w:space="0" w:color="auto"/>
            <w:right w:val="none" w:sz="0" w:space="0" w:color="auto"/>
          </w:divBdr>
        </w:div>
        <w:div w:id="1607616449">
          <w:marLeft w:val="0"/>
          <w:marRight w:val="0"/>
          <w:marTop w:val="0"/>
          <w:marBottom w:val="0"/>
          <w:divBdr>
            <w:top w:val="none" w:sz="0" w:space="0" w:color="auto"/>
            <w:left w:val="none" w:sz="0" w:space="0" w:color="auto"/>
            <w:bottom w:val="none" w:sz="0" w:space="0" w:color="auto"/>
            <w:right w:val="none" w:sz="0" w:space="0" w:color="auto"/>
          </w:divBdr>
        </w:div>
      </w:divsChild>
    </w:div>
    <w:div w:id="1669018549">
      <w:bodyDiv w:val="1"/>
      <w:marLeft w:val="0"/>
      <w:marRight w:val="0"/>
      <w:marTop w:val="0"/>
      <w:marBottom w:val="0"/>
      <w:divBdr>
        <w:top w:val="none" w:sz="0" w:space="0" w:color="auto"/>
        <w:left w:val="none" w:sz="0" w:space="0" w:color="auto"/>
        <w:bottom w:val="none" w:sz="0" w:space="0" w:color="auto"/>
        <w:right w:val="none" w:sz="0" w:space="0" w:color="auto"/>
      </w:divBdr>
      <w:divsChild>
        <w:div w:id="1722365226">
          <w:marLeft w:val="0"/>
          <w:marRight w:val="0"/>
          <w:marTop w:val="0"/>
          <w:marBottom w:val="0"/>
          <w:divBdr>
            <w:top w:val="none" w:sz="0" w:space="0" w:color="auto"/>
            <w:left w:val="none" w:sz="0" w:space="0" w:color="auto"/>
            <w:bottom w:val="none" w:sz="0" w:space="0" w:color="auto"/>
            <w:right w:val="none" w:sz="0" w:space="0" w:color="auto"/>
          </w:divBdr>
        </w:div>
        <w:div w:id="749043174">
          <w:marLeft w:val="0"/>
          <w:marRight w:val="0"/>
          <w:marTop w:val="0"/>
          <w:marBottom w:val="0"/>
          <w:divBdr>
            <w:top w:val="none" w:sz="0" w:space="0" w:color="auto"/>
            <w:left w:val="none" w:sz="0" w:space="0" w:color="auto"/>
            <w:bottom w:val="none" w:sz="0" w:space="0" w:color="auto"/>
            <w:right w:val="none" w:sz="0" w:space="0" w:color="auto"/>
          </w:divBdr>
        </w:div>
        <w:div w:id="414009851">
          <w:marLeft w:val="0"/>
          <w:marRight w:val="0"/>
          <w:marTop w:val="0"/>
          <w:marBottom w:val="0"/>
          <w:divBdr>
            <w:top w:val="none" w:sz="0" w:space="0" w:color="auto"/>
            <w:left w:val="none" w:sz="0" w:space="0" w:color="auto"/>
            <w:bottom w:val="none" w:sz="0" w:space="0" w:color="auto"/>
            <w:right w:val="none" w:sz="0" w:space="0" w:color="auto"/>
          </w:divBdr>
        </w:div>
        <w:div w:id="980774128">
          <w:marLeft w:val="0"/>
          <w:marRight w:val="0"/>
          <w:marTop w:val="0"/>
          <w:marBottom w:val="0"/>
          <w:divBdr>
            <w:top w:val="none" w:sz="0" w:space="0" w:color="auto"/>
            <w:left w:val="none" w:sz="0" w:space="0" w:color="auto"/>
            <w:bottom w:val="none" w:sz="0" w:space="0" w:color="auto"/>
            <w:right w:val="none" w:sz="0" w:space="0" w:color="auto"/>
          </w:divBdr>
        </w:div>
        <w:div w:id="1588535169">
          <w:marLeft w:val="0"/>
          <w:marRight w:val="0"/>
          <w:marTop w:val="0"/>
          <w:marBottom w:val="0"/>
          <w:divBdr>
            <w:top w:val="none" w:sz="0" w:space="0" w:color="auto"/>
            <w:left w:val="none" w:sz="0" w:space="0" w:color="auto"/>
            <w:bottom w:val="none" w:sz="0" w:space="0" w:color="auto"/>
            <w:right w:val="none" w:sz="0" w:space="0" w:color="auto"/>
          </w:divBdr>
        </w:div>
        <w:div w:id="460611880">
          <w:marLeft w:val="0"/>
          <w:marRight w:val="0"/>
          <w:marTop w:val="0"/>
          <w:marBottom w:val="0"/>
          <w:divBdr>
            <w:top w:val="none" w:sz="0" w:space="0" w:color="auto"/>
            <w:left w:val="none" w:sz="0" w:space="0" w:color="auto"/>
            <w:bottom w:val="none" w:sz="0" w:space="0" w:color="auto"/>
            <w:right w:val="none" w:sz="0" w:space="0" w:color="auto"/>
          </w:divBdr>
        </w:div>
        <w:div w:id="1853176575">
          <w:marLeft w:val="0"/>
          <w:marRight w:val="0"/>
          <w:marTop w:val="0"/>
          <w:marBottom w:val="0"/>
          <w:divBdr>
            <w:top w:val="none" w:sz="0" w:space="0" w:color="auto"/>
            <w:left w:val="none" w:sz="0" w:space="0" w:color="auto"/>
            <w:bottom w:val="none" w:sz="0" w:space="0" w:color="auto"/>
            <w:right w:val="none" w:sz="0" w:space="0" w:color="auto"/>
          </w:divBdr>
        </w:div>
        <w:div w:id="1801072933">
          <w:marLeft w:val="0"/>
          <w:marRight w:val="0"/>
          <w:marTop w:val="0"/>
          <w:marBottom w:val="0"/>
          <w:divBdr>
            <w:top w:val="none" w:sz="0" w:space="0" w:color="auto"/>
            <w:left w:val="none" w:sz="0" w:space="0" w:color="auto"/>
            <w:bottom w:val="none" w:sz="0" w:space="0" w:color="auto"/>
            <w:right w:val="none" w:sz="0" w:space="0" w:color="auto"/>
          </w:divBdr>
        </w:div>
      </w:divsChild>
    </w:div>
    <w:div w:id="1686638559">
      <w:bodyDiv w:val="1"/>
      <w:marLeft w:val="0"/>
      <w:marRight w:val="0"/>
      <w:marTop w:val="0"/>
      <w:marBottom w:val="0"/>
      <w:divBdr>
        <w:top w:val="none" w:sz="0" w:space="0" w:color="auto"/>
        <w:left w:val="none" w:sz="0" w:space="0" w:color="auto"/>
        <w:bottom w:val="none" w:sz="0" w:space="0" w:color="auto"/>
        <w:right w:val="none" w:sz="0" w:space="0" w:color="auto"/>
      </w:divBdr>
      <w:divsChild>
        <w:div w:id="723719366">
          <w:marLeft w:val="0"/>
          <w:marRight w:val="0"/>
          <w:marTop w:val="0"/>
          <w:marBottom w:val="0"/>
          <w:divBdr>
            <w:top w:val="none" w:sz="0" w:space="0" w:color="auto"/>
            <w:left w:val="none" w:sz="0" w:space="0" w:color="auto"/>
            <w:bottom w:val="none" w:sz="0" w:space="0" w:color="auto"/>
            <w:right w:val="none" w:sz="0" w:space="0" w:color="auto"/>
          </w:divBdr>
        </w:div>
        <w:div w:id="2135780980">
          <w:marLeft w:val="0"/>
          <w:marRight w:val="0"/>
          <w:marTop w:val="0"/>
          <w:marBottom w:val="0"/>
          <w:divBdr>
            <w:top w:val="none" w:sz="0" w:space="0" w:color="auto"/>
            <w:left w:val="none" w:sz="0" w:space="0" w:color="auto"/>
            <w:bottom w:val="none" w:sz="0" w:space="0" w:color="auto"/>
            <w:right w:val="none" w:sz="0" w:space="0" w:color="auto"/>
          </w:divBdr>
        </w:div>
        <w:div w:id="97141274">
          <w:marLeft w:val="0"/>
          <w:marRight w:val="0"/>
          <w:marTop w:val="0"/>
          <w:marBottom w:val="0"/>
          <w:divBdr>
            <w:top w:val="none" w:sz="0" w:space="0" w:color="auto"/>
            <w:left w:val="none" w:sz="0" w:space="0" w:color="auto"/>
            <w:bottom w:val="none" w:sz="0" w:space="0" w:color="auto"/>
            <w:right w:val="none" w:sz="0" w:space="0" w:color="auto"/>
          </w:divBdr>
        </w:div>
        <w:div w:id="1990472094">
          <w:marLeft w:val="0"/>
          <w:marRight w:val="0"/>
          <w:marTop w:val="0"/>
          <w:marBottom w:val="0"/>
          <w:divBdr>
            <w:top w:val="none" w:sz="0" w:space="0" w:color="auto"/>
            <w:left w:val="none" w:sz="0" w:space="0" w:color="auto"/>
            <w:bottom w:val="none" w:sz="0" w:space="0" w:color="auto"/>
            <w:right w:val="none" w:sz="0" w:space="0" w:color="auto"/>
          </w:divBdr>
        </w:div>
        <w:div w:id="444231612">
          <w:marLeft w:val="0"/>
          <w:marRight w:val="0"/>
          <w:marTop w:val="0"/>
          <w:marBottom w:val="0"/>
          <w:divBdr>
            <w:top w:val="none" w:sz="0" w:space="0" w:color="auto"/>
            <w:left w:val="none" w:sz="0" w:space="0" w:color="auto"/>
            <w:bottom w:val="none" w:sz="0" w:space="0" w:color="auto"/>
            <w:right w:val="none" w:sz="0" w:space="0" w:color="auto"/>
          </w:divBdr>
        </w:div>
        <w:div w:id="648443668">
          <w:marLeft w:val="0"/>
          <w:marRight w:val="0"/>
          <w:marTop w:val="0"/>
          <w:marBottom w:val="0"/>
          <w:divBdr>
            <w:top w:val="none" w:sz="0" w:space="0" w:color="auto"/>
            <w:left w:val="none" w:sz="0" w:space="0" w:color="auto"/>
            <w:bottom w:val="none" w:sz="0" w:space="0" w:color="auto"/>
            <w:right w:val="none" w:sz="0" w:space="0" w:color="auto"/>
          </w:divBdr>
        </w:div>
      </w:divsChild>
    </w:div>
    <w:div w:id="1743482572">
      <w:bodyDiv w:val="1"/>
      <w:marLeft w:val="0"/>
      <w:marRight w:val="0"/>
      <w:marTop w:val="0"/>
      <w:marBottom w:val="0"/>
      <w:divBdr>
        <w:top w:val="none" w:sz="0" w:space="0" w:color="auto"/>
        <w:left w:val="none" w:sz="0" w:space="0" w:color="auto"/>
        <w:bottom w:val="none" w:sz="0" w:space="0" w:color="auto"/>
        <w:right w:val="none" w:sz="0" w:space="0" w:color="auto"/>
      </w:divBdr>
      <w:divsChild>
        <w:div w:id="198851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609545">
      <w:bodyDiv w:val="1"/>
      <w:marLeft w:val="0"/>
      <w:marRight w:val="0"/>
      <w:marTop w:val="0"/>
      <w:marBottom w:val="0"/>
      <w:divBdr>
        <w:top w:val="none" w:sz="0" w:space="0" w:color="auto"/>
        <w:left w:val="none" w:sz="0" w:space="0" w:color="auto"/>
        <w:bottom w:val="none" w:sz="0" w:space="0" w:color="auto"/>
        <w:right w:val="none" w:sz="0" w:space="0" w:color="auto"/>
      </w:divBdr>
    </w:div>
    <w:div w:id="2020540749">
      <w:bodyDiv w:val="1"/>
      <w:marLeft w:val="0"/>
      <w:marRight w:val="0"/>
      <w:marTop w:val="0"/>
      <w:marBottom w:val="0"/>
      <w:divBdr>
        <w:top w:val="none" w:sz="0" w:space="0" w:color="auto"/>
        <w:left w:val="none" w:sz="0" w:space="0" w:color="auto"/>
        <w:bottom w:val="none" w:sz="0" w:space="0" w:color="auto"/>
        <w:right w:val="none" w:sz="0" w:space="0" w:color="auto"/>
      </w:divBdr>
      <w:divsChild>
        <w:div w:id="1060321220">
          <w:marLeft w:val="0"/>
          <w:marRight w:val="0"/>
          <w:marTop w:val="0"/>
          <w:marBottom w:val="0"/>
          <w:divBdr>
            <w:top w:val="single" w:sz="2" w:space="0" w:color="E3E3E3"/>
            <w:left w:val="single" w:sz="2" w:space="0" w:color="E3E3E3"/>
            <w:bottom w:val="single" w:sz="2" w:space="0" w:color="E3E3E3"/>
            <w:right w:val="single" w:sz="2" w:space="0" w:color="E3E3E3"/>
          </w:divBdr>
        </w:div>
        <w:div w:id="2099055367">
          <w:marLeft w:val="0"/>
          <w:marRight w:val="0"/>
          <w:marTop w:val="0"/>
          <w:marBottom w:val="0"/>
          <w:divBdr>
            <w:top w:val="single" w:sz="2" w:space="0" w:color="E3E3E3"/>
            <w:left w:val="single" w:sz="2" w:space="0" w:color="E3E3E3"/>
            <w:bottom w:val="single" w:sz="2" w:space="0" w:color="E3E3E3"/>
            <w:right w:val="single" w:sz="2" w:space="0" w:color="E3E3E3"/>
          </w:divBdr>
        </w:div>
        <w:div w:id="130052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548144">
      <w:bodyDiv w:val="1"/>
      <w:marLeft w:val="0"/>
      <w:marRight w:val="0"/>
      <w:marTop w:val="0"/>
      <w:marBottom w:val="0"/>
      <w:divBdr>
        <w:top w:val="none" w:sz="0" w:space="0" w:color="auto"/>
        <w:left w:val="none" w:sz="0" w:space="0" w:color="auto"/>
        <w:bottom w:val="none" w:sz="0" w:space="0" w:color="auto"/>
        <w:right w:val="none" w:sz="0" w:space="0" w:color="auto"/>
      </w:divBdr>
      <w:divsChild>
        <w:div w:id="2075816784">
          <w:marLeft w:val="0"/>
          <w:marRight w:val="0"/>
          <w:marTop w:val="0"/>
          <w:marBottom w:val="0"/>
          <w:divBdr>
            <w:top w:val="single" w:sz="2" w:space="0" w:color="E3E3E3"/>
            <w:left w:val="single" w:sz="2" w:space="0" w:color="E3E3E3"/>
            <w:bottom w:val="single" w:sz="2" w:space="0" w:color="E3E3E3"/>
            <w:right w:val="single" w:sz="2" w:space="0" w:color="E3E3E3"/>
          </w:divBdr>
          <w:divsChild>
            <w:div w:id="231042949">
              <w:marLeft w:val="0"/>
              <w:marRight w:val="0"/>
              <w:marTop w:val="0"/>
              <w:marBottom w:val="0"/>
              <w:divBdr>
                <w:top w:val="single" w:sz="2" w:space="0" w:color="E3E3E3"/>
                <w:left w:val="single" w:sz="2" w:space="0" w:color="E3E3E3"/>
                <w:bottom w:val="single" w:sz="2" w:space="0" w:color="E3E3E3"/>
                <w:right w:val="single" w:sz="2" w:space="0" w:color="E3E3E3"/>
              </w:divBdr>
              <w:divsChild>
                <w:div w:id="931202666">
                  <w:marLeft w:val="0"/>
                  <w:marRight w:val="0"/>
                  <w:marTop w:val="0"/>
                  <w:marBottom w:val="0"/>
                  <w:divBdr>
                    <w:top w:val="single" w:sz="2" w:space="0" w:color="E3E3E3"/>
                    <w:left w:val="single" w:sz="2" w:space="0" w:color="E3E3E3"/>
                    <w:bottom w:val="single" w:sz="2" w:space="0" w:color="E3E3E3"/>
                    <w:right w:val="single" w:sz="2" w:space="0" w:color="E3E3E3"/>
                  </w:divBdr>
                  <w:divsChild>
                    <w:div w:id="1793547152">
                      <w:marLeft w:val="0"/>
                      <w:marRight w:val="0"/>
                      <w:marTop w:val="0"/>
                      <w:marBottom w:val="0"/>
                      <w:divBdr>
                        <w:top w:val="single" w:sz="2" w:space="0" w:color="E3E3E3"/>
                        <w:left w:val="single" w:sz="2" w:space="0" w:color="E3E3E3"/>
                        <w:bottom w:val="single" w:sz="2" w:space="0" w:color="E3E3E3"/>
                        <w:right w:val="single" w:sz="2" w:space="0" w:color="E3E3E3"/>
                      </w:divBdr>
                      <w:divsChild>
                        <w:div w:id="331030129">
                          <w:marLeft w:val="0"/>
                          <w:marRight w:val="0"/>
                          <w:marTop w:val="0"/>
                          <w:marBottom w:val="0"/>
                          <w:divBdr>
                            <w:top w:val="single" w:sz="2" w:space="0" w:color="E3E3E3"/>
                            <w:left w:val="single" w:sz="2" w:space="0" w:color="E3E3E3"/>
                            <w:bottom w:val="single" w:sz="2" w:space="0" w:color="E3E3E3"/>
                            <w:right w:val="single" w:sz="2" w:space="0" w:color="E3E3E3"/>
                          </w:divBdr>
                          <w:divsChild>
                            <w:div w:id="287467247">
                              <w:marLeft w:val="0"/>
                              <w:marRight w:val="0"/>
                              <w:marTop w:val="0"/>
                              <w:marBottom w:val="0"/>
                              <w:divBdr>
                                <w:top w:val="single" w:sz="2" w:space="0" w:color="E3E3E3"/>
                                <w:left w:val="single" w:sz="2" w:space="0" w:color="E3E3E3"/>
                                <w:bottom w:val="single" w:sz="2" w:space="0" w:color="E3E3E3"/>
                                <w:right w:val="single" w:sz="2" w:space="0" w:color="E3E3E3"/>
                              </w:divBdr>
                              <w:divsChild>
                                <w:div w:id="1128820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854202">
                                      <w:marLeft w:val="0"/>
                                      <w:marRight w:val="0"/>
                                      <w:marTop w:val="0"/>
                                      <w:marBottom w:val="0"/>
                                      <w:divBdr>
                                        <w:top w:val="single" w:sz="2" w:space="0" w:color="E3E3E3"/>
                                        <w:left w:val="single" w:sz="2" w:space="0" w:color="E3E3E3"/>
                                        <w:bottom w:val="single" w:sz="2" w:space="0" w:color="E3E3E3"/>
                                        <w:right w:val="single" w:sz="2" w:space="0" w:color="E3E3E3"/>
                                      </w:divBdr>
                                      <w:divsChild>
                                        <w:div w:id="1193761350">
                                          <w:marLeft w:val="0"/>
                                          <w:marRight w:val="0"/>
                                          <w:marTop w:val="0"/>
                                          <w:marBottom w:val="0"/>
                                          <w:divBdr>
                                            <w:top w:val="single" w:sz="2" w:space="0" w:color="E3E3E3"/>
                                            <w:left w:val="single" w:sz="2" w:space="0" w:color="E3E3E3"/>
                                            <w:bottom w:val="single" w:sz="2" w:space="0" w:color="E3E3E3"/>
                                            <w:right w:val="single" w:sz="2" w:space="0" w:color="E3E3E3"/>
                                          </w:divBdr>
                                          <w:divsChild>
                                            <w:div w:id="1285574847">
                                              <w:marLeft w:val="0"/>
                                              <w:marRight w:val="0"/>
                                              <w:marTop w:val="0"/>
                                              <w:marBottom w:val="0"/>
                                              <w:divBdr>
                                                <w:top w:val="single" w:sz="2" w:space="0" w:color="E3E3E3"/>
                                                <w:left w:val="single" w:sz="2" w:space="0" w:color="E3E3E3"/>
                                                <w:bottom w:val="single" w:sz="2" w:space="0" w:color="E3E3E3"/>
                                                <w:right w:val="single" w:sz="2" w:space="0" w:color="E3E3E3"/>
                                              </w:divBdr>
                                              <w:divsChild>
                                                <w:div w:id="2039349760">
                                                  <w:marLeft w:val="0"/>
                                                  <w:marRight w:val="0"/>
                                                  <w:marTop w:val="0"/>
                                                  <w:marBottom w:val="0"/>
                                                  <w:divBdr>
                                                    <w:top w:val="single" w:sz="2" w:space="0" w:color="E3E3E3"/>
                                                    <w:left w:val="single" w:sz="2" w:space="0" w:color="E3E3E3"/>
                                                    <w:bottom w:val="single" w:sz="2" w:space="0" w:color="E3E3E3"/>
                                                    <w:right w:val="single" w:sz="2" w:space="0" w:color="E3E3E3"/>
                                                  </w:divBdr>
                                                  <w:divsChild>
                                                    <w:div w:id="1522472574">
                                                      <w:marLeft w:val="0"/>
                                                      <w:marRight w:val="0"/>
                                                      <w:marTop w:val="0"/>
                                                      <w:marBottom w:val="0"/>
                                                      <w:divBdr>
                                                        <w:top w:val="single" w:sz="2" w:space="0" w:color="E3E3E3"/>
                                                        <w:left w:val="single" w:sz="2" w:space="0" w:color="E3E3E3"/>
                                                        <w:bottom w:val="single" w:sz="2" w:space="0" w:color="E3E3E3"/>
                                                        <w:right w:val="single" w:sz="2" w:space="0" w:color="E3E3E3"/>
                                                      </w:divBdr>
                                                      <w:divsChild>
                                                        <w:div w:id="1268154162">
                                                          <w:marLeft w:val="0"/>
                                                          <w:marRight w:val="0"/>
                                                          <w:marTop w:val="0"/>
                                                          <w:marBottom w:val="0"/>
                                                          <w:divBdr>
                                                            <w:top w:val="single" w:sz="2" w:space="0" w:color="E3E3E3"/>
                                                            <w:left w:val="single" w:sz="2" w:space="0" w:color="E3E3E3"/>
                                                            <w:bottom w:val="single" w:sz="2" w:space="0" w:color="E3E3E3"/>
                                                            <w:right w:val="single" w:sz="2" w:space="0" w:color="E3E3E3"/>
                                                          </w:divBdr>
                                                          <w:divsChild>
                                                            <w:div w:id="97649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56698439">
          <w:marLeft w:val="0"/>
          <w:marRight w:val="0"/>
          <w:marTop w:val="0"/>
          <w:marBottom w:val="0"/>
          <w:divBdr>
            <w:top w:val="single" w:sz="2" w:space="0" w:color="auto"/>
            <w:left w:val="single" w:sz="2" w:space="0" w:color="auto"/>
            <w:bottom w:val="single" w:sz="2" w:space="0" w:color="auto"/>
            <w:right w:val="single" w:sz="2" w:space="0" w:color="auto"/>
          </w:divBdr>
        </w:div>
      </w:divsChild>
    </w:div>
    <w:div w:id="2103329261">
      <w:bodyDiv w:val="1"/>
      <w:marLeft w:val="0"/>
      <w:marRight w:val="0"/>
      <w:marTop w:val="0"/>
      <w:marBottom w:val="0"/>
      <w:divBdr>
        <w:top w:val="none" w:sz="0" w:space="0" w:color="auto"/>
        <w:left w:val="none" w:sz="0" w:space="0" w:color="auto"/>
        <w:bottom w:val="none" w:sz="0" w:space="0" w:color="auto"/>
        <w:right w:val="none" w:sz="0" w:space="0" w:color="auto"/>
      </w:divBdr>
      <w:divsChild>
        <w:div w:id="2010711533">
          <w:marLeft w:val="0"/>
          <w:marRight w:val="0"/>
          <w:marTop w:val="0"/>
          <w:marBottom w:val="0"/>
          <w:divBdr>
            <w:top w:val="none" w:sz="0" w:space="0" w:color="auto"/>
            <w:left w:val="none" w:sz="0" w:space="0" w:color="auto"/>
            <w:bottom w:val="none" w:sz="0" w:space="0" w:color="auto"/>
            <w:right w:val="none" w:sz="0" w:space="0" w:color="auto"/>
          </w:divBdr>
        </w:div>
        <w:div w:id="1410998674">
          <w:marLeft w:val="0"/>
          <w:marRight w:val="0"/>
          <w:marTop w:val="0"/>
          <w:marBottom w:val="0"/>
          <w:divBdr>
            <w:top w:val="none" w:sz="0" w:space="0" w:color="auto"/>
            <w:left w:val="none" w:sz="0" w:space="0" w:color="auto"/>
            <w:bottom w:val="none" w:sz="0" w:space="0" w:color="auto"/>
            <w:right w:val="none" w:sz="0" w:space="0" w:color="auto"/>
          </w:divBdr>
        </w:div>
        <w:div w:id="1678340759">
          <w:marLeft w:val="0"/>
          <w:marRight w:val="0"/>
          <w:marTop w:val="0"/>
          <w:marBottom w:val="0"/>
          <w:divBdr>
            <w:top w:val="none" w:sz="0" w:space="0" w:color="auto"/>
            <w:left w:val="none" w:sz="0" w:space="0" w:color="auto"/>
            <w:bottom w:val="none" w:sz="0" w:space="0" w:color="auto"/>
            <w:right w:val="none" w:sz="0" w:space="0" w:color="auto"/>
          </w:divBdr>
        </w:div>
        <w:div w:id="684786394">
          <w:marLeft w:val="0"/>
          <w:marRight w:val="0"/>
          <w:marTop w:val="0"/>
          <w:marBottom w:val="0"/>
          <w:divBdr>
            <w:top w:val="none" w:sz="0" w:space="0" w:color="auto"/>
            <w:left w:val="none" w:sz="0" w:space="0" w:color="auto"/>
            <w:bottom w:val="none" w:sz="0" w:space="0" w:color="auto"/>
            <w:right w:val="none" w:sz="0" w:space="0" w:color="auto"/>
          </w:divBdr>
        </w:div>
        <w:div w:id="1586837350">
          <w:marLeft w:val="0"/>
          <w:marRight w:val="0"/>
          <w:marTop w:val="0"/>
          <w:marBottom w:val="0"/>
          <w:divBdr>
            <w:top w:val="none" w:sz="0" w:space="0" w:color="auto"/>
            <w:left w:val="none" w:sz="0" w:space="0" w:color="auto"/>
            <w:bottom w:val="none" w:sz="0" w:space="0" w:color="auto"/>
            <w:right w:val="none" w:sz="0" w:space="0" w:color="auto"/>
          </w:divBdr>
        </w:div>
        <w:div w:id="148354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ark.com/analog-devices/ad7606bbstz/adc-16bit-800ksps-lqfp-64/dp/60AK690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ewark.com/analog-devices/ad7606bbstz/adc-16bit-800ksps-lqfp-64/dp/60AK690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wark.com/analog-devices/ad7606bbstz/adc-16bit-800ksps-lqfp-64/dp/60AK6904" TargetMode="External"/><Relationship Id="rId11" Type="http://schemas.openxmlformats.org/officeDocument/2006/relationships/hyperlink" Target="https://www.newark.com/w/c/semiconductors-ics/data-signal-conversion/analog-to-digital-converters-adc?ost=adc&amp;rd=adc&amp;sampling-rate=800ksps" TargetMode="External"/><Relationship Id="rId5" Type="http://schemas.openxmlformats.org/officeDocument/2006/relationships/webSettings" Target="webSettings.xml"/><Relationship Id="rId10" Type="http://schemas.openxmlformats.org/officeDocument/2006/relationships/hyperlink" Target="https://www.newark.com/maxim-integrated-products/max11665aut-t/adc-1-ch-sar-12bit-500ksps-sot/dp/73Y1971" TargetMode="External"/><Relationship Id="rId4" Type="http://schemas.openxmlformats.org/officeDocument/2006/relationships/settings" Target="settings.xml"/><Relationship Id="rId9" Type="http://schemas.openxmlformats.org/officeDocument/2006/relationships/hyperlink" Target="https://www.newark.com/w/c/semiconductors-ics/data-signal-conversion/analog-to-digital-converters-adc?ost=adc&amp;rd=adc&amp;resolution-bits-=10b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5227A-32EF-45D2-8639-14037A07D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13076</TotalTime>
  <Pages>7</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Ebrahimi</dc:creator>
  <cp:keywords/>
  <dc:description/>
  <cp:lastModifiedBy>Amin Ebrahimi</cp:lastModifiedBy>
  <cp:revision>20</cp:revision>
  <dcterms:created xsi:type="dcterms:W3CDTF">2024-10-31T08:43:00Z</dcterms:created>
  <dcterms:modified xsi:type="dcterms:W3CDTF">2024-12-01T15:54:00Z</dcterms:modified>
</cp:coreProperties>
</file>