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7" w:rsidRPr="00E221FC" w:rsidRDefault="00950F27" w:rsidP="00950F27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ФЕДЕРАЛЬНОЕ ГОСУДАРСТВЕННОЕ БЮДЖЕТНОЕ</w:t>
      </w:r>
    </w:p>
    <w:p w:rsidR="00950F27" w:rsidRPr="00E221FC" w:rsidRDefault="00950F27" w:rsidP="00950F27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950F27" w:rsidRPr="00E221FC" w:rsidRDefault="00950F27" w:rsidP="00950F27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«МОРДОВСКИЙ ГОСУДАРСТВЕННЫЙ УНИВЕРСИТЕТ</w:t>
      </w:r>
    </w:p>
    <w:p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ИМ. Н.П. ОГАРЁВА»</w:t>
      </w:r>
    </w:p>
    <w:p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Направление: Информатика и вычислительная техника</w:t>
      </w:r>
    </w:p>
    <w:p w:rsidR="00C215A9" w:rsidRDefault="00C215A9" w:rsidP="00C215A9">
      <w:pPr>
        <w:jc w:val="center"/>
      </w:pPr>
    </w:p>
    <w:p w:rsidR="00C215A9" w:rsidRDefault="00C215A9" w:rsidP="00C215A9">
      <w:pPr>
        <w:jc w:val="center"/>
      </w:pPr>
    </w:p>
    <w:p w:rsidR="00C215A9" w:rsidRDefault="00C215A9" w:rsidP="00C215A9">
      <w:pPr>
        <w:jc w:val="center"/>
      </w:pPr>
    </w:p>
    <w:p w:rsidR="00C215A9" w:rsidRDefault="00C215A9" w:rsidP="00C215A9">
      <w:pPr>
        <w:jc w:val="center"/>
        <w:rPr>
          <w:sz w:val="20"/>
        </w:rPr>
      </w:pPr>
    </w:p>
    <w:p w:rsidR="00C215A9" w:rsidRDefault="00C215A9" w:rsidP="00C215A9">
      <w:pPr>
        <w:rPr>
          <w:sz w:val="32"/>
          <w:szCs w:val="40"/>
        </w:rPr>
      </w:pPr>
    </w:p>
    <w:p w:rsidR="00C215A9" w:rsidRPr="0075019A" w:rsidRDefault="0075019A" w:rsidP="00C215A9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</w:p>
    <w:p w:rsidR="00C215A9" w:rsidRPr="00F64C8A" w:rsidRDefault="00C215A9" w:rsidP="00C215A9">
      <w:pPr>
        <w:pStyle w:val="a4"/>
        <w:jc w:val="center"/>
        <w:rPr>
          <w:color w:val="000000"/>
          <w:sz w:val="28"/>
          <w:szCs w:val="28"/>
        </w:rPr>
      </w:pPr>
      <w:r w:rsidRPr="00F64C8A">
        <w:rPr>
          <w:color w:val="000000"/>
          <w:sz w:val="28"/>
          <w:szCs w:val="28"/>
        </w:rPr>
        <w:t>по программной инженерии</w:t>
      </w:r>
    </w:p>
    <w:p w:rsidR="00C215A9" w:rsidRPr="00F64C8A" w:rsidRDefault="00C215A9" w:rsidP="00C215A9">
      <w:pPr>
        <w:pStyle w:val="a4"/>
        <w:jc w:val="center"/>
        <w:rPr>
          <w:color w:val="000000"/>
          <w:sz w:val="28"/>
          <w:szCs w:val="28"/>
        </w:rPr>
      </w:pPr>
      <w:r w:rsidRPr="00F64C8A">
        <w:rPr>
          <w:color w:val="000000"/>
          <w:sz w:val="28"/>
          <w:szCs w:val="28"/>
        </w:rPr>
        <w:t>Тестирование методом «Черный ящик»</w:t>
      </w:r>
    </w:p>
    <w:p w:rsidR="00C215A9" w:rsidRDefault="00C215A9" w:rsidP="00C215A9">
      <w:pPr>
        <w:autoSpaceDE w:val="0"/>
        <w:jc w:val="center"/>
        <w:rPr>
          <w:rFonts w:eastAsia="TimesNewRomanPS-BoldMT" w:cs="TimesNewRomanPS-BoldMT"/>
          <w:i/>
          <w:iCs/>
        </w:rPr>
      </w:pPr>
    </w:p>
    <w:p w:rsidR="00C215A9" w:rsidRDefault="00C215A9" w:rsidP="00C215A9">
      <w:pPr>
        <w:autoSpaceDE w:val="0"/>
        <w:jc w:val="center"/>
        <w:rPr>
          <w:rFonts w:eastAsia="TimesNewRomanPS-BoldMT" w:cs="TimesNewRomanPS-BoldMT"/>
          <w:sz w:val="36"/>
          <w:szCs w:val="36"/>
        </w:rPr>
      </w:pPr>
    </w:p>
    <w:p w:rsidR="00C215A9" w:rsidRDefault="00C215A9" w:rsidP="00C215A9">
      <w:pPr>
        <w:autoSpaceDE w:val="0"/>
        <w:jc w:val="center"/>
        <w:rPr>
          <w:rFonts w:eastAsia="TimesNewRomanPS-BoldMT" w:cs="TimesNewRomanPS-BoldMT"/>
          <w:sz w:val="36"/>
          <w:szCs w:val="36"/>
        </w:rPr>
      </w:pPr>
    </w:p>
    <w:p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 xml:space="preserve">Выполнил:                                             </w:t>
      </w:r>
      <w:r>
        <w:rPr>
          <w:color w:val="000000"/>
          <w:sz w:val="28"/>
          <w:szCs w:val="28"/>
        </w:rPr>
        <w:t xml:space="preserve">                             Проверил: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студент</w:t>
      </w:r>
      <w:r w:rsidRPr="00E221FC">
        <w:rPr>
          <w:color w:val="000000"/>
          <w:sz w:val="28"/>
          <w:szCs w:val="28"/>
        </w:rPr>
        <w:t xml:space="preserve"> 441 группы</w:t>
      </w:r>
    </w:p>
    <w:p w:rsidR="00950F27" w:rsidRDefault="00950F27" w:rsidP="00950F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50F27">
        <w:rPr>
          <w:color w:val="000000"/>
          <w:sz w:val="28"/>
          <w:szCs w:val="28"/>
        </w:rPr>
        <w:t>2</w:t>
      </w:r>
      <w:r w:rsidR="0075019A">
        <w:rPr>
          <w:color w:val="000000"/>
          <w:sz w:val="28"/>
          <w:szCs w:val="28"/>
        </w:rPr>
        <w:t>9</w:t>
      </w:r>
      <w:r w:rsidRPr="00E221FC">
        <w:rPr>
          <w:color w:val="000000"/>
          <w:sz w:val="28"/>
          <w:szCs w:val="28"/>
        </w:rPr>
        <w:t>.</w:t>
      </w:r>
      <w:r w:rsidRPr="008C2D1A">
        <w:rPr>
          <w:color w:val="000000"/>
          <w:sz w:val="28"/>
          <w:szCs w:val="28"/>
        </w:rPr>
        <w:t>1</w:t>
      </w:r>
      <w:r w:rsidR="0075019A">
        <w:rPr>
          <w:color w:val="000000"/>
          <w:sz w:val="28"/>
          <w:szCs w:val="28"/>
        </w:rPr>
        <w:t>1</w:t>
      </w:r>
      <w:r w:rsidRPr="00E221FC"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>8</w:t>
      </w:r>
      <w:r w:rsidRPr="00E221FC">
        <w:rPr>
          <w:color w:val="000000"/>
          <w:sz w:val="28"/>
          <w:szCs w:val="28"/>
        </w:rPr>
        <w:t xml:space="preserve">                                                                           </w:t>
      </w:r>
      <w:proofErr w:type="spellStart"/>
      <w:r>
        <w:rPr>
          <w:color w:val="000000"/>
          <w:sz w:val="28"/>
          <w:szCs w:val="28"/>
        </w:rPr>
        <w:t>С.А.Федосин</w:t>
      </w:r>
      <w:proofErr w:type="spellEnd"/>
    </w:p>
    <w:p w:rsidR="00950F27" w:rsidRPr="00E221FC" w:rsidRDefault="0053238E" w:rsidP="00950F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Камышников Н.Н.</w:t>
      </w:r>
      <w:r w:rsidR="00706924">
        <w:rPr>
          <w:color w:val="000000"/>
          <w:sz w:val="28"/>
          <w:szCs w:val="28"/>
        </w:rPr>
        <w:tab/>
      </w:r>
      <w:r w:rsidR="00706924">
        <w:rPr>
          <w:color w:val="000000"/>
          <w:sz w:val="28"/>
          <w:szCs w:val="28"/>
        </w:rPr>
        <w:tab/>
      </w:r>
      <w:r w:rsidR="00706924">
        <w:rPr>
          <w:color w:val="000000"/>
          <w:sz w:val="28"/>
          <w:szCs w:val="28"/>
        </w:rPr>
        <w:tab/>
      </w:r>
      <w:r w:rsidR="00706924">
        <w:rPr>
          <w:color w:val="000000"/>
          <w:sz w:val="28"/>
          <w:szCs w:val="28"/>
        </w:rPr>
        <w:tab/>
      </w:r>
      <w:r w:rsidR="00706924">
        <w:rPr>
          <w:color w:val="000000"/>
          <w:sz w:val="28"/>
          <w:szCs w:val="28"/>
        </w:rPr>
        <w:tab/>
      </w:r>
      <w:r w:rsidR="00706924">
        <w:rPr>
          <w:color w:val="000000"/>
          <w:sz w:val="28"/>
          <w:szCs w:val="28"/>
        </w:rPr>
        <w:tab/>
        <w:t xml:space="preserve">  </w:t>
      </w:r>
      <w:r w:rsidR="00950F27" w:rsidRPr="00E221FC">
        <w:rPr>
          <w:color w:val="000000"/>
          <w:sz w:val="28"/>
          <w:szCs w:val="28"/>
        </w:rPr>
        <w:t>___________</w:t>
      </w:r>
    </w:p>
    <w:p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:rsidR="0075019A" w:rsidRDefault="0075019A" w:rsidP="00C215A9">
      <w:pPr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  <w:r>
        <w:rPr>
          <w:rFonts w:eastAsia="TimesNewRomanPS-BoldMT" w:cs="TimesNewRomanPS-BoldMT"/>
          <w:sz w:val="28"/>
          <w:szCs w:val="28"/>
        </w:rPr>
        <w:t>Саранск 201</w:t>
      </w:r>
      <w:r w:rsidR="00F64C8A">
        <w:rPr>
          <w:rFonts w:eastAsia="TimesNewRomanPS-BoldMT" w:cs="TimesNewRomanPS-BoldMT"/>
          <w:sz w:val="28"/>
          <w:szCs w:val="28"/>
        </w:rPr>
        <w:t>8</w:t>
      </w:r>
    </w:p>
    <w:p w:rsidR="00C215A9" w:rsidRDefault="00C215A9" w:rsidP="006D5642">
      <w:pPr>
        <w:ind w:firstLine="709"/>
        <w:jc w:val="center"/>
        <w:rPr>
          <w:b/>
          <w:sz w:val="28"/>
          <w:szCs w:val="28"/>
        </w:rPr>
      </w:pPr>
    </w:p>
    <w:p w:rsidR="006D5642" w:rsidRDefault="0053238E" w:rsidP="00706924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программного продукта методом черного ящика</w:t>
      </w:r>
    </w:p>
    <w:p w:rsidR="0053238E" w:rsidRDefault="0053238E" w:rsidP="00706924">
      <w:pPr>
        <w:spacing w:line="360" w:lineRule="auto"/>
        <w:ind w:firstLine="709"/>
        <w:jc w:val="center"/>
        <w:rPr>
          <w:sz w:val="28"/>
          <w:szCs w:val="28"/>
        </w:rPr>
      </w:pPr>
    </w:p>
    <w:p w:rsidR="00065178" w:rsidRDefault="0053238E" w:rsidP="00532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Тестируемый программный продукт «</w:t>
      </w:r>
      <w:proofErr w:type="spellStart"/>
      <w:r>
        <w:rPr>
          <w:sz w:val="28"/>
          <w:szCs w:val="28"/>
          <w:lang w:val="en-US"/>
        </w:rPr>
        <w:t>FishFact</w:t>
      </w:r>
      <w:proofErr w:type="spellEnd"/>
      <w:r>
        <w:rPr>
          <w:sz w:val="28"/>
          <w:szCs w:val="28"/>
        </w:rPr>
        <w:t>»</w:t>
      </w:r>
      <w:r w:rsidRPr="00532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база данных с информацией о разновидностях рыб. </w:t>
      </w:r>
      <w:r w:rsidR="00065178">
        <w:rPr>
          <w:sz w:val="28"/>
          <w:szCs w:val="28"/>
        </w:rPr>
        <w:t>Данное приложение предлагает следующий функционал:</w:t>
      </w:r>
    </w:p>
    <w:p w:rsidR="00065178" w:rsidRDefault="00065178" w:rsidP="00065178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интересующего вида рыбы </w:t>
      </w:r>
    </w:p>
    <w:p w:rsidR="00065178" w:rsidRDefault="00065178" w:rsidP="00065178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подробной информации о выбранном виде рыбы</w:t>
      </w:r>
    </w:p>
    <w:p w:rsidR="00065178" w:rsidRDefault="00065178" w:rsidP="00065178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изображения выбранного вида рыбы</w:t>
      </w:r>
    </w:p>
    <w:p w:rsidR="00065178" w:rsidRPr="00065178" w:rsidRDefault="00065178" w:rsidP="00065178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53238E" w:rsidRDefault="0053238E" w:rsidP="00532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приложения представлен на рисунке 1.</w:t>
      </w:r>
    </w:p>
    <w:p w:rsidR="0053238E" w:rsidRDefault="007B1081" w:rsidP="0053238E">
      <w:pPr>
        <w:spacing w:line="360" w:lineRule="auto"/>
        <w:ind w:firstLine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44B84C" wp14:editId="0E5F2988">
            <wp:extent cx="481965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E" w:rsidRDefault="0053238E" w:rsidP="0053238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внешний вид приложения</w:t>
      </w:r>
    </w:p>
    <w:p w:rsidR="0053238E" w:rsidRDefault="0053238E" w:rsidP="0053238E">
      <w:pPr>
        <w:spacing w:line="360" w:lineRule="auto"/>
        <w:ind w:firstLine="709"/>
        <w:jc w:val="both"/>
        <w:rPr>
          <w:sz w:val="28"/>
          <w:szCs w:val="28"/>
        </w:rPr>
      </w:pPr>
    </w:p>
    <w:p w:rsidR="0053238E" w:rsidRDefault="0053238E" w:rsidP="00532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состоит из следующих элементов: </w:t>
      </w:r>
    </w:p>
    <w:p w:rsidR="0053238E" w:rsidRDefault="0053238E" w:rsidP="0053238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с картинкой и подписью</w:t>
      </w:r>
    </w:p>
    <w:p w:rsidR="0053238E" w:rsidRDefault="0053238E" w:rsidP="0053238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Информационный блок</w:t>
      </w:r>
    </w:p>
    <w:p w:rsidR="0053238E" w:rsidRDefault="0053238E" w:rsidP="0053238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Табличная часть</w:t>
      </w:r>
    </w:p>
    <w:p w:rsidR="0053238E" w:rsidRDefault="0053238E" w:rsidP="0053238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>»</w:t>
      </w:r>
    </w:p>
    <w:p w:rsidR="0053238E" w:rsidRDefault="0053238E" w:rsidP="0053238E">
      <w:pPr>
        <w:spacing w:line="360" w:lineRule="auto"/>
        <w:ind w:firstLine="709"/>
        <w:jc w:val="both"/>
        <w:rPr>
          <w:sz w:val="28"/>
          <w:szCs w:val="28"/>
        </w:rPr>
      </w:pPr>
    </w:p>
    <w:p w:rsidR="0053238E" w:rsidRDefault="0053238E" w:rsidP="00532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окне с изображением отображается цветная картинка выбранного вида рыбы с соответствующей названию вида подписью. </w:t>
      </w:r>
    </w:p>
    <w:p w:rsidR="0053238E" w:rsidRDefault="0053238E" w:rsidP="00532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Информационный блок содержит информацию о выбранном виде рыбы на английском языке. Так же информационный блок имеет ползунок прокрутки, если информация слишком большая.</w:t>
      </w:r>
    </w:p>
    <w:p w:rsidR="0053238E" w:rsidRDefault="007B1081" w:rsidP="00532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нижней части окна приложения располагается табличная часть с одной отображаемой строкой. Таблица содержит следующие колонки:</w:t>
      </w:r>
    </w:p>
    <w:p w:rsidR="007B1081" w:rsidRDefault="007B1081" w:rsidP="007B1081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Category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семейство рыб</w:t>
      </w:r>
    </w:p>
    <w:p w:rsidR="007B1081" w:rsidRDefault="007B1081" w:rsidP="007B1081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Species</w:t>
      </w:r>
      <w:r w:rsidRPr="007B10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»</w:t>
      </w:r>
      <w:r w:rsidRPr="007B1081">
        <w:rPr>
          <w:sz w:val="28"/>
          <w:szCs w:val="28"/>
        </w:rPr>
        <w:t xml:space="preserve"> - </w:t>
      </w:r>
      <w:r>
        <w:rPr>
          <w:sz w:val="28"/>
          <w:szCs w:val="28"/>
        </w:rPr>
        <w:t>наименование рыбы на латинском языке</w:t>
      </w:r>
    </w:p>
    <w:p w:rsidR="007B1081" w:rsidRDefault="007B1081" w:rsidP="007B1081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Length</w:t>
      </w:r>
      <w:r w:rsidRPr="007B108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cm</w:t>
      </w:r>
      <w:r w:rsidRPr="007B1081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Pr="007B1081">
        <w:rPr>
          <w:sz w:val="28"/>
          <w:szCs w:val="28"/>
        </w:rPr>
        <w:t xml:space="preserve"> - </w:t>
      </w:r>
      <w:r>
        <w:rPr>
          <w:sz w:val="28"/>
          <w:szCs w:val="28"/>
        </w:rPr>
        <w:t>длина рыбы в сантиметрах</w:t>
      </w:r>
    </w:p>
    <w:p w:rsidR="007B1081" w:rsidRDefault="007B1081" w:rsidP="007B1081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Length</w:t>
      </w:r>
      <w:r w:rsidRPr="007B108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</w:t>
      </w:r>
      <w:r w:rsidRPr="007B1081">
        <w:rPr>
          <w:sz w:val="28"/>
          <w:szCs w:val="28"/>
        </w:rPr>
        <w:t>)</w:t>
      </w:r>
      <w:r>
        <w:rPr>
          <w:sz w:val="28"/>
          <w:szCs w:val="28"/>
        </w:rPr>
        <w:t>» - длина рыбы в дюймах</w:t>
      </w:r>
    </w:p>
    <w:p w:rsidR="007B1081" w:rsidRDefault="007B1081" w:rsidP="007B10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щелчку на стрелки правого ползунка таблицы осуществляется навигация по строкам таблицы с соответствующими видами рыб (рисунок 2).</w:t>
      </w:r>
    </w:p>
    <w:p w:rsidR="007B1081" w:rsidRDefault="007B1081" w:rsidP="007B108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356A01" wp14:editId="1130AEA3">
            <wp:extent cx="481965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81" w:rsidRDefault="007B1081" w:rsidP="007B108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внешний вид приложения после выбора строки таблицы</w:t>
      </w:r>
    </w:p>
    <w:p w:rsidR="007B1081" w:rsidRDefault="007B1081" w:rsidP="007B1081">
      <w:pPr>
        <w:spacing w:line="360" w:lineRule="auto"/>
        <w:ind w:firstLine="709"/>
        <w:jc w:val="both"/>
        <w:rPr>
          <w:sz w:val="28"/>
          <w:szCs w:val="28"/>
        </w:rPr>
      </w:pPr>
    </w:p>
    <w:p w:rsidR="007B1081" w:rsidRDefault="007B1081" w:rsidP="007B10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клавиши «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>»</w:t>
      </w:r>
      <w:r w:rsidRPr="007B1081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выход из приложения.</w:t>
      </w:r>
    </w:p>
    <w:p w:rsidR="007B1081" w:rsidRDefault="007B1081" w:rsidP="007B108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065178" w:rsidRDefault="00065178" w:rsidP="007B108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065178" w:rsidRDefault="00065178" w:rsidP="007B108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7B1081" w:rsidRDefault="007B1081" w:rsidP="007B1081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7B1081" w:rsidRDefault="007B1081" w:rsidP="007B1081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Протестируйте программу методом "черного ящика":</w:t>
      </w:r>
    </w:p>
    <w:p w:rsidR="007B1081" w:rsidRDefault="007B1081" w:rsidP="007B1081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способом разбиения по эквивалентности, </w:t>
      </w:r>
    </w:p>
    <w:p w:rsidR="007B1081" w:rsidRDefault="007B1081" w:rsidP="007B1081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способом анализа граничных значений.</w:t>
      </w:r>
    </w:p>
    <w:p w:rsidR="007B1081" w:rsidRDefault="007B1081" w:rsidP="007B10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 о готовности программного продукта или о требованиях к отладке.</w:t>
      </w:r>
    </w:p>
    <w:p w:rsidR="007B1081" w:rsidRDefault="007B1081" w:rsidP="007B10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в виде отчета в электронном виде. Отчет должен соде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жать план тестирования и результаты тестирования.</w:t>
      </w:r>
    </w:p>
    <w:p w:rsidR="007B1081" w:rsidRDefault="007B1081" w:rsidP="007B1081">
      <w:pPr>
        <w:spacing w:line="360" w:lineRule="auto"/>
        <w:ind w:firstLine="709"/>
        <w:jc w:val="both"/>
        <w:rPr>
          <w:sz w:val="28"/>
          <w:szCs w:val="28"/>
        </w:rPr>
      </w:pPr>
    </w:p>
    <w:p w:rsidR="007B1081" w:rsidRDefault="007B1081" w:rsidP="007B1081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Разбиение по эквивалентности</w:t>
      </w:r>
    </w:p>
    <w:p w:rsidR="007B1081" w:rsidRPr="007B1081" w:rsidRDefault="007B1081" w:rsidP="007B108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35648" w:rsidRPr="00A35648" w:rsidRDefault="00A35648" w:rsidP="00A35648">
      <w:pPr>
        <w:spacing w:line="360" w:lineRule="auto"/>
        <w:ind w:firstLine="709"/>
        <w:jc w:val="both"/>
        <w:rPr>
          <w:sz w:val="28"/>
          <w:szCs w:val="28"/>
        </w:rPr>
      </w:pPr>
      <w:r w:rsidRPr="00A35648">
        <w:rPr>
          <w:sz w:val="28"/>
          <w:szCs w:val="28"/>
        </w:rPr>
        <w:t>Метод эквивалентного разбиения заключается в следующем. Область всех возможных наборов входных данных программы по каждому параметру  разбивают на конечное число групп - классов эквивалентности. Наборы данных такого класса объединяют по принципу обнаружения одних и тех же ошибок: если набор какого</w:t>
      </w:r>
      <w:r>
        <w:rPr>
          <w:sz w:val="28"/>
          <w:szCs w:val="28"/>
        </w:rPr>
        <w:t>-</w:t>
      </w:r>
      <w:r w:rsidRPr="00A35648">
        <w:rPr>
          <w:sz w:val="28"/>
          <w:szCs w:val="28"/>
        </w:rPr>
        <w:t>либо класса обнаруживает некоторую ошибку, то предполагается, что все другие тесты этого класса эквивалентности тоже обнаружат эту ошибку и наоборот.</w:t>
      </w:r>
    </w:p>
    <w:p w:rsidR="007B1081" w:rsidRDefault="007B1081" w:rsidP="007B10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не имеет никаких входных данных, следовательно</w:t>
      </w:r>
      <w:r w:rsidR="00A35648">
        <w:rPr>
          <w:sz w:val="28"/>
          <w:szCs w:val="28"/>
        </w:rPr>
        <w:t>,</w:t>
      </w:r>
      <w:r>
        <w:rPr>
          <w:sz w:val="28"/>
          <w:szCs w:val="28"/>
        </w:rPr>
        <w:t xml:space="preserve"> разбиение по классам эквивалентности не представляется возможным.</w:t>
      </w:r>
    </w:p>
    <w:p w:rsidR="00A35648" w:rsidRDefault="00A35648" w:rsidP="00A35648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Анализ граничных значений</w:t>
      </w:r>
    </w:p>
    <w:p w:rsidR="00A35648" w:rsidRDefault="00A35648" w:rsidP="00A3564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35648" w:rsidRDefault="00A35648" w:rsidP="00A35648">
      <w:pPr>
        <w:spacing w:line="360" w:lineRule="auto"/>
        <w:ind w:firstLine="709"/>
        <w:jc w:val="both"/>
        <w:rPr>
          <w:sz w:val="28"/>
          <w:szCs w:val="28"/>
        </w:rPr>
      </w:pPr>
      <w:r w:rsidRPr="00A35648">
        <w:rPr>
          <w:sz w:val="28"/>
          <w:szCs w:val="28"/>
        </w:rPr>
        <w:t xml:space="preserve">Граничные значения - это значения на границах классов эквивалентности входных значений или около них. Анализ показывает, что в этих местах резко увеличивается </w:t>
      </w:r>
      <w:r>
        <w:rPr>
          <w:sz w:val="28"/>
          <w:szCs w:val="28"/>
        </w:rPr>
        <w:t>возможность обнаружения ошибок.</w:t>
      </w:r>
    </w:p>
    <w:p w:rsidR="00A35648" w:rsidRDefault="00A35648" w:rsidP="00A35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программный продукт не имеет никаких входных данных, следовательно, </w:t>
      </w:r>
      <w:r>
        <w:rPr>
          <w:sz w:val="28"/>
          <w:szCs w:val="28"/>
        </w:rPr>
        <w:t>анализ граничных значений</w:t>
      </w:r>
      <w:r>
        <w:rPr>
          <w:sz w:val="28"/>
          <w:szCs w:val="28"/>
        </w:rPr>
        <w:t xml:space="preserve"> не представляется возможным.</w:t>
      </w:r>
    </w:p>
    <w:p w:rsidR="00A35648" w:rsidRDefault="00A35648" w:rsidP="00A35648">
      <w:pPr>
        <w:spacing w:line="360" w:lineRule="auto"/>
        <w:ind w:firstLine="709"/>
        <w:jc w:val="both"/>
        <w:rPr>
          <w:sz w:val="28"/>
          <w:szCs w:val="28"/>
        </w:rPr>
      </w:pPr>
    </w:p>
    <w:p w:rsidR="00065178" w:rsidRDefault="00065178" w:rsidP="00A3564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35648" w:rsidRDefault="00A35648" w:rsidP="00A35648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A35648" w:rsidRDefault="00A35648" w:rsidP="00A3564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35648" w:rsidRDefault="00A35648" w:rsidP="00A35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«</w:t>
      </w:r>
      <w:proofErr w:type="spellStart"/>
      <w:r>
        <w:rPr>
          <w:sz w:val="28"/>
          <w:szCs w:val="28"/>
          <w:lang w:val="en-US"/>
        </w:rPr>
        <w:t>FishFact</w:t>
      </w:r>
      <w:proofErr w:type="spellEnd"/>
      <w:r>
        <w:rPr>
          <w:sz w:val="28"/>
          <w:szCs w:val="28"/>
        </w:rPr>
        <w:t>»</w:t>
      </w:r>
      <w:r w:rsidRPr="00A356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нуждается в </w:t>
      </w:r>
      <w:r w:rsidR="00056CAD">
        <w:rPr>
          <w:sz w:val="28"/>
          <w:szCs w:val="28"/>
        </w:rPr>
        <w:t xml:space="preserve">функциональном тестировании по входным данным в виду отсутствия взаимодействия приложения с входными значениями. </w:t>
      </w:r>
      <w:r w:rsidR="00065178">
        <w:rPr>
          <w:sz w:val="28"/>
          <w:szCs w:val="28"/>
        </w:rPr>
        <w:t>Однако заявленный функционал программа обеспечивает исправно</w:t>
      </w:r>
      <w:r w:rsidR="006D7E6B">
        <w:rPr>
          <w:sz w:val="28"/>
          <w:szCs w:val="28"/>
        </w:rPr>
        <w:t>. Во время имитации фактического использования программы ошибок не возникало.</w:t>
      </w:r>
    </w:p>
    <w:p w:rsidR="006D7E6B" w:rsidRDefault="006D7E6B" w:rsidP="00A35648">
      <w:pPr>
        <w:spacing w:line="360" w:lineRule="auto"/>
        <w:ind w:firstLine="709"/>
        <w:jc w:val="both"/>
        <w:rPr>
          <w:sz w:val="28"/>
          <w:szCs w:val="28"/>
        </w:rPr>
      </w:pPr>
    </w:p>
    <w:p w:rsidR="006D7E6B" w:rsidRDefault="006D7E6B" w:rsidP="006D7E6B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6D7E6B" w:rsidRDefault="006D7E6B" w:rsidP="006D7E6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6D7E6B" w:rsidRPr="006D7E6B" w:rsidRDefault="006D7E6B" w:rsidP="006D7E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сделать вывод, что программный продукт «</w:t>
      </w:r>
      <w:proofErr w:type="spellStart"/>
      <w:r>
        <w:rPr>
          <w:sz w:val="28"/>
          <w:szCs w:val="28"/>
          <w:lang w:val="en-US"/>
        </w:rPr>
        <w:t>FishFact</w:t>
      </w:r>
      <w:proofErr w:type="spellEnd"/>
      <w:r>
        <w:rPr>
          <w:sz w:val="28"/>
          <w:szCs w:val="28"/>
        </w:rPr>
        <w:t>» полностью</w:t>
      </w:r>
      <w:bookmarkStart w:id="0" w:name="_GoBack"/>
      <w:bookmarkEnd w:id="0"/>
      <w:r>
        <w:rPr>
          <w:sz w:val="28"/>
          <w:szCs w:val="28"/>
        </w:rPr>
        <w:t xml:space="preserve"> готов к использованию.</w:t>
      </w:r>
    </w:p>
    <w:p w:rsidR="00A35648" w:rsidRPr="00A35648" w:rsidRDefault="00A35648" w:rsidP="00A35648">
      <w:pPr>
        <w:spacing w:line="360" w:lineRule="auto"/>
        <w:ind w:firstLine="709"/>
        <w:jc w:val="both"/>
        <w:rPr>
          <w:sz w:val="28"/>
          <w:szCs w:val="28"/>
        </w:rPr>
      </w:pPr>
    </w:p>
    <w:sectPr w:rsidR="00A35648" w:rsidRPr="00A35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CC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D30"/>
    <w:multiLevelType w:val="hybridMultilevel"/>
    <w:tmpl w:val="83560C72"/>
    <w:lvl w:ilvl="0" w:tplc="5636DA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815DC8"/>
    <w:multiLevelType w:val="hybridMultilevel"/>
    <w:tmpl w:val="EDE05D3C"/>
    <w:lvl w:ilvl="0" w:tplc="ED16E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5F8034F"/>
    <w:multiLevelType w:val="hybridMultilevel"/>
    <w:tmpl w:val="36C81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2A55D5"/>
    <w:multiLevelType w:val="hybridMultilevel"/>
    <w:tmpl w:val="09EABD2E"/>
    <w:lvl w:ilvl="0" w:tplc="C9B4B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05821"/>
    <w:multiLevelType w:val="hybridMultilevel"/>
    <w:tmpl w:val="3CB688B2"/>
    <w:lvl w:ilvl="0" w:tplc="2AE057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90F187D"/>
    <w:multiLevelType w:val="multilevel"/>
    <w:tmpl w:val="4946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F02891"/>
    <w:multiLevelType w:val="hybridMultilevel"/>
    <w:tmpl w:val="B14C31A8"/>
    <w:lvl w:ilvl="0" w:tplc="4EB84C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B267793"/>
    <w:multiLevelType w:val="multilevel"/>
    <w:tmpl w:val="12C4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FC1D9B"/>
    <w:multiLevelType w:val="multilevel"/>
    <w:tmpl w:val="10F6FF1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337D22"/>
    <w:multiLevelType w:val="hybridMultilevel"/>
    <w:tmpl w:val="9E665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5DA0BCD"/>
    <w:multiLevelType w:val="hybridMultilevel"/>
    <w:tmpl w:val="82767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F03832"/>
    <w:multiLevelType w:val="hybridMultilevel"/>
    <w:tmpl w:val="B118715A"/>
    <w:lvl w:ilvl="0" w:tplc="5ED45F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AE508A6"/>
    <w:multiLevelType w:val="multilevel"/>
    <w:tmpl w:val="D554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CA4C40"/>
    <w:multiLevelType w:val="hybridMultilevel"/>
    <w:tmpl w:val="0EB20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  <w:num w:numId="14">
    <w:abstractNumId w:val="13"/>
  </w:num>
  <w:num w:numId="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A4"/>
    <w:rsid w:val="0000165C"/>
    <w:rsid w:val="000218F0"/>
    <w:rsid w:val="00040657"/>
    <w:rsid w:val="000407D6"/>
    <w:rsid w:val="00042369"/>
    <w:rsid w:val="00056CAD"/>
    <w:rsid w:val="00065178"/>
    <w:rsid w:val="00070654"/>
    <w:rsid w:val="000A7D45"/>
    <w:rsid w:val="000B44B3"/>
    <w:rsid w:val="000E0AA5"/>
    <w:rsid w:val="000F33F8"/>
    <w:rsid w:val="000F74D4"/>
    <w:rsid w:val="001005A5"/>
    <w:rsid w:val="001300F7"/>
    <w:rsid w:val="00162C1E"/>
    <w:rsid w:val="0017409C"/>
    <w:rsid w:val="001767E7"/>
    <w:rsid w:val="001958AC"/>
    <w:rsid w:val="001A3CEA"/>
    <w:rsid w:val="001C024F"/>
    <w:rsid w:val="001C3966"/>
    <w:rsid w:val="001E2022"/>
    <w:rsid w:val="001E403D"/>
    <w:rsid w:val="00236B91"/>
    <w:rsid w:val="002475B1"/>
    <w:rsid w:val="00293890"/>
    <w:rsid w:val="002B7CD1"/>
    <w:rsid w:val="002C4391"/>
    <w:rsid w:val="002E2E7A"/>
    <w:rsid w:val="002E7586"/>
    <w:rsid w:val="003509A4"/>
    <w:rsid w:val="00356F41"/>
    <w:rsid w:val="0038600A"/>
    <w:rsid w:val="00395595"/>
    <w:rsid w:val="003B67C4"/>
    <w:rsid w:val="003D6CC9"/>
    <w:rsid w:val="003E5260"/>
    <w:rsid w:val="003E5D26"/>
    <w:rsid w:val="003E7F12"/>
    <w:rsid w:val="00402342"/>
    <w:rsid w:val="00410E4E"/>
    <w:rsid w:val="00412FFF"/>
    <w:rsid w:val="00425937"/>
    <w:rsid w:val="004262EC"/>
    <w:rsid w:val="00462A48"/>
    <w:rsid w:val="00477C84"/>
    <w:rsid w:val="00480579"/>
    <w:rsid w:val="004A3873"/>
    <w:rsid w:val="004B1381"/>
    <w:rsid w:val="004D0158"/>
    <w:rsid w:val="004F2981"/>
    <w:rsid w:val="00513DCA"/>
    <w:rsid w:val="00516487"/>
    <w:rsid w:val="0053238E"/>
    <w:rsid w:val="00553B99"/>
    <w:rsid w:val="005636AB"/>
    <w:rsid w:val="005E1D9E"/>
    <w:rsid w:val="006247FD"/>
    <w:rsid w:val="00635F84"/>
    <w:rsid w:val="00674627"/>
    <w:rsid w:val="006D44D5"/>
    <w:rsid w:val="006D5642"/>
    <w:rsid w:val="006D7E6B"/>
    <w:rsid w:val="00706924"/>
    <w:rsid w:val="00742E2A"/>
    <w:rsid w:val="0075019A"/>
    <w:rsid w:val="00766DFE"/>
    <w:rsid w:val="00773D17"/>
    <w:rsid w:val="007B1081"/>
    <w:rsid w:val="007D6D72"/>
    <w:rsid w:val="007F0B4D"/>
    <w:rsid w:val="007F632D"/>
    <w:rsid w:val="008447B9"/>
    <w:rsid w:val="008844E9"/>
    <w:rsid w:val="00897C60"/>
    <w:rsid w:val="008B0923"/>
    <w:rsid w:val="00926DE6"/>
    <w:rsid w:val="00950F27"/>
    <w:rsid w:val="009539F1"/>
    <w:rsid w:val="009A0BC1"/>
    <w:rsid w:val="009D6BBB"/>
    <w:rsid w:val="00A02F40"/>
    <w:rsid w:val="00A04C01"/>
    <w:rsid w:val="00A35648"/>
    <w:rsid w:val="00A40B4A"/>
    <w:rsid w:val="00A53C4A"/>
    <w:rsid w:val="00A6250C"/>
    <w:rsid w:val="00AC6AD5"/>
    <w:rsid w:val="00AD6878"/>
    <w:rsid w:val="00AE14A7"/>
    <w:rsid w:val="00B11CF2"/>
    <w:rsid w:val="00B355FC"/>
    <w:rsid w:val="00B74C47"/>
    <w:rsid w:val="00B75197"/>
    <w:rsid w:val="00B825B8"/>
    <w:rsid w:val="00BC1DFF"/>
    <w:rsid w:val="00C215A9"/>
    <w:rsid w:val="00C24797"/>
    <w:rsid w:val="00C77910"/>
    <w:rsid w:val="00CA76E2"/>
    <w:rsid w:val="00CB050E"/>
    <w:rsid w:val="00CB5C90"/>
    <w:rsid w:val="00CC6AF9"/>
    <w:rsid w:val="00D2168B"/>
    <w:rsid w:val="00D23A3A"/>
    <w:rsid w:val="00D71532"/>
    <w:rsid w:val="00D90972"/>
    <w:rsid w:val="00DD1C15"/>
    <w:rsid w:val="00E873C4"/>
    <w:rsid w:val="00ED39F2"/>
    <w:rsid w:val="00F4441C"/>
    <w:rsid w:val="00F6456B"/>
    <w:rsid w:val="00F64C8A"/>
    <w:rsid w:val="00F6564B"/>
    <w:rsid w:val="00FB1176"/>
    <w:rsid w:val="00F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64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E7F12"/>
    <w:pPr>
      <w:keepNext/>
      <w:outlineLvl w:val="1"/>
    </w:pPr>
    <w:rPr>
      <w:rFonts w:ascii="Arial" w:eastAsia="Times New Roman" w:hAnsi="Arial"/>
      <w:i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F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215A9"/>
    <w:pPr>
      <w:spacing w:before="100" w:beforeAutospacing="1" w:after="100" w:afterAutospacing="1"/>
    </w:pPr>
    <w:rPr>
      <w:rFonts w:eastAsia="Times New Roman"/>
    </w:rPr>
  </w:style>
  <w:style w:type="paragraph" w:styleId="a5">
    <w:name w:val="Balloon Text"/>
    <w:basedOn w:val="a"/>
    <w:link w:val="a6"/>
    <w:uiPriority w:val="99"/>
    <w:semiHidden/>
    <w:unhideWhenUsed/>
    <w:rsid w:val="00A02F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2F40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23A3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3E7F12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3E7F1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E7F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64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E7F12"/>
    <w:pPr>
      <w:keepNext/>
      <w:outlineLvl w:val="1"/>
    </w:pPr>
    <w:rPr>
      <w:rFonts w:ascii="Arial" w:eastAsia="Times New Roman" w:hAnsi="Arial"/>
      <w:i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F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215A9"/>
    <w:pPr>
      <w:spacing w:before="100" w:beforeAutospacing="1" w:after="100" w:afterAutospacing="1"/>
    </w:pPr>
    <w:rPr>
      <w:rFonts w:eastAsia="Times New Roman"/>
    </w:rPr>
  </w:style>
  <w:style w:type="paragraph" w:styleId="a5">
    <w:name w:val="Balloon Text"/>
    <w:basedOn w:val="a"/>
    <w:link w:val="a6"/>
    <w:uiPriority w:val="99"/>
    <w:semiHidden/>
    <w:unhideWhenUsed/>
    <w:rsid w:val="00A02F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2F40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23A3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3E7F12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3E7F1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E7F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8071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Рома</cp:lastModifiedBy>
  <cp:revision>23</cp:revision>
  <dcterms:created xsi:type="dcterms:W3CDTF">2017-11-29T08:39:00Z</dcterms:created>
  <dcterms:modified xsi:type="dcterms:W3CDTF">2018-12-02T11:40:00Z</dcterms:modified>
</cp:coreProperties>
</file>