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C68186" w14:textId="644C420B" w:rsidR="007B6FC0" w:rsidRPr="00AB4A97" w:rsidRDefault="00143AE8" w:rsidP="00E13D8D">
      <w:pPr>
        <w:spacing w:line="480" w:lineRule="auto"/>
        <w:jc w:val="center"/>
        <w:rPr>
          <w:rFonts w:ascii="Helvetica" w:eastAsia="Times New Roman" w:hAnsi="Helvetica" w:cs="Times New Roman"/>
          <w:b/>
          <w:sz w:val="32"/>
          <w:szCs w:val="32"/>
          <w:lang w:val="en-US"/>
        </w:rPr>
      </w:pPr>
      <w:r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>ROBT</w:t>
      </w:r>
      <w:r w:rsidR="008F3955"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>502</w:t>
      </w:r>
      <w:r w:rsidR="00C05740"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 xml:space="preserve"> –</w:t>
      </w:r>
      <w:r w:rsidR="008F3955"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 xml:space="preserve"> </w:t>
      </w:r>
      <w:r w:rsidR="007B6FC0"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>R</w:t>
      </w:r>
      <w:r w:rsidR="00A16C54"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>OBOT</w:t>
      </w:r>
      <w:r w:rsidR="007B6FC0"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 xml:space="preserve"> P</w:t>
      </w:r>
      <w:r w:rsidR="00A16C54" w:rsidRPr="00AB4A97">
        <w:rPr>
          <w:rFonts w:ascii="Helvetica" w:eastAsia="Times New Roman" w:hAnsi="Helvetica" w:cs="Times New Roman"/>
          <w:b/>
          <w:sz w:val="32"/>
          <w:szCs w:val="32"/>
          <w:lang w:val="en-US"/>
        </w:rPr>
        <w:t>ERCEPTION AND VISION</w:t>
      </w:r>
    </w:p>
    <w:p w14:paraId="00553433" w14:textId="680FB0D3" w:rsidR="00CA7C3B" w:rsidRPr="007B6FC0" w:rsidRDefault="00000000" w:rsidP="00E13D8D">
      <w:pPr>
        <w:spacing w:line="480" w:lineRule="auto"/>
        <w:jc w:val="center"/>
        <w:rPr>
          <w:rFonts w:ascii="Helvetica" w:eastAsia="Times New Roman" w:hAnsi="Helvetica" w:cs="Times New Roman"/>
          <w:b/>
          <w:sz w:val="32"/>
          <w:szCs w:val="32"/>
          <w:lang w:val="en-US"/>
        </w:rPr>
      </w:pPr>
      <w:r w:rsidRPr="00C01DA9">
        <w:rPr>
          <w:rFonts w:ascii="Helvetica" w:eastAsia="Times New Roman" w:hAnsi="Helvetica" w:cs="Times New Roman"/>
          <w:b/>
          <w:sz w:val="28"/>
          <w:szCs w:val="28"/>
          <w:lang w:val="en-US"/>
        </w:rPr>
        <w:t>Lab</w:t>
      </w:r>
      <w:r w:rsidR="002E653E" w:rsidRPr="00C01DA9">
        <w:rPr>
          <w:rFonts w:ascii="Helvetica" w:eastAsia="Times New Roman" w:hAnsi="Helvetica" w:cs="Times New Roman"/>
          <w:b/>
          <w:sz w:val="28"/>
          <w:szCs w:val="28"/>
          <w:lang w:val="en-US"/>
        </w:rPr>
        <w:t>oratory</w:t>
      </w:r>
      <w:r w:rsidRPr="00C01DA9">
        <w:rPr>
          <w:rFonts w:ascii="Helvetica" w:eastAsia="Times New Roman" w:hAnsi="Helvetica" w:cs="Times New Roman"/>
          <w:b/>
          <w:sz w:val="28"/>
          <w:szCs w:val="28"/>
          <w:lang w:val="en-US"/>
        </w:rPr>
        <w:t xml:space="preserve"> </w:t>
      </w:r>
      <w:r w:rsidR="00630994" w:rsidRPr="00C01DA9">
        <w:rPr>
          <w:rFonts w:ascii="Helvetica" w:eastAsia="Times New Roman" w:hAnsi="Helvetica" w:cs="Times New Roman"/>
          <w:b/>
          <w:sz w:val="28"/>
          <w:szCs w:val="28"/>
          <w:lang w:val="en-US"/>
        </w:rPr>
        <w:t>R</w:t>
      </w:r>
      <w:r w:rsidRPr="00C01DA9">
        <w:rPr>
          <w:rFonts w:ascii="Helvetica" w:eastAsia="Times New Roman" w:hAnsi="Helvetica" w:cs="Times New Roman"/>
          <w:b/>
          <w:sz w:val="28"/>
          <w:szCs w:val="28"/>
          <w:lang w:val="en-US"/>
        </w:rPr>
        <w:t>eport</w:t>
      </w:r>
      <w:r w:rsidR="00630994" w:rsidRPr="00C01DA9">
        <w:rPr>
          <w:rFonts w:ascii="Helvetica" w:eastAsia="Times New Roman" w:hAnsi="Helvetica" w:cs="Times New Roman"/>
          <w:b/>
          <w:sz w:val="28"/>
          <w:szCs w:val="28"/>
          <w:lang w:val="en-US"/>
        </w:rPr>
        <w:t xml:space="preserve"> 4</w:t>
      </w:r>
      <w:r w:rsidRPr="007B6FC0">
        <w:rPr>
          <w:rFonts w:ascii="Helvetica" w:eastAsia="Times New Roman" w:hAnsi="Helvetica" w:cs="Times New Roman"/>
          <w:b/>
          <w:sz w:val="32"/>
          <w:szCs w:val="32"/>
          <w:lang w:val="en-US"/>
        </w:rPr>
        <w:t xml:space="preserve"> </w:t>
      </w:r>
    </w:p>
    <w:p w14:paraId="72BAE7DB" w14:textId="16F93F0C" w:rsidR="00CA7C3B" w:rsidRDefault="00000000" w:rsidP="002E653E">
      <w:pPr>
        <w:jc w:val="center"/>
        <w:rPr>
          <w:rFonts w:ascii="Helvetica" w:eastAsia="Times New Roman" w:hAnsi="Helvetica" w:cs="Times New Roman"/>
          <w:sz w:val="24"/>
          <w:szCs w:val="24"/>
          <w:lang w:val="en-US"/>
        </w:rPr>
      </w:pPr>
      <w:r w:rsidRPr="002E653E">
        <w:rPr>
          <w:rFonts w:ascii="Helvetica" w:eastAsia="Times New Roman" w:hAnsi="Helvetica" w:cs="Times New Roman"/>
          <w:sz w:val="24"/>
          <w:szCs w:val="24"/>
          <w:lang w:val="en-US"/>
        </w:rPr>
        <w:t>Z</w:t>
      </w:r>
      <w:r w:rsidR="002E653E">
        <w:rPr>
          <w:rFonts w:ascii="Helvetica" w:eastAsia="Times New Roman" w:hAnsi="Helvetica" w:cs="Times New Roman"/>
          <w:sz w:val="24"/>
          <w:szCs w:val="24"/>
          <w:lang w:val="en-US"/>
        </w:rPr>
        <w:t xml:space="preserve">. </w:t>
      </w:r>
      <w:proofErr w:type="spellStart"/>
      <w:r w:rsidRPr="002E653E">
        <w:rPr>
          <w:rFonts w:ascii="Helvetica" w:eastAsia="Times New Roman" w:hAnsi="Helvetica" w:cs="Times New Roman"/>
          <w:sz w:val="24"/>
          <w:szCs w:val="24"/>
          <w:lang w:val="en-US"/>
        </w:rPr>
        <w:t>Kuangaliyev</w:t>
      </w:r>
      <w:proofErr w:type="spellEnd"/>
      <w:r w:rsidR="002E653E" w:rsidRPr="002E653E">
        <w:rPr>
          <w:rFonts w:ascii="Helvetica" w:eastAsia="Times New Roman" w:hAnsi="Helvetica" w:cs="Times New Roman"/>
          <w:sz w:val="24"/>
          <w:szCs w:val="24"/>
          <w:lang w:val="en-US"/>
        </w:rPr>
        <w:t xml:space="preserve">, </w:t>
      </w:r>
      <w:r w:rsidRPr="002E653E">
        <w:rPr>
          <w:rFonts w:ascii="Helvetica" w:eastAsia="Times New Roman" w:hAnsi="Helvetica" w:cs="Times New Roman"/>
          <w:sz w:val="24"/>
          <w:szCs w:val="24"/>
          <w:lang w:val="en-US"/>
        </w:rPr>
        <w:t>A</w:t>
      </w:r>
      <w:r w:rsidR="002E653E">
        <w:rPr>
          <w:rFonts w:ascii="Helvetica" w:eastAsia="Times New Roman" w:hAnsi="Helvetica" w:cs="Times New Roman"/>
          <w:sz w:val="24"/>
          <w:szCs w:val="24"/>
          <w:lang w:val="en-US"/>
        </w:rPr>
        <w:t xml:space="preserve">. </w:t>
      </w:r>
      <w:r w:rsidRPr="002E653E">
        <w:rPr>
          <w:rFonts w:ascii="Helvetica" w:eastAsia="Times New Roman" w:hAnsi="Helvetica" w:cs="Times New Roman"/>
          <w:sz w:val="24"/>
          <w:szCs w:val="24"/>
          <w:lang w:val="en-US"/>
        </w:rPr>
        <w:t>Amangeldi</w:t>
      </w:r>
      <w:r w:rsidR="002E653E" w:rsidRPr="002E653E">
        <w:rPr>
          <w:rFonts w:ascii="Helvetica" w:eastAsia="Times New Roman" w:hAnsi="Helvetica" w:cs="Times New Roman"/>
          <w:sz w:val="24"/>
          <w:szCs w:val="24"/>
          <w:lang w:val="en-US"/>
        </w:rPr>
        <w:t xml:space="preserve">, </w:t>
      </w:r>
      <w:r w:rsidRPr="002E653E">
        <w:rPr>
          <w:rFonts w:ascii="Helvetica" w:eastAsia="Times New Roman" w:hAnsi="Helvetica" w:cs="Times New Roman"/>
          <w:sz w:val="24"/>
          <w:szCs w:val="24"/>
          <w:lang w:val="en-US"/>
        </w:rPr>
        <w:t>K</w:t>
      </w:r>
      <w:r w:rsidR="002E653E">
        <w:rPr>
          <w:rFonts w:ascii="Helvetica" w:eastAsia="Times New Roman" w:hAnsi="Helvetica" w:cs="Times New Roman"/>
          <w:sz w:val="24"/>
          <w:szCs w:val="24"/>
          <w:lang w:val="en-US"/>
        </w:rPr>
        <w:t xml:space="preserve">. </w:t>
      </w:r>
      <w:proofErr w:type="spellStart"/>
      <w:r w:rsidRPr="002E653E">
        <w:rPr>
          <w:rFonts w:ascii="Helvetica" w:eastAsia="Times New Roman" w:hAnsi="Helvetica" w:cs="Times New Roman"/>
          <w:sz w:val="24"/>
          <w:szCs w:val="24"/>
          <w:lang w:val="en-US"/>
        </w:rPr>
        <w:t>Kantoreyeva</w:t>
      </w:r>
      <w:proofErr w:type="spellEnd"/>
    </w:p>
    <w:p w14:paraId="49A9F318" w14:textId="77777777" w:rsidR="00385980" w:rsidRDefault="00385980" w:rsidP="002E653E">
      <w:pPr>
        <w:jc w:val="center"/>
        <w:rPr>
          <w:rFonts w:ascii="Helvetica" w:eastAsia="Times New Roman" w:hAnsi="Helvetica" w:cs="Times New Roman"/>
          <w:sz w:val="24"/>
          <w:szCs w:val="24"/>
          <w:lang w:val="en-US"/>
        </w:rPr>
      </w:pPr>
    </w:p>
    <w:p w14:paraId="7DD5A97F" w14:textId="7F60A981" w:rsidR="00385980" w:rsidRPr="000E2206" w:rsidRDefault="00385980" w:rsidP="00B42E11">
      <w:pPr>
        <w:spacing w:line="360" w:lineRule="auto"/>
        <w:jc w:val="center"/>
        <w:rPr>
          <w:rFonts w:ascii="Helvetica" w:eastAsia="Times New Roman" w:hAnsi="Helvetica" w:cs="Times New Roman"/>
          <w:sz w:val="24"/>
          <w:szCs w:val="24"/>
          <w:lang w:val="en-US"/>
        </w:rPr>
      </w:pPr>
      <w:r w:rsidRPr="000E2206">
        <w:rPr>
          <w:rFonts w:ascii="Helvetica" w:eastAsia="Times New Roman" w:hAnsi="Helvetica" w:cs="Times New Roman"/>
          <w:sz w:val="24"/>
          <w:szCs w:val="24"/>
          <w:lang w:val="en-US"/>
        </w:rPr>
        <w:t>February, 2024</w:t>
      </w:r>
    </w:p>
    <w:p w14:paraId="075DBC17" w14:textId="1C1FAEB5" w:rsidR="00CA7C3B" w:rsidRPr="00630994" w:rsidRDefault="00000000" w:rsidP="00B42E1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C6DC797">
          <v:rect id="_x0000_i1025" style="width:468pt;height:1.5pt;mso-position-vertical:absolute" o:hralign="center" o:hrstd="t" o:hrnoshade="t" o:hr="t" fillcolor="#404040 [2429]" stroked="f"/>
        </w:pict>
      </w:r>
    </w:p>
    <w:p w14:paraId="16681B58" w14:textId="2D50DC85" w:rsidR="0003590B" w:rsidRPr="00651F4F" w:rsidRDefault="0003590B" w:rsidP="00651F4F">
      <w:pPr>
        <w:pStyle w:val="a9"/>
        <w:numPr>
          <w:ilvl w:val="0"/>
          <w:numId w:val="1"/>
        </w:numPr>
        <w:spacing w:before="120"/>
        <w:rPr>
          <w:rFonts w:ascii="Helvetica" w:eastAsia="Times New Roman" w:hAnsi="Helvetica" w:cs="Times New Roman"/>
          <w:b/>
          <w:sz w:val="28"/>
          <w:szCs w:val="28"/>
          <w:lang w:val="en-US"/>
        </w:rPr>
      </w:pPr>
      <w:r w:rsidRPr="00651F4F">
        <w:rPr>
          <w:rFonts w:ascii="Helvetica" w:eastAsia="Times New Roman" w:hAnsi="Helvetica" w:cs="Times New Roman"/>
          <w:b/>
          <w:sz w:val="28"/>
          <w:szCs w:val="28"/>
          <w:lang w:val="en-US"/>
        </w:rPr>
        <w:t>Introduction</w:t>
      </w:r>
    </w:p>
    <w:p w14:paraId="4098980A" w14:textId="4FB71379" w:rsidR="0003590B" w:rsidRPr="000C3518" w:rsidRDefault="000C3518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This report details a lab session focused on Gazebo simulation environment and understand</w:t>
      </w:r>
      <w:r w:rsidR="00BF259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ing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the process of setting up a simulation, including creating and manipulating a custom labyrinth model for TurtleBot3. </w:t>
      </w:r>
    </w:p>
    <w:p w14:paraId="56147D57" w14:textId="77777777" w:rsidR="0003590B" w:rsidRDefault="0003590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D2BFB5" w14:textId="4801CA38" w:rsidR="00CA7C3B" w:rsidRPr="00651F4F" w:rsidRDefault="00894480" w:rsidP="00651F4F">
      <w:pPr>
        <w:pStyle w:val="a9"/>
        <w:numPr>
          <w:ilvl w:val="0"/>
          <w:numId w:val="1"/>
        </w:numPr>
        <w:rPr>
          <w:rFonts w:ascii="Helvetica" w:eastAsia="Times New Roman" w:hAnsi="Helvetica" w:cs="Times New Roman"/>
          <w:b/>
          <w:sz w:val="28"/>
          <w:szCs w:val="28"/>
          <w:lang w:val="en-US"/>
        </w:rPr>
      </w:pPr>
      <w:r>
        <w:rPr>
          <w:rFonts w:ascii="Helvetica" w:eastAsia="Times New Roman" w:hAnsi="Helvetica" w:cs="Times New Roman"/>
          <w:b/>
          <w:sz w:val="28"/>
          <w:szCs w:val="28"/>
          <w:lang w:val="en-US"/>
        </w:rPr>
        <w:t>Preparing Labyrinth Model</w:t>
      </w:r>
    </w:p>
    <w:p w14:paraId="679EECFB" w14:textId="03661C21" w:rsidR="00CA7C3B" w:rsidRDefault="009B46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The initial step involved cloning the TurtleBot3 simulation package into our catkin workspace and compiling it using '</w:t>
      </w:r>
      <w:proofErr w:type="spellStart"/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catkin_make</w:t>
      </w:r>
      <w:proofErr w:type="spellEnd"/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'. We then proceeded to create a custom world, which includes the labyrinth model created in our previous laboratory session. Inside the models directory, we have placed an '</w:t>
      </w:r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proofErr w:type="spellStart"/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stl</w:t>
      </w:r>
      <w:proofErr w:type="spellEnd"/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' file and prep</w:t>
      </w:r>
      <w:r w:rsidR="00435BA8">
        <w:rPr>
          <w:rFonts w:ascii="Times New Roman" w:eastAsia="Times New Roman" w:hAnsi="Times New Roman" w:cs="Times New Roman"/>
          <w:sz w:val="24"/>
          <w:szCs w:val="24"/>
          <w:lang w:val="en-US"/>
        </w:rPr>
        <w:t>ared</w:t>
      </w:r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'</w:t>
      </w:r>
      <w:proofErr w:type="spellStart"/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model.sdf</w:t>
      </w:r>
      <w:proofErr w:type="spellEnd"/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' file that will define the model's appearance and properties.</w:t>
      </w:r>
      <w:r w:rsidR="00375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The model</w:t>
      </w:r>
      <w:r w:rsidR="00503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s’ location as a </w:t>
      </w:r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path to the '</w:t>
      </w:r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proofErr w:type="spellStart"/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stl</w:t>
      </w:r>
      <w:proofErr w:type="spellEnd"/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' file</w:t>
      </w:r>
      <w:r w:rsidR="00503B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had to be included</w:t>
      </w:r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inside the '</w:t>
      </w:r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mesh</w:t>
      </w:r>
      <w:r w:rsidRPr="009B46D4">
        <w:rPr>
          <w:rFonts w:ascii="Times New Roman" w:eastAsia="Times New Roman" w:hAnsi="Times New Roman" w:cs="Times New Roman"/>
          <w:sz w:val="24"/>
          <w:szCs w:val="24"/>
          <w:lang w:val="en-US"/>
        </w:rPr>
        <w:t>' tag, which is a geometric object and inherits collision properties (see Code 1).</w:t>
      </w:r>
    </w:p>
    <w:p w14:paraId="4F600C97" w14:textId="77777777" w:rsidR="000F0F66" w:rsidRDefault="000F0F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3ADC01" w14:textId="02328213" w:rsidR="000F0F66" w:rsidRPr="00F556D5" w:rsidRDefault="000F0F66" w:rsidP="00E07928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&lt;geometry&gt;</w:t>
      </w:r>
    </w:p>
    <w:p w14:paraId="5FFC62A3" w14:textId="5BF12589" w:rsidR="000F0F66" w:rsidRPr="00F556D5" w:rsidRDefault="000F0F66" w:rsidP="00E07928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  <w:t>&lt;mesh&gt;</w:t>
      </w:r>
    </w:p>
    <w:p w14:paraId="0FEE24F7" w14:textId="762A17F8" w:rsidR="000F0F66" w:rsidRPr="00F556D5" w:rsidRDefault="000F0F66" w:rsidP="00E07928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  <w:t>&lt;</w:t>
      </w:r>
      <w:proofErr w:type="spellStart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uri</w:t>
      </w:r>
      <w:proofErr w:type="spellEnd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&gt;</w:t>
      </w:r>
      <w:r w:rsidR="0095026B" w:rsidRPr="00F556D5">
        <w:rPr>
          <w:color w:val="4F81BD" w:themeColor="accent1"/>
          <w:lang w:val="en-US"/>
        </w:rPr>
        <w:t xml:space="preserve"> </w:t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model://labyrinth_model/meshes/Labyrinth.stl &lt;/</w:t>
      </w:r>
      <w:proofErr w:type="spellStart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uri</w:t>
      </w:r>
      <w:proofErr w:type="spellEnd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&gt;</w:t>
      </w:r>
    </w:p>
    <w:p w14:paraId="1BD66FA0" w14:textId="72AE509C" w:rsidR="000F0F66" w:rsidRPr="00F556D5" w:rsidRDefault="000F0F66" w:rsidP="00E07928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  <w:t>&lt;scale&gt;</w:t>
      </w:r>
      <w:r w:rsidR="0095026B"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0.001 0.001 0.001</w:t>
      </w:r>
      <w:r w:rsidR="0095026B"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&lt;/scale&gt;</w:t>
      </w:r>
    </w:p>
    <w:p w14:paraId="3FA78CF4" w14:textId="2E888629" w:rsidR="000F0F66" w:rsidRPr="00F556D5" w:rsidRDefault="000F0F66" w:rsidP="00E07928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  <w:t>&lt;/mesh&gt;</w:t>
      </w:r>
    </w:p>
    <w:p w14:paraId="6BCA1AAC" w14:textId="22F32967" w:rsidR="005860CC" w:rsidRPr="00F556D5" w:rsidRDefault="000F0F66" w:rsidP="00E07928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&lt;/geometry&gt;</w:t>
      </w:r>
    </w:p>
    <w:p w14:paraId="318F0C3D" w14:textId="2705CD75" w:rsidR="005860CC" w:rsidRPr="000F0F66" w:rsidRDefault="005860CC" w:rsidP="00AE77E2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Code 1. </w:t>
      </w:r>
      <w:r w:rsidR="009B46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Part of </w:t>
      </w:r>
      <w:proofErr w:type="spellStart"/>
      <w:r w:rsidR="005273D6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odel.sdf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code structure</w:t>
      </w:r>
    </w:p>
    <w:p w14:paraId="60153CF1" w14:textId="7ACBC76A" w:rsidR="00FB532C" w:rsidRDefault="00FB53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64A4BB" w14:textId="1A87554E" w:rsidR="009B46D4" w:rsidRDefault="009B46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Apart from ‘</w:t>
      </w:r>
      <w:proofErr w:type="spellStart"/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model.stf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 we have created ‘</w:t>
      </w:r>
      <w:proofErr w:type="spellStart"/>
      <w:r w:rsidRPr="009B46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model.config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that contains metadata like model name, model description,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version</w:t>
      </w:r>
      <w:r w:rsidR="007376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author</w:t>
      </w:r>
      <w:r w:rsidR="007376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8FE25B" w14:textId="77777777" w:rsidR="005B7A90" w:rsidRDefault="005B7A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C67295" w14:textId="54659066" w:rsidR="005B7A90" w:rsidRPr="005B7A90" w:rsidRDefault="005B7A90" w:rsidP="005B7A90">
      <w:pPr>
        <w:pStyle w:val="a9"/>
        <w:numPr>
          <w:ilvl w:val="0"/>
          <w:numId w:val="1"/>
        </w:numPr>
        <w:rPr>
          <w:rFonts w:ascii="Helvetica" w:eastAsia="Times New Roman" w:hAnsi="Helvetica" w:cs="Times New Roman"/>
          <w:b/>
          <w:sz w:val="28"/>
          <w:szCs w:val="28"/>
          <w:lang w:val="en-US"/>
        </w:rPr>
      </w:pPr>
      <w:r>
        <w:rPr>
          <w:rFonts w:ascii="Helvetica" w:eastAsia="Times New Roman" w:hAnsi="Helvetica" w:cs="Times New Roman"/>
          <w:b/>
          <w:sz w:val="28"/>
          <w:szCs w:val="28"/>
          <w:lang w:val="en-US"/>
        </w:rPr>
        <w:t>Custom World and Launch Files</w:t>
      </w:r>
    </w:p>
    <w:p w14:paraId="69B0888F" w14:textId="772EDE90" w:rsidR="00D72ED8" w:rsidRDefault="00503B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custom world file, ‘</w:t>
      </w:r>
      <w:proofErr w:type="spellStart"/>
      <w:r w:rsidRPr="00503B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labyrinth.world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’, was created to include the labyrinth model along with essential elements like lightning (sun) and ground plane for simulation environment.</w:t>
      </w:r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physics engine “Open Dynamic Engine” is used for physical calculations in our simulation. The settings within ‘</w:t>
      </w:r>
      <w:r w:rsidR="00D72ED8" w:rsidRPr="00D72E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physics</w:t>
      </w:r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tag, control how the interactions are simulated, affecting everything from </w:t>
      </w:r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motion to collisions within the virtual environment. </w:t>
      </w:r>
      <w:r w:rsidR="00C644BC">
        <w:rPr>
          <w:rFonts w:ascii="Times New Roman" w:eastAsia="Times New Roman" w:hAnsi="Times New Roman" w:cs="Times New Roman"/>
          <w:sz w:val="24"/>
          <w:szCs w:val="24"/>
          <w:lang w:val="en-US"/>
        </w:rPr>
        <w:t>Finally, u</w:t>
      </w:r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>sing the ‘</w:t>
      </w:r>
      <w:r w:rsidR="00D72ED8" w:rsidRPr="00D72E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include</w:t>
      </w:r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>’ tag we have imported our labyrinth model to the environment.</w:t>
      </w:r>
    </w:p>
    <w:p w14:paraId="58C6608A" w14:textId="77777777" w:rsidR="00D72ED8" w:rsidRDefault="00D72E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0B623E" w14:textId="59E4CF18" w:rsidR="00894480" w:rsidRPr="00F556D5" w:rsidRDefault="00894480" w:rsidP="00D16BF2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&lt;</w:t>
      </w:r>
      <w:r w:rsidR="00D72ED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include</w:t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&gt;</w:t>
      </w:r>
    </w:p>
    <w:p w14:paraId="49C4C688" w14:textId="39E9C4E1" w:rsidR="00894480" w:rsidRPr="00F556D5" w:rsidRDefault="00894480" w:rsidP="00D16BF2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  <w:t>&lt;</w:t>
      </w:r>
      <w:proofErr w:type="spellStart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uri</w:t>
      </w:r>
      <w:proofErr w:type="spellEnd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&gt;</w:t>
      </w:r>
      <w:r w:rsidRPr="00F556D5">
        <w:rPr>
          <w:color w:val="4F81BD" w:themeColor="accent1"/>
          <w:lang w:val="en-US"/>
        </w:rPr>
        <w:t xml:space="preserve"> </w:t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model://labyrinth_model/meshes/Labyrinth.stl &lt;/</w:t>
      </w:r>
      <w:proofErr w:type="spellStart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uri</w:t>
      </w:r>
      <w:proofErr w:type="spellEnd"/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&gt;</w:t>
      </w:r>
    </w:p>
    <w:p w14:paraId="1D01195D" w14:textId="5832BA90" w:rsidR="00894480" w:rsidRPr="00F556D5" w:rsidRDefault="00894480" w:rsidP="00D16BF2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ab/>
        <w:t>&lt;scale&gt; 0.001 0.001 0.001 &lt;/scale&gt;</w:t>
      </w:r>
    </w:p>
    <w:p w14:paraId="4E36C2FA" w14:textId="2D2C0373" w:rsidR="00894480" w:rsidRPr="00F556D5" w:rsidRDefault="00894480" w:rsidP="00D16BF2">
      <w:pPr>
        <w:ind w:left="1440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&lt;/</w:t>
      </w:r>
      <w:r w:rsidR="00D72ED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include</w:t>
      </w:r>
      <w:r w:rsidRPr="00F556D5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&gt;</w:t>
      </w:r>
    </w:p>
    <w:p w14:paraId="0726D6D9" w14:textId="7DB6609F" w:rsidR="00894480" w:rsidRDefault="00894480" w:rsidP="00AE77E2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Code </w:t>
      </w:r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Part of </w:t>
      </w:r>
      <w:proofErr w:type="spellStart"/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>labyrinth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proofErr w:type="spellEnd"/>
      <w:r w:rsidR="00D72E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 structure</w:t>
      </w:r>
    </w:p>
    <w:p w14:paraId="0427AD91" w14:textId="77777777" w:rsidR="00B816B4" w:rsidRDefault="00B816B4" w:rsidP="00B816B4">
      <w:pPr>
        <w:spacing w:before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F9A9AA" w14:textId="7724419B" w:rsidR="00B816B4" w:rsidRPr="000F0F66" w:rsidRDefault="00B816B4" w:rsidP="00B816B4">
      <w:pPr>
        <w:spacing w:before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simulation was launched using a custom launch file, ‘</w:t>
      </w:r>
      <w:proofErr w:type="spellStart"/>
      <w:r w:rsidRPr="00B816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labyrinth.launch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’, to initialize Gazebo environment with our labyrinth world and TurtleBot3 model positioned at predefined coordinates.</w:t>
      </w:r>
    </w:p>
    <w:p w14:paraId="56F63E1C" w14:textId="5A5FE144" w:rsidR="00CA7C3B" w:rsidRDefault="00CA7C3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0FD4267" w14:textId="0C28F81C" w:rsidR="00CA7C3B" w:rsidRPr="00651F4F" w:rsidRDefault="00FB532C" w:rsidP="00651F4F">
      <w:pPr>
        <w:pStyle w:val="a9"/>
        <w:numPr>
          <w:ilvl w:val="0"/>
          <w:numId w:val="1"/>
        </w:numPr>
        <w:rPr>
          <w:rFonts w:ascii="Helvetica" w:eastAsia="Times New Roman" w:hAnsi="Helvetica" w:cs="Times New Roman"/>
          <w:b/>
          <w:sz w:val="28"/>
          <w:szCs w:val="28"/>
          <w:lang w:val="en-US"/>
        </w:rPr>
      </w:pPr>
      <w:r>
        <w:rPr>
          <w:rFonts w:ascii="Helvetica" w:eastAsia="Times New Roman" w:hAnsi="Helvetica" w:cs="Times New Roman"/>
          <w:b/>
          <w:sz w:val="28"/>
          <w:szCs w:val="28"/>
          <w:lang w:val="en-US"/>
        </w:rPr>
        <w:t>Comparing Real and Simulation World SLAM Performance</w:t>
      </w:r>
    </w:p>
    <w:p w14:paraId="1EE948BB" w14:textId="4E3E69E1" w:rsidR="00CA7C3B" w:rsidRDefault="00EF4C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4C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TurtleBot3 was </w:t>
      </w:r>
      <w:r w:rsidR="000A246D">
        <w:rPr>
          <w:rFonts w:ascii="Times New Roman" w:eastAsia="Times New Roman" w:hAnsi="Times New Roman" w:cs="Times New Roman"/>
          <w:sz w:val="24"/>
          <w:szCs w:val="24"/>
          <w:lang w:val="en-US"/>
        </w:rPr>
        <w:t>controlled</w:t>
      </w:r>
      <w:r w:rsidRPr="00EF4C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within the labyrinth using teleoperation commands,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4C0B">
        <w:rPr>
          <w:rFonts w:ascii="Times New Roman" w:eastAsia="Times New Roman" w:hAnsi="Times New Roman" w:cs="Times New Roman"/>
          <w:sz w:val="24"/>
          <w:szCs w:val="24"/>
          <w:lang w:val="en-US"/>
        </w:rPr>
        <w:t>simultaneous localization and mapping (SLAM) techniques were applied to map the environment.</w:t>
      </w:r>
    </w:p>
    <w:p w14:paraId="04F6EFA0" w14:textId="77777777" w:rsidR="00563253" w:rsidRDefault="0056325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76"/>
        <w:gridCol w:w="4584"/>
      </w:tblGrid>
      <w:tr w:rsidR="00563253" w:rsidRPr="00BF2593" w14:paraId="6FAFA693" w14:textId="77777777" w:rsidTr="001D3A2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40729AC" w14:textId="77777777" w:rsidR="00563253" w:rsidRDefault="0056325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6A15B2" wp14:editId="2BF5AB4D">
                  <wp:extent cx="2888672" cy="2476004"/>
                  <wp:effectExtent l="0" t="0" r="6985" b="635"/>
                  <wp:docPr id="20771194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1194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5" cy="249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1493A" w14:textId="14ECB8A5" w:rsidR="00563253" w:rsidRDefault="00563253" w:rsidP="0056325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Fig. </w:t>
            </w:r>
            <w:r w:rsidR="00450A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Simulation </w:t>
            </w:r>
            <w:r w:rsidR="000F79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orld SLAM produced map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E0C3E" w14:textId="77777777" w:rsidR="009A462B" w:rsidRDefault="009A462B" w:rsidP="009A46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6C3402" wp14:editId="22792DA9">
                  <wp:extent cx="1775221" cy="2459182"/>
                  <wp:effectExtent l="0" t="0" r="0" b="0"/>
                  <wp:docPr id="9017042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18" r="13593"/>
                          <a:stretch/>
                        </pic:blipFill>
                        <pic:spPr bwMode="auto">
                          <a:xfrm>
                            <a:off x="0" y="0"/>
                            <a:ext cx="1788078" cy="247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232783" w14:textId="0249CC82" w:rsidR="00563253" w:rsidRDefault="009A462B" w:rsidP="009A462B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Fig. </w:t>
            </w:r>
            <w:r w:rsidR="00450A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Real </w:t>
            </w:r>
            <w:r w:rsidR="000F79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orld SLAM produced map</w:t>
            </w:r>
          </w:p>
        </w:tc>
      </w:tr>
    </w:tbl>
    <w:p w14:paraId="7697E334" w14:textId="02CDF2BC" w:rsidR="00CA7C3B" w:rsidRPr="00630994" w:rsidRDefault="00CA7C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1B4233" w14:textId="20DD45FE" w:rsidR="00CA7C3B" w:rsidRDefault="002F3C1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Comparing the two SLAM maps above we have figured out the following:</w:t>
      </w:r>
    </w:p>
    <w:p w14:paraId="348347E3" w14:textId="092E9003" w:rsidR="002F3C11" w:rsidRDefault="002F3C11" w:rsidP="002F3C11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s</w:t>
      </w:r>
      <w:r w:rsidRPr="002F3C11">
        <w:rPr>
          <w:rFonts w:ascii="Times New Roman" w:eastAsia="Times New Roman" w:hAnsi="Times New Roman" w:cs="Times New Roman"/>
          <w:sz w:val="24"/>
          <w:szCs w:val="24"/>
          <w:lang w:val="en-US"/>
        </w:rPr>
        <w:t>imulat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 map appears to be very clean and well-defined while in real-world map is less defined. Perhaps due to sensor noise and limitation in precision due to implication of odometry.</w:t>
      </w:r>
    </w:p>
    <w:p w14:paraId="175F1D9E" w14:textId="14D668BA" w:rsidR="002F3C11" w:rsidRPr="002F3C11" w:rsidRDefault="002F3C11" w:rsidP="002F3C11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lines of simulated map are smooth and straight while in real-world map’s clarity probably affected by environmental variations.</w:t>
      </w:r>
    </w:p>
    <w:sectPr w:rsidR="002F3C11" w:rsidRPr="002F3C11" w:rsidSect="008E37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405A" w14:textId="77777777" w:rsidR="008E37E2" w:rsidRDefault="008E37E2" w:rsidP="00846BF0">
      <w:pPr>
        <w:spacing w:line="240" w:lineRule="auto"/>
      </w:pPr>
      <w:r>
        <w:separator/>
      </w:r>
    </w:p>
  </w:endnote>
  <w:endnote w:type="continuationSeparator" w:id="0">
    <w:p w14:paraId="4AC590FA" w14:textId="77777777" w:rsidR="008E37E2" w:rsidRDefault="008E37E2" w:rsidP="00846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150897"/>
      <w:docPartObj>
        <w:docPartGallery w:val="Page Numbers (Bottom of Page)"/>
        <w:docPartUnique/>
      </w:docPartObj>
    </w:sdtPr>
    <w:sdtContent>
      <w:p w14:paraId="69FD37A7" w14:textId="04B0FAC2" w:rsidR="00846BF0" w:rsidRDefault="001E7A74">
        <w:pPr>
          <w:pStyle w:val="a7"/>
          <w:jc w:val="right"/>
        </w:pPr>
        <w:r w:rsidRPr="00846BF0">
          <w:rPr>
            <w:rFonts w:ascii="Helvetica" w:eastAsia="Times New Roman" w:hAnsi="Helvetica" w:cs="Times New Roman"/>
            <w:noProof/>
            <w:sz w:val="24"/>
            <w:szCs w:val="24"/>
            <w:lang w:val="en-US"/>
          </w:rPr>
          <w:drawing>
            <wp:anchor distT="0" distB="0" distL="114300" distR="114300" simplePos="0" relativeHeight="251659264" behindDoc="0" locked="0" layoutInCell="1" allowOverlap="1" wp14:anchorId="2068F25C" wp14:editId="6EB912B5">
              <wp:simplePos x="0" y="0"/>
              <wp:positionH relativeFrom="margin">
                <wp:align>left</wp:align>
              </wp:positionH>
              <wp:positionV relativeFrom="paragraph">
                <wp:posOffset>-140970</wp:posOffset>
              </wp:positionV>
              <wp:extent cx="1550894" cy="436245"/>
              <wp:effectExtent l="0" t="0" r="0" b="1905"/>
              <wp:wrapNone/>
              <wp:docPr id="1986816833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671" t="39164" r="7279" b="37762"/>
                      <a:stretch/>
                    </pic:blipFill>
                    <pic:spPr bwMode="auto">
                      <a:xfrm>
                        <a:off x="0" y="0"/>
                        <a:ext cx="1550894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A46979B" w14:textId="77777777" w:rsidR="00846BF0" w:rsidRDefault="00846B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1EE4" w14:textId="77777777" w:rsidR="008E37E2" w:rsidRDefault="008E37E2" w:rsidP="00846BF0">
      <w:pPr>
        <w:spacing w:line="240" w:lineRule="auto"/>
      </w:pPr>
      <w:r>
        <w:separator/>
      </w:r>
    </w:p>
  </w:footnote>
  <w:footnote w:type="continuationSeparator" w:id="0">
    <w:p w14:paraId="022F6218" w14:textId="77777777" w:rsidR="008E37E2" w:rsidRDefault="008E37E2" w:rsidP="00846B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D46"/>
    <w:multiLevelType w:val="hybridMultilevel"/>
    <w:tmpl w:val="08805EA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10E84"/>
    <w:multiLevelType w:val="hybridMultilevel"/>
    <w:tmpl w:val="0D18C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398354">
    <w:abstractNumId w:val="0"/>
  </w:num>
  <w:num w:numId="2" w16cid:durableId="159712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C3B"/>
    <w:rsid w:val="0003590B"/>
    <w:rsid w:val="000A246D"/>
    <w:rsid w:val="000B7639"/>
    <w:rsid w:val="000C3360"/>
    <w:rsid w:val="000C3518"/>
    <w:rsid w:val="000E2206"/>
    <w:rsid w:val="000F0F66"/>
    <w:rsid w:val="000F7941"/>
    <w:rsid w:val="00123CBD"/>
    <w:rsid w:val="001412BF"/>
    <w:rsid w:val="00143AE8"/>
    <w:rsid w:val="00185EE4"/>
    <w:rsid w:val="001D3A21"/>
    <w:rsid w:val="001E7A74"/>
    <w:rsid w:val="002E653E"/>
    <w:rsid w:val="002F3C11"/>
    <w:rsid w:val="00320B81"/>
    <w:rsid w:val="00341048"/>
    <w:rsid w:val="00364B9E"/>
    <w:rsid w:val="003754ED"/>
    <w:rsid w:val="00385980"/>
    <w:rsid w:val="003B3452"/>
    <w:rsid w:val="003E17DE"/>
    <w:rsid w:val="00435BA8"/>
    <w:rsid w:val="00450A48"/>
    <w:rsid w:val="00467394"/>
    <w:rsid w:val="00503B06"/>
    <w:rsid w:val="005273D6"/>
    <w:rsid w:val="00563253"/>
    <w:rsid w:val="00585050"/>
    <w:rsid w:val="005860CC"/>
    <w:rsid w:val="005A4B1A"/>
    <w:rsid w:val="005B7A90"/>
    <w:rsid w:val="00630994"/>
    <w:rsid w:val="00642D4C"/>
    <w:rsid w:val="00651F4F"/>
    <w:rsid w:val="006901E0"/>
    <w:rsid w:val="006D7A47"/>
    <w:rsid w:val="006F2E1A"/>
    <w:rsid w:val="00716E86"/>
    <w:rsid w:val="0073763C"/>
    <w:rsid w:val="00774CA3"/>
    <w:rsid w:val="007B6FC0"/>
    <w:rsid w:val="007D0946"/>
    <w:rsid w:val="00835CDC"/>
    <w:rsid w:val="00846BF0"/>
    <w:rsid w:val="00857076"/>
    <w:rsid w:val="008877ED"/>
    <w:rsid w:val="00894480"/>
    <w:rsid w:val="008E37E2"/>
    <w:rsid w:val="008F3955"/>
    <w:rsid w:val="0091102A"/>
    <w:rsid w:val="0095026B"/>
    <w:rsid w:val="009A462B"/>
    <w:rsid w:val="009B46D4"/>
    <w:rsid w:val="00A16C54"/>
    <w:rsid w:val="00A5434C"/>
    <w:rsid w:val="00AB4A97"/>
    <w:rsid w:val="00AD52DC"/>
    <w:rsid w:val="00AE77E2"/>
    <w:rsid w:val="00B2198D"/>
    <w:rsid w:val="00B42E11"/>
    <w:rsid w:val="00B816B4"/>
    <w:rsid w:val="00BF2593"/>
    <w:rsid w:val="00C01DA9"/>
    <w:rsid w:val="00C05740"/>
    <w:rsid w:val="00C2677B"/>
    <w:rsid w:val="00C51175"/>
    <w:rsid w:val="00C644BC"/>
    <w:rsid w:val="00C84F2C"/>
    <w:rsid w:val="00CA7C3B"/>
    <w:rsid w:val="00D16BF2"/>
    <w:rsid w:val="00D27EC5"/>
    <w:rsid w:val="00D72ED8"/>
    <w:rsid w:val="00DD117C"/>
    <w:rsid w:val="00E07928"/>
    <w:rsid w:val="00E13D8D"/>
    <w:rsid w:val="00EA0D96"/>
    <w:rsid w:val="00EF1B70"/>
    <w:rsid w:val="00EF4C0B"/>
    <w:rsid w:val="00F556D5"/>
    <w:rsid w:val="00F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97957"/>
  <w15:docId w15:val="{2C6E38CD-5D40-4144-9A42-9771415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5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46BF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6BF0"/>
  </w:style>
  <w:style w:type="paragraph" w:styleId="a7">
    <w:name w:val="footer"/>
    <w:basedOn w:val="a"/>
    <w:link w:val="a8"/>
    <w:uiPriority w:val="99"/>
    <w:unhideWhenUsed/>
    <w:rsid w:val="00846BF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6BF0"/>
  </w:style>
  <w:style w:type="paragraph" w:styleId="a9">
    <w:name w:val="List Paragraph"/>
    <w:basedOn w:val="a"/>
    <w:uiPriority w:val="34"/>
    <w:qFormat/>
    <w:rsid w:val="00651F4F"/>
    <w:pPr>
      <w:ind w:left="720"/>
      <w:contextualSpacing/>
    </w:pPr>
  </w:style>
  <w:style w:type="table" w:styleId="aa">
    <w:name w:val="Table Grid"/>
    <w:basedOn w:val="a1"/>
    <w:uiPriority w:val="39"/>
    <w:rsid w:val="005632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Arystan Amangeldi</cp:lastModifiedBy>
  <cp:revision>79</cp:revision>
  <dcterms:created xsi:type="dcterms:W3CDTF">2024-02-25T16:54:00Z</dcterms:created>
  <dcterms:modified xsi:type="dcterms:W3CDTF">2024-02-27T11:39:00Z</dcterms:modified>
</cp:coreProperties>
</file>