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093A" w14:textId="77777777" w:rsidR="00667E8A" w:rsidRDefault="00062D05">
      <w:pPr>
        <w:pStyle w:val="ab"/>
        <w:spacing w:after="120" w:line="276" w:lineRule="auto"/>
        <w:jc w:val="right"/>
      </w:pPr>
      <w:r>
        <w:rPr>
          <w:color w:val="1F2933"/>
        </w:rPr>
        <w:t>安康助手</w:t>
      </w:r>
    </w:p>
    <w:p w14:paraId="33D1D0E2" w14:textId="77777777" w:rsidR="00667E8A" w:rsidRDefault="00062D05">
      <w:pPr>
        <w:pStyle w:val="ab"/>
        <w:spacing w:after="120" w:line="276" w:lineRule="auto"/>
        <w:jc w:val="right"/>
      </w:pPr>
      <w:r>
        <w:rPr>
          <w:color w:val="1F2933"/>
        </w:rPr>
        <w:t>软件架构文档</w:t>
      </w:r>
    </w:p>
    <w:p w14:paraId="13474DA3" w14:textId="77777777" w:rsidR="00667E8A" w:rsidRDefault="00667E8A">
      <w:pPr>
        <w:pStyle w:val="ab"/>
        <w:jc w:val="right"/>
      </w:pPr>
    </w:p>
    <w:p w14:paraId="317A3065" w14:textId="77777777" w:rsidR="00667E8A" w:rsidRDefault="00062D05">
      <w:pPr>
        <w:pStyle w:val="ab"/>
        <w:spacing w:after="120" w:line="276" w:lineRule="auto"/>
        <w:jc w:val="right"/>
        <w:rPr>
          <w:sz w:val="28"/>
        </w:rPr>
      </w:pPr>
      <w:r>
        <w:t>版本</w:t>
      </w:r>
      <w:r>
        <w:t xml:space="preserve"> 6.0</w:t>
      </w:r>
    </w:p>
    <w:p w14:paraId="379F65CA" w14:textId="77777777" w:rsidR="00667E8A" w:rsidRDefault="00667E8A">
      <w:pPr>
        <w:pStyle w:val="ab"/>
        <w:rPr>
          <w:sz w:val="28"/>
        </w:rPr>
      </w:pPr>
    </w:p>
    <w:p w14:paraId="7910BAB7" w14:textId="77777777" w:rsidR="00667E8A" w:rsidRDefault="00667E8A">
      <w:pPr>
        <w:sectPr w:rsidR="00667E8A">
          <w:headerReference w:type="default" r:id="rId7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11D7F180" w14:textId="77777777" w:rsidR="00667E8A" w:rsidRDefault="00062D05">
      <w:pPr>
        <w:pStyle w:val="ab"/>
      </w:pPr>
      <w:r>
        <w:rPr>
          <w:rFonts w:hint="eastAsia"/>
        </w:rPr>
        <w:lastRenderedPageBreak/>
        <w:t>修订历史记录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200"/>
        <w:gridCol w:w="3900"/>
        <w:gridCol w:w="2360"/>
      </w:tblGrid>
      <w:tr w:rsidR="00667E8A" w14:paraId="4BA2F8B9" w14:textId="77777777">
        <w:trPr>
          <w:cantSplit/>
          <w:tblHeader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4586816" w14:textId="77777777" w:rsidR="00667E8A" w:rsidRDefault="00062D05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E9DCA63" w14:textId="77777777" w:rsidR="00667E8A" w:rsidRDefault="00062D05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66A3339" w14:textId="77777777" w:rsidR="00667E8A" w:rsidRDefault="00062D05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33BE3E8" w14:textId="77777777" w:rsidR="00667E8A" w:rsidRDefault="00062D05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667E8A" w14:paraId="3186392A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2CA8F3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2026-07-17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5A40A7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1.0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6F205C" w14:textId="77777777" w:rsidR="00667E8A" w:rsidRDefault="00062D05">
            <w:pPr>
              <w:spacing w:line="259" w:lineRule="auto"/>
            </w:pPr>
            <w:r>
              <w:rPr>
                <w:color w:val="1F2933"/>
                <w:sz w:val="17"/>
              </w:rPr>
              <w:t>完成安康助手多视图软件架构设计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392D28" w14:textId="77777777" w:rsidR="00667E8A" w:rsidRDefault="00062D05">
            <w:pPr>
              <w:spacing w:line="259" w:lineRule="auto"/>
              <w:jc w:val="center"/>
            </w:pPr>
            <w:r>
              <w:rPr>
                <w:rFonts w:hint="eastAsia"/>
              </w:rPr>
              <w:t>王常宇</w:t>
            </w:r>
          </w:p>
        </w:tc>
      </w:tr>
      <w:tr w:rsidR="00667E8A" w14:paraId="64D41A96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54BCDBD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 xml:space="preserve">        2026-7-17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8207818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 xml:space="preserve">        2.0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0ABFF8C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>审查并补充一些文字解释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17754A3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>侯禹泽，罗唯恩，</w:t>
            </w:r>
          </w:p>
          <w:p w14:paraId="59F69C39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>陈有志</w:t>
            </w:r>
          </w:p>
        </w:tc>
      </w:tr>
      <w:tr w:rsidR="00667E8A" w14:paraId="18A5D389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80CD6AB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 xml:space="preserve">        2026-7-21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F94205B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 xml:space="preserve">        3.0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0AA32C7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>根据点评进行优化完善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C6ACF77" w14:textId="77777777" w:rsidR="00667E8A" w:rsidRDefault="00062D05">
            <w:pPr>
              <w:pStyle w:val="Tabletext"/>
            </w:pPr>
            <w:r>
              <w:rPr>
                <w:rFonts w:hint="eastAsia"/>
              </w:rPr>
              <w:t>所有组员</w:t>
            </w:r>
          </w:p>
        </w:tc>
      </w:tr>
      <w:tr w:rsidR="00667E8A" w14:paraId="5DB0C3D1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CB0F74D" w14:textId="77777777" w:rsidR="00667E8A" w:rsidRDefault="00062D05">
            <w:pPr>
              <w:ind w:firstLineChars="200" w:firstLine="420"/>
            </w:pPr>
            <w:r>
              <w:t>2026-07-24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C0C1838" w14:textId="77777777" w:rsidR="00667E8A" w:rsidRDefault="00062D05">
            <w:pPr>
              <w:ind w:firstLineChars="200" w:firstLine="420"/>
            </w:pPr>
            <w:r>
              <w:t>4.0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709EE9E" w14:textId="77777777" w:rsidR="00667E8A" w:rsidRDefault="00062D05">
            <w:r>
              <w:t>根据评审意见补充进程</w:t>
            </w:r>
            <w:r>
              <w:t>/</w:t>
            </w:r>
            <w:r>
              <w:t>线程关系图并保留原时序图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313E7CE" w14:textId="77777777" w:rsidR="00667E8A" w:rsidRDefault="00062D05">
            <w:r>
              <w:t>所有组员</w:t>
            </w:r>
          </w:p>
        </w:tc>
      </w:tr>
      <w:tr w:rsidR="00667E8A" w14:paraId="520AA707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1551E09" w14:textId="77777777" w:rsidR="00667E8A" w:rsidRDefault="00062D05">
            <w:pPr>
              <w:jc w:val="center"/>
            </w:pPr>
            <w:r>
              <w:rPr>
                <w:rFonts w:hint="eastAsia"/>
              </w:rPr>
              <w:t>2026-7-29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96E3BCE" w14:textId="77777777" w:rsidR="00667E8A" w:rsidRDefault="00062D05">
            <w:pPr>
              <w:ind w:firstLineChars="200" w:firstLine="420"/>
            </w:pPr>
            <w:r>
              <w:rPr>
                <w:rFonts w:hint="eastAsia"/>
              </w:rPr>
              <w:t>5.0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4F8FCF8" w14:textId="77777777" w:rsidR="00667E8A" w:rsidRDefault="00062D05">
            <w:r>
              <w:rPr>
                <w:rFonts w:hint="eastAsia"/>
              </w:rPr>
              <w:t>进一步补充和完善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F0D733C" w14:textId="77777777" w:rsidR="00667E8A" w:rsidRDefault="00062D05">
            <w:r>
              <w:rPr>
                <w:rFonts w:hint="eastAsia"/>
              </w:rPr>
              <w:t>所有组员</w:t>
            </w:r>
          </w:p>
        </w:tc>
      </w:tr>
      <w:tr w:rsidR="00667E8A" w14:paraId="6E7E3551" w14:textId="77777777"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B69666" w14:textId="77777777" w:rsidR="00667E8A" w:rsidRDefault="00062D05">
            <w:pPr>
              <w:ind w:firstLineChars="200" w:firstLine="360"/>
            </w:pPr>
            <w:r>
              <w:rPr>
                <w:rFonts w:ascii="微软雅黑" w:hAnsi="微软雅黑"/>
                <w:sz w:val="18"/>
              </w:rPr>
              <w:t>2026-07-30</w:t>
            </w:r>
          </w:p>
        </w:tc>
        <w:tc>
          <w:tcPr>
            <w:tcW w:w="1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B4C59B" w14:textId="77777777" w:rsidR="00667E8A" w:rsidRDefault="00062D05">
            <w:pPr>
              <w:ind w:firstLineChars="200" w:firstLine="360"/>
            </w:pPr>
            <w:r>
              <w:rPr>
                <w:rFonts w:ascii="微软雅黑" w:hAnsi="微软雅黑"/>
                <w:sz w:val="18"/>
              </w:rPr>
              <w:t>6.0</w:t>
            </w:r>
          </w:p>
        </w:tc>
        <w:tc>
          <w:tcPr>
            <w:tcW w:w="3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0DC392" w14:textId="77777777" w:rsidR="00667E8A" w:rsidRDefault="00062D05">
            <w:r>
              <w:rPr>
                <w:rFonts w:ascii="微软雅黑" w:hAnsi="微软雅黑"/>
                <w:sz w:val="18"/>
              </w:rPr>
              <w:t>按最新</w:t>
            </w:r>
            <w:r>
              <w:rPr>
                <w:rFonts w:ascii="微软雅黑" w:hAnsi="微软雅黑" w:hint="eastAsia"/>
                <w:sz w:val="18"/>
              </w:rPr>
              <w:t>架构</w:t>
            </w:r>
            <w:r>
              <w:rPr>
                <w:rFonts w:ascii="微软雅黑" w:hAnsi="微软雅黑"/>
                <w:sz w:val="18"/>
              </w:rPr>
              <w:t>更新各视图；补充</w:t>
            </w:r>
            <w:r>
              <w:rPr>
                <w:rFonts w:ascii="微软雅黑" w:hAnsi="微软雅黑"/>
                <w:sz w:val="18"/>
              </w:rPr>
              <w:t xml:space="preserve"> Agent GMS </w:t>
            </w:r>
            <w:r>
              <w:rPr>
                <w:rFonts w:ascii="微软雅黑" w:hAnsi="微软雅黑"/>
                <w:sz w:val="18"/>
              </w:rPr>
              <w:t>记忆体系与个体化风险基线算法视图</w:t>
            </w:r>
          </w:p>
        </w:tc>
        <w:tc>
          <w:tcPr>
            <w:tcW w:w="23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147FF9" w14:textId="77777777" w:rsidR="00667E8A" w:rsidRDefault="00062D05">
            <w:r>
              <w:rPr>
                <w:rFonts w:ascii="微软雅黑" w:hAnsi="微软雅黑"/>
                <w:sz w:val="18"/>
              </w:rPr>
              <w:t>所有组员</w:t>
            </w:r>
          </w:p>
        </w:tc>
      </w:tr>
    </w:tbl>
    <w:p w14:paraId="7AD057AA" w14:textId="77777777" w:rsidR="00667E8A" w:rsidRDefault="00667E8A"/>
    <w:p w14:paraId="25BFFCAF" w14:textId="77777777" w:rsidR="00667E8A" w:rsidRDefault="00062D05">
      <w:pPr>
        <w:pStyle w:val="ab"/>
      </w:pPr>
      <w:r>
        <w:br w:type="page"/>
      </w:r>
      <w:r>
        <w:rPr>
          <w:rFonts w:hint="eastAsia"/>
        </w:rPr>
        <w:lastRenderedPageBreak/>
        <w:t>目录</w:t>
      </w:r>
    </w:p>
    <w:p w14:paraId="514D9D04" w14:textId="3139468D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 w:rsidR="002B160F">
        <w:rPr>
          <w:noProof/>
        </w:rPr>
        <w:t>4</w:t>
      </w:r>
      <w:r>
        <w:fldChar w:fldCharType="end"/>
      </w:r>
    </w:p>
    <w:p w14:paraId="298D7B52" w14:textId="27725D77" w:rsidR="00667E8A" w:rsidRDefault="00062D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1.1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 w:rsidR="002B160F">
        <w:rPr>
          <w:noProof/>
        </w:rPr>
        <w:t>4</w:t>
      </w:r>
      <w:r>
        <w:fldChar w:fldCharType="end"/>
      </w:r>
    </w:p>
    <w:p w14:paraId="33C0BC9A" w14:textId="4A16C514" w:rsidR="00667E8A" w:rsidRDefault="00062D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1.2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参考资料</w:t>
      </w:r>
      <w:r>
        <w:tab/>
      </w:r>
      <w:r>
        <w:fldChar w:fldCharType="begin"/>
      </w:r>
      <w:r>
        <w:instrText xml:space="preserve"> PAGEREF _Toc181629330 \h </w:instrText>
      </w:r>
      <w:r>
        <w:fldChar w:fldCharType="separate"/>
      </w:r>
      <w:r w:rsidR="002B160F">
        <w:rPr>
          <w:noProof/>
        </w:rPr>
        <w:t>4</w:t>
      </w:r>
      <w:r>
        <w:fldChar w:fldCharType="end"/>
      </w:r>
    </w:p>
    <w:p w14:paraId="04102230" w14:textId="3FF8A3E1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 w:rsidR="002B160F">
        <w:rPr>
          <w:noProof/>
        </w:rPr>
        <w:t>5</w:t>
      </w:r>
      <w:r>
        <w:fldChar w:fldCharType="end"/>
      </w:r>
    </w:p>
    <w:p w14:paraId="79FC2E6D" w14:textId="4A11BF3C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逻辑视图</w:t>
      </w:r>
      <w:r>
        <w:tab/>
      </w:r>
      <w:r>
        <w:fldChar w:fldCharType="begin"/>
      </w:r>
      <w:r>
        <w:instrText xml:space="preserve"> PAGEREF _Toc181629332 \h </w:instrText>
      </w:r>
      <w:r>
        <w:fldChar w:fldCharType="separate"/>
      </w:r>
      <w:r w:rsidR="002B160F">
        <w:rPr>
          <w:noProof/>
        </w:rPr>
        <w:t>9</w:t>
      </w:r>
      <w:r>
        <w:fldChar w:fldCharType="end"/>
      </w:r>
    </w:p>
    <w:p w14:paraId="5A8E0521" w14:textId="7186212E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部署视图（可选）</w:t>
      </w:r>
      <w:r>
        <w:tab/>
      </w:r>
      <w:r>
        <w:fldChar w:fldCharType="begin"/>
      </w:r>
      <w:r>
        <w:instrText xml:space="preserve"> PAGEREF _Toc181629333 \h </w:instrText>
      </w:r>
      <w:r>
        <w:fldChar w:fldCharType="separate"/>
      </w:r>
      <w:r w:rsidR="002B160F">
        <w:rPr>
          <w:noProof/>
        </w:rPr>
        <w:t>10</w:t>
      </w:r>
      <w:r>
        <w:fldChar w:fldCharType="end"/>
      </w:r>
    </w:p>
    <w:p w14:paraId="1567B4CF" w14:textId="2A313F50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5.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进程视图（可选）</w:t>
      </w:r>
      <w:r>
        <w:tab/>
      </w:r>
      <w:r>
        <w:fldChar w:fldCharType="begin"/>
      </w:r>
      <w:r>
        <w:instrText xml:space="preserve"> PAGEREF _Toc181629334 \h </w:instrText>
      </w:r>
      <w:r>
        <w:fldChar w:fldCharType="separate"/>
      </w:r>
      <w:r w:rsidR="002B160F">
        <w:rPr>
          <w:noProof/>
        </w:rPr>
        <w:t>11</w:t>
      </w:r>
      <w:r>
        <w:fldChar w:fldCharType="end"/>
      </w:r>
    </w:p>
    <w:p w14:paraId="4690194E" w14:textId="1C976D97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6.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实现视图（可选）</w:t>
      </w:r>
      <w:r>
        <w:tab/>
      </w:r>
      <w:r>
        <w:fldChar w:fldCharType="begin"/>
      </w:r>
      <w:r>
        <w:instrText xml:space="preserve"> PAGEREF _Toc181629335 \h </w:instrText>
      </w:r>
      <w:r>
        <w:fldChar w:fldCharType="separate"/>
      </w:r>
      <w:r w:rsidR="002B160F">
        <w:rPr>
          <w:noProof/>
        </w:rPr>
        <w:t>13</w:t>
      </w:r>
      <w:r>
        <w:fldChar w:fldCharType="end"/>
      </w:r>
    </w:p>
    <w:p w14:paraId="21279057" w14:textId="470104D6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7.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技术视图</w:t>
      </w:r>
      <w:r>
        <w:tab/>
      </w:r>
      <w:r>
        <w:fldChar w:fldCharType="begin"/>
      </w:r>
      <w:r>
        <w:instrText xml:space="preserve"> PAGEREF _Toc181629336 \h </w:instrText>
      </w:r>
      <w:r>
        <w:fldChar w:fldCharType="separate"/>
      </w:r>
      <w:r w:rsidR="002B160F">
        <w:rPr>
          <w:noProof/>
        </w:rPr>
        <w:t>14</w:t>
      </w:r>
      <w:r>
        <w:fldChar w:fldCharType="end"/>
      </w:r>
    </w:p>
    <w:p w14:paraId="05D92CA1" w14:textId="1F8FBA64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8.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数据视图（可选）</w:t>
      </w:r>
      <w:r>
        <w:tab/>
      </w:r>
      <w:r>
        <w:fldChar w:fldCharType="begin"/>
      </w:r>
      <w:r>
        <w:instrText xml:space="preserve"> PAGEREF _Toc181629337 \h </w:instrText>
      </w:r>
      <w:r>
        <w:fldChar w:fldCharType="separate"/>
      </w:r>
      <w:r w:rsidR="002B160F">
        <w:rPr>
          <w:noProof/>
        </w:rPr>
        <w:t>15</w:t>
      </w:r>
      <w:r>
        <w:fldChar w:fldCharType="end"/>
      </w:r>
    </w:p>
    <w:p w14:paraId="7791D9DA" w14:textId="3DCEE5EF" w:rsidR="00667E8A" w:rsidRDefault="00062D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9.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算法视图（可选）</w:t>
      </w:r>
      <w:r>
        <w:tab/>
      </w:r>
      <w:r>
        <w:fldChar w:fldCharType="begin"/>
      </w:r>
      <w:r>
        <w:instrText xml:space="preserve"> PAGEREF _Toc181629338 \h </w:instrText>
      </w:r>
      <w:r>
        <w:fldChar w:fldCharType="separate"/>
      </w:r>
      <w:r w:rsidR="002B160F">
        <w:rPr>
          <w:noProof/>
        </w:rPr>
        <w:t>17</w:t>
      </w:r>
      <w:r>
        <w:fldChar w:fldCharType="end"/>
      </w:r>
    </w:p>
    <w:p w14:paraId="315F7755" w14:textId="573F52AB" w:rsidR="00667E8A" w:rsidRDefault="00062D05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10.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性能视图（可选）</w:t>
      </w:r>
      <w:r>
        <w:tab/>
      </w:r>
      <w:r>
        <w:fldChar w:fldCharType="begin"/>
      </w:r>
      <w:r>
        <w:instrText xml:space="preserve"> PAGEREF _Toc181629339 \h </w:instrText>
      </w:r>
      <w:r>
        <w:fldChar w:fldCharType="separate"/>
      </w:r>
      <w:r w:rsidR="002B160F">
        <w:rPr>
          <w:noProof/>
        </w:rPr>
        <w:t>20</w:t>
      </w:r>
      <w:r>
        <w:fldChar w:fldCharType="end"/>
      </w:r>
    </w:p>
    <w:p w14:paraId="3671CA87" w14:textId="1F822217" w:rsidR="00667E8A" w:rsidRDefault="00062D05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11.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可靠性视图（可选）</w:t>
      </w:r>
      <w:r>
        <w:tab/>
      </w:r>
      <w:r>
        <w:fldChar w:fldCharType="begin"/>
      </w:r>
      <w:r>
        <w:instrText xml:space="preserve"> PAGEREF _Toc181629340 \h </w:instrText>
      </w:r>
      <w:r>
        <w:fldChar w:fldCharType="separate"/>
      </w:r>
      <w:r w:rsidR="002B160F">
        <w:rPr>
          <w:noProof/>
        </w:rPr>
        <w:t>20</w:t>
      </w:r>
      <w:r>
        <w:fldChar w:fldCharType="end"/>
      </w:r>
    </w:p>
    <w:p w14:paraId="46735DEE" w14:textId="0486D7C7" w:rsidR="00667E8A" w:rsidRDefault="00062D05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12.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安全性视图（可选）</w:t>
      </w:r>
      <w:r>
        <w:tab/>
      </w:r>
      <w:r>
        <w:fldChar w:fldCharType="begin"/>
      </w:r>
      <w:r>
        <w:instrText xml:space="preserve"> PAGEREF _Toc181629341 \h </w:instrText>
      </w:r>
      <w:r>
        <w:fldChar w:fldCharType="separate"/>
      </w:r>
      <w:r w:rsidR="002B160F">
        <w:rPr>
          <w:noProof/>
        </w:rPr>
        <w:t>21</w:t>
      </w:r>
      <w:r>
        <w:fldChar w:fldCharType="end"/>
      </w:r>
    </w:p>
    <w:p w14:paraId="52E758D7" w14:textId="4D9B2FBD" w:rsidR="00667E8A" w:rsidRDefault="00062D05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13.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易用性视图（可选）</w:t>
      </w:r>
      <w:r>
        <w:tab/>
      </w:r>
      <w:r>
        <w:fldChar w:fldCharType="begin"/>
      </w:r>
      <w:r>
        <w:instrText xml:space="preserve"> PAGEREF _Toc181629342 \h </w:instrText>
      </w:r>
      <w:r>
        <w:fldChar w:fldCharType="separate"/>
      </w:r>
      <w:r w:rsidR="002B160F">
        <w:rPr>
          <w:noProof/>
        </w:rPr>
        <w:t>22</w:t>
      </w:r>
      <w:r>
        <w:fldChar w:fldCharType="end"/>
      </w:r>
    </w:p>
    <w:p w14:paraId="104800BB" w14:textId="25C37336" w:rsidR="00667E8A" w:rsidRDefault="00062D05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Cs w:val="22"/>
        </w:rPr>
      </w:pPr>
      <w:r>
        <w:t>14.</w:t>
      </w:r>
      <w:r>
        <w:rPr>
          <w:rFonts w:asciiTheme="minorHAnsi" w:eastAsiaTheme="minorEastAsia" w:hAnsiTheme="minorHAnsi" w:cstheme="minorBidi"/>
          <w:snapToGrid/>
          <w:kern w:val="2"/>
          <w:szCs w:val="22"/>
        </w:rPr>
        <w:tab/>
      </w:r>
      <w:r>
        <w:t>可维护性视图（可选）</w:t>
      </w:r>
      <w:r>
        <w:tab/>
      </w:r>
      <w:r>
        <w:fldChar w:fldCharType="begin"/>
      </w:r>
      <w:r>
        <w:instrText xml:space="preserve"> PAGEREF _Toc181629343 \h </w:instrText>
      </w:r>
      <w:r>
        <w:fldChar w:fldCharType="separate"/>
      </w:r>
      <w:r w:rsidR="002B160F">
        <w:rPr>
          <w:noProof/>
        </w:rPr>
        <w:t>22</w:t>
      </w:r>
      <w:r>
        <w:fldChar w:fldCharType="end"/>
      </w:r>
    </w:p>
    <w:p w14:paraId="3550CA7E" w14:textId="48E29FF5" w:rsidR="00667E8A" w:rsidRDefault="00062D05">
      <w:pPr>
        <w:pStyle w:val="ab"/>
        <w:rPr>
          <w:rFonts w:ascii="Arial" w:hAnsi="Arial"/>
        </w:rPr>
      </w:pP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2B160F">
        <w:rPr>
          <w:rFonts w:ascii="Arial" w:hAnsi="Arial" w:hint="eastAsia"/>
        </w:rPr>
        <w:t>安康助手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77752554" w14:textId="77777777" w:rsidR="00667E8A" w:rsidRDefault="00062D05">
      <w:pPr>
        <w:pStyle w:val="1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 w14:paraId="6425F462" w14:textId="77777777" w:rsidR="00667E8A" w:rsidRDefault="00062D05">
      <w:pPr>
        <w:pStyle w:val="2"/>
      </w:pPr>
      <w:bookmarkStart w:id="1" w:name="_Toc181629329"/>
      <w:r>
        <w:rPr>
          <w:rFonts w:hint="eastAsia"/>
        </w:rPr>
        <w:t>目的</w:t>
      </w:r>
      <w:bookmarkEnd w:id="1"/>
    </w:p>
    <w:p w14:paraId="1F1D50F5" w14:textId="77777777" w:rsidR="00667E8A" w:rsidRDefault="00062D05">
      <w:pPr>
        <w:spacing w:after="120" w:line="276" w:lineRule="auto"/>
        <w:ind w:left="720"/>
      </w:pPr>
      <w:r>
        <w:t>本文档记录安康助手的关键架构决策和多个互补视图，指导</w:t>
      </w:r>
      <w:r>
        <w:t xml:space="preserve"> UIPrototype </w:t>
      </w:r>
      <w:r>
        <w:t>中的</w:t>
      </w:r>
      <w:r>
        <w:t xml:space="preserve"> Flutter </w:t>
      </w:r>
      <w:r>
        <w:t>客户端、</w:t>
      </w:r>
      <w:r>
        <w:t xml:space="preserve">TechPrototype </w:t>
      </w:r>
      <w:r>
        <w:t>中的</w:t>
      </w:r>
      <w:r>
        <w:t xml:space="preserve"> Spring Boot </w:t>
      </w:r>
      <w:r>
        <w:t>后端，以及</w:t>
      </w:r>
      <w:r>
        <w:t xml:space="preserve"> MySQL</w:t>
      </w:r>
      <w:r>
        <w:t>、</w:t>
      </w:r>
      <w:r>
        <w:t>Redis</w:t>
      </w:r>
      <w:r>
        <w:t>、</w:t>
      </w:r>
      <w:r>
        <w:t>Nginx</w:t>
      </w:r>
      <w:r>
        <w:t>、</w:t>
      </w:r>
      <w:r>
        <w:t xml:space="preserve">GMS/Mem0 </w:t>
      </w:r>
      <w:r>
        <w:t>与</w:t>
      </w:r>
      <w:r>
        <w:t xml:space="preserve"> Qdrant </w:t>
      </w:r>
      <w:r>
        <w:t>等配套能力的设计、实现、测试与部署。主要读者为课程教师、小组开发成员和后续维护者。文档继续区分</w:t>
      </w:r>
      <w:r>
        <w:t>“</w:t>
      </w:r>
      <w:r>
        <w:t>默认本地配置</w:t>
      </w:r>
      <w:r>
        <w:t>”“</w:t>
      </w:r>
      <w:r>
        <w:t>已实现但可选能力</w:t>
      </w:r>
      <w:r>
        <w:t>”</w:t>
      </w:r>
      <w:r>
        <w:t>和</w:t>
      </w:r>
      <w:r>
        <w:t>“</w:t>
      </w:r>
      <w:r>
        <w:t>正式部署目标</w:t>
      </w:r>
      <w:r>
        <w:t>”</w:t>
      </w:r>
      <w:r>
        <w:t>，避免把关闭状态或预留接口误写为已上线能力。</w:t>
      </w:r>
    </w:p>
    <w:p w14:paraId="42B79C6C" w14:textId="77777777" w:rsidR="00667E8A" w:rsidRDefault="00062D05">
      <w:pPr>
        <w:pStyle w:val="2"/>
        <w:spacing w:after="120" w:line="276" w:lineRule="auto"/>
      </w:pPr>
      <w:r>
        <w:t>范围与目标</w:t>
      </w:r>
    </w:p>
    <w:p w14:paraId="18F8B7C6" w14:textId="77777777" w:rsidR="00667E8A" w:rsidRDefault="00062D05">
      <w:pPr>
        <w:pStyle w:val="Bullet"/>
        <w:numPr>
          <w:ilvl w:val="0"/>
          <w:numId w:val="3"/>
        </w:numPr>
        <w:spacing w:after="80" w:line="276" w:lineRule="auto"/>
        <w:ind w:left="691" w:hanging="331"/>
      </w:pPr>
      <w:r>
        <w:t>业务范围：注册登录与会话刷新、用户资料与健康档案、健康记录与趋势、手环</w:t>
      </w:r>
      <w:r>
        <w:t>/</w:t>
      </w:r>
      <w:r>
        <w:t>设备数据、提醒与周报、紧急联系人和</w:t>
      </w:r>
      <w:r>
        <w:t xml:space="preserve"> SOS</w:t>
      </w:r>
      <w:r>
        <w:t>、家庭协同照护、结构化就医摘要，以及支持安全</w:t>
      </w:r>
      <w:r>
        <w:t xml:space="preserve"> Action </w:t>
      </w:r>
      <w:r>
        <w:t>的</w:t>
      </w:r>
      <w:r>
        <w:t xml:space="preserve"> Health Action Agent</w:t>
      </w:r>
      <w:r>
        <w:t>。</w:t>
      </w:r>
    </w:p>
    <w:p w14:paraId="18AEE6EC" w14:textId="77777777" w:rsidR="00667E8A" w:rsidRDefault="00062D05">
      <w:pPr>
        <w:pStyle w:val="Bullet"/>
        <w:numPr>
          <w:ilvl w:val="0"/>
          <w:numId w:val="3"/>
        </w:numPr>
        <w:spacing w:after="80" w:line="276" w:lineRule="auto"/>
        <w:ind w:left="691" w:hanging="331"/>
      </w:pPr>
      <w:r>
        <w:t>架构目标：在课程项目规模内保持清晰分层和可演进性；优先保证健康数据安全、</w:t>
      </w:r>
      <w:r>
        <w:t xml:space="preserve">SOS </w:t>
      </w:r>
      <w:r>
        <w:t>可靠反馈、老人可用性、</w:t>
      </w:r>
      <w:r>
        <w:t xml:space="preserve">Agent </w:t>
      </w:r>
      <w:r>
        <w:t>行为可控，以及个体化风险结果可解释、可降级。</w:t>
      </w:r>
    </w:p>
    <w:p w14:paraId="08DDA3DC" w14:textId="77777777" w:rsidR="00667E8A" w:rsidRDefault="00062D05">
      <w:pPr>
        <w:pStyle w:val="Bullet"/>
        <w:numPr>
          <w:ilvl w:val="0"/>
          <w:numId w:val="3"/>
        </w:numPr>
        <w:spacing w:after="80" w:line="276" w:lineRule="auto"/>
        <w:ind w:left="691" w:hanging="331"/>
      </w:pPr>
      <w:r>
        <w:t>现状边界：认证已使用短期</w:t>
      </w:r>
      <w:r>
        <w:t xml:space="preserve"> JWT</w:t>
      </w:r>
      <w:r>
        <w:t>、可轮换</w:t>
      </w:r>
      <w:r>
        <w:t xml:space="preserve"> refresh token </w:t>
      </w:r>
      <w:r>
        <w:t>与</w:t>
      </w:r>
      <w:r>
        <w:t xml:space="preserve"> Redis </w:t>
      </w:r>
      <w:r>
        <w:t>登录保护；核心业务数据来自</w:t>
      </w:r>
      <w:r>
        <w:t xml:space="preserve"> MySQL</w:t>
      </w:r>
      <w:r>
        <w:t>。</w:t>
      </w:r>
      <w:r>
        <w:t>LLM</w:t>
      </w:r>
      <w:r>
        <w:t>、</w:t>
      </w:r>
      <w:r>
        <w:t>Web Search</w:t>
      </w:r>
      <w:r>
        <w:t>、地图和</w:t>
      </w:r>
      <w:r>
        <w:t xml:space="preserve"> GMS </w:t>
      </w:r>
      <w:r>
        <w:t>均通过配置切换，默认本地可使用</w:t>
      </w:r>
      <w:r>
        <w:t xml:space="preserve"> mock </w:t>
      </w:r>
      <w:r>
        <w:t>或关闭模式；</w:t>
      </w:r>
      <w:r>
        <w:t xml:space="preserve">GMS </w:t>
      </w:r>
      <w:r>
        <w:t>语义记忆默认关闭，启用后作为可降级</w:t>
      </w:r>
      <w:r>
        <w:t xml:space="preserve"> sidecar</w:t>
      </w:r>
      <w:r>
        <w:t>，不替代</w:t>
      </w:r>
      <w:r>
        <w:t xml:space="preserve"> MySQL </w:t>
      </w:r>
      <w:r>
        <w:t>结构化健康数据。</w:t>
      </w:r>
    </w:p>
    <w:p w14:paraId="39E3E446" w14:textId="77777777" w:rsidR="00667E8A" w:rsidRDefault="00667E8A">
      <w:pPr>
        <w:ind w:left="720"/>
      </w:pPr>
    </w:p>
    <w:p w14:paraId="76B9117E" w14:textId="77777777" w:rsidR="00667E8A" w:rsidRDefault="00062D05">
      <w:pPr>
        <w:pStyle w:val="2"/>
      </w:pPr>
      <w:bookmarkStart w:id="2" w:name="_Toc181629330"/>
      <w:r>
        <w:rPr>
          <w:rFonts w:hint="eastAsia"/>
        </w:rPr>
        <w:t>参考资料</w:t>
      </w:r>
      <w:bookmarkEnd w:id="2"/>
    </w:p>
    <w:p w14:paraId="34E0F43A" w14:textId="77777777" w:rsidR="00667E8A" w:rsidRDefault="00062D05">
      <w:pPr>
        <w:pStyle w:val="Bullet"/>
        <w:numPr>
          <w:ilvl w:val="0"/>
          <w:numId w:val="4"/>
        </w:numPr>
        <w:spacing w:after="80" w:line="276" w:lineRule="auto"/>
        <w:ind w:left="691" w:hanging="331"/>
        <w:rPr>
          <w:rFonts w:ascii="微软雅黑" w:hAnsi="微软雅黑" w:cs="微软雅黑" w:hint="eastAsia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《</w:t>
      </w:r>
      <w:r>
        <w:rPr>
          <w:rFonts w:ascii="微软雅黑" w:hAnsi="微软雅黑" w:cs="微软雅黑" w:hint="eastAsia"/>
          <w:sz w:val="18"/>
          <w:szCs w:val="18"/>
        </w:rPr>
        <w:t xml:space="preserve">Vision </w:t>
      </w:r>
      <w:r>
        <w:rPr>
          <w:rFonts w:ascii="微软雅黑" w:hAnsi="微软雅黑" w:cs="微软雅黑" w:hint="eastAsia"/>
          <w:sz w:val="18"/>
          <w:szCs w:val="18"/>
        </w:rPr>
        <w:t>文档</w:t>
      </w:r>
      <w:r>
        <w:rPr>
          <w:rFonts w:ascii="微软雅黑" w:hAnsi="微软雅黑" w:cs="微软雅黑" w:hint="eastAsia"/>
          <w:sz w:val="18"/>
          <w:szCs w:val="18"/>
        </w:rPr>
        <w:t xml:space="preserve"> 2.0</w:t>
      </w:r>
      <w:r>
        <w:rPr>
          <w:rFonts w:ascii="微软雅黑" w:hAnsi="微软雅黑" w:cs="微软雅黑" w:hint="eastAsia"/>
          <w:sz w:val="18"/>
          <w:szCs w:val="18"/>
        </w:rPr>
        <w:t>》：项目愿景、目标用户、家庭照护与功能范围。</w:t>
      </w:r>
    </w:p>
    <w:p w14:paraId="35062CD0" w14:textId="77777777" w:rsidR="00667E8A" w:rsidRDefault="00062D05">
      <w:pPr>
        <w:pStyle w:val="Bullet"/>
        <w:numPr>
          <w:ilvl w:val="0"/>
          <w:numId w:val="4"/>
        </w:numPr>
        <w:spacing w:after="80" w:line="276" w:lineRule="auto"/>
        <w:ind w:left="691" w:hanging="331"/>
        <w:rPr>
          <w:rFonts w:ascii="微软雅黑" w:hAnsi="微软雅黑" w:cs="微软雅黑" w:hint="eastAsia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 xml:space="preserve">UIPrototype/PROJECT_DOCUMENT.md </w:t>
      </w:r>
      <w:r>
        <w:rPr>
          <w:rFonts w:ascii="微软雅黑" w:hAnsi="微软雅黑" w:cs="微软雅黑" w:hint="eastAsia"/>
          <w:sz w:val="18"/>
          <w:szCs w:val="18"/>
        </w:rPr>
        <w:t>与</w:t>
      </w:r>
      <w:r>
        <w:rPr>
          <w:rFonts w:ascii="微软雅黑" w:hAnsi="微软雅黑" w:cs="微软雅黑" w:hint="eastAsia"/>
          <w:sz w:val="18"/>
          <w:szCs w:val="18"/>
        </w:rPr>
        <w:t xml:space="preserve"> TechPrototype/README.md</w:t>
      </w:r>
      <w:r>
        <w:rPr>
          <w:rFonts w:ascii="微软雅黑" w:hAnsi="微软雅黑" w:cs="微软雅黑" w:hint="eastAsia"/>
          <w:sz w:val="18"/>
          <w:szCs w:val="18"/>
        </w:rPr>
        <w:t>：前端结构、后端模块、接口和运行配置。</w:t>
      </w:r>
    </w:p>
    <w:p w14:paraId="48F1F5F0" w14:textId="77777777" w:rsidR="00667E8A" w:rsidRDefault="00062D05">
      <w:pPr>
        <w:pStyle w:val="Bullet"/>
        <w:numPr>
          <w:ilvl w:val="0"/>
          <w:numId w:val="4"/>
        </w:numPr>
        <w:spacing w:after="80" w:line="276" w:lineRule="auto"/>
        <w:ind w:left="691" w:hanging="331"/>
        <w:rPr>
          <w:rFonts w:ascii="微软雅黑" w:hAnsi="微软雅黑" w:cs="微软雅黑" w:hint="eastAsia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TechPrototype/docs/PERSONALIZED_HEALTH_RISK_ALGORITHM.md</w:t>
      </w:r>
      <w:r>
        <w:rPr>
          <w:rFonts w:ascii="微软雅黑" w:hAnsi="微软雅黑" w:cs="微软雅黑" w:hint="eastAsia"/>
          <w:sz w:val="18"/>
          <w:szCs w:val="18"/>
        </w:rPr>
        <w:t>：</w:t>
      </w:r>
      <w:r>
        <w:rPr>
          <w:rFonts w:ascii="微软雅黑" w:hAnsi="微软雅黑" w:cs="微软雅黑" w:hint="eastAsia"/>
          <w:sz w:val="18"/>
          <w:szCs w:val="18"/>
        </w:rPr>
        <w:t xml:space="preserve">hybrid-risk-v1 </w:t>
      </w:r>
      <w:r>
        <w:rPr>
          <w:rFonts w:ascii="微软雅黑" w:hAnsi="微软雅黑" w:cs="微软雅黑" w:hint="eastAsia"/>
          <w:sz w:val="18"/>
          <w:szCs w:val="18"/>
        </w:rPr>
        <w:t>的公式、阈值、降级与测试；</w:t>
      </w:r>
      <w:r>
        <w:rPr>
          <w:rFonts w:ascii="微软雅黑" w:hAnsi="微软雅黑" w:cs="微软雅黑" w:hint="eastAsia"/>
          <w:sz w:val="18"/>
          <w:szCs w:val="18"/>
        </w:rPr>
        <w:t xml:space="preserve">TechPrototype/src/main/resources/db/migration </w:t>
      </w:r>
      <w:r>
        <w:rPr>
          <w:rFonts w:ascii="微软雅黑" w:hAnsi="微软雅黑" w:cs="微软雅黑" w:hint="eastAsia"/>
          <w:sz w:val="18"/>
          <w:szCs w:val="18"/>
        </w:rPr>
        <w:t>与</w:t>
      </w:r>
      <w:r>
        <w:rPr>
          <w:rFonts w:ascii="微软雅黑" w:hAnsi="微软雅黑" w:cs="微软雅黑" w:hint="eastAsia"/>
          <w:sz w:val="18"/>
          <w:szCs w:val="18"/>
        </w:rPr>
        <w:t xml:space="preserve"> deploy/nginx</w:t>
      </w:r>
      <w:r>
        <w:rPr>
          <w:rFonts w:ascii="微软雅黑" w:hAnsi="微软雅黑" w:cs="微软雅黑" w:hint="eastAsia"/>
          <w:sz w:val="18"/>
          <w:szCs w:val="18"/>
        </w:rPr>
        <w:t>、</w:t>
      </w:r>
      <w:r>
        <w:rPr>
          <w:rFonts w:ascii="微软雅黑" w:hAnsi="微软雅黑" w:cs="微软雅黑" w:hint="eastAsia"/>
          <w:sz w:val="18"/>
          <w:szCs w:val="18"/>
        </w:rPr>
        <w:t xml:space="preserve">deploy/gms </w:t>
      </w:r>
      <w:r>
        <w:rPr>
          <w:rFonts w:ascii="微软雅黑" w:hAnsi="微软雅黑" w:cs="微软雅黑" w:hint="eastAsia"/>
          <w:sz w:val="18"/>
          <w:szCs w:val="18"/>
        </w:rPr>
        <w:t>用于核对</w:t>
      </w:r>
      <w:r>
        <w:rPr>
          <w:rFonts w:ascii="微软雅黑" w:hAnsi="微软雅黑" w:cs="微软雅黑" w:hint="eastAsia"/>
          <w:sz w:val="18"/>
          <w:szCs w:val="18"/>
        </w:rPr>
        <w:t xml:space="preserve"> V1-V12 </w:t>
      </w:r>
      <w:r>
        <w:rPr>
          <w:rFonts w:ascii="微软雅黑" w:hAnsi="微软雅黑" w:cs="微软雅黑" w:hint="eastAsia"/>
          <w:sz w:val="18"/>
          <w:szCs w:val="18"/>
        </w:rPr>
        <w:t>数据结构演进及</w:t>
      </w:r>
      <w:r>
        <w:rPr>
          <w:rFonts w:ascii="微软雅黑" w:hAnsi="微软雅黑" w:cs="微软雅黑" w:hint="eastAsia"/>
          <w:sz w:val="18"/>
          <w:szCs w:val="18"/>
        </w:rPr>
        <w:t xml:space="preserve"> Nginx</w:t>
      </w:r>
      <w:r>
        <w:rPr>
          <w:rFonts w:ascii="微软雅黑" w:hAnsi="微软雅黑" w:cs="微软雅黑" w:hint="eastAsia"/>
          <w:sz w:val="18"/>
          <w:szCs w:val="18"/>
        </w:rPr>
        <w:t>、</w:t>
      </w:r>
      <w:r>
        <w:rPr>
          <w:rFonts w:ascii="微软雅黑" w:hAnsi="微软雅黑" w:cs="微软雅黑" w:hint="eastAsia"/>
          <w:sz w:val="18"/>
          <w:szCs w:val="18"/>
        </w:rPr>
        <w:t xml:space="preserve">GMS sidecar </w:t>
      </w:r>
      <w:r>
        <w:rPr>
          <w:rFonts w:ascii="微软雅黑" w:hAnsi="微软雅黑" w:cs="微软雅黑" w:hint="eastAsia"/>
          <w:sz w:val="18"/>
          <w:szCs w:val="18"/>
        </w:rPr>
        <w:t>部署。</w:t>
      </w:r>
    </w:p>
    <w:p w14:paraId="0574D1E1" w14:textId="77777777" w:rsidR="00667E8A" w:rsidRDefault="00062D05">
      <w:pPr>
        <w:pStyle w:val="1"/>
        <w:pageBreakBefore/>
        <w:ind w:left="360" w:hanging="360"/>
      </w:pPr>
      <w:bookmarkStart w:id="3" w:name="_Toc181629331"/>
      <w:r>
        <w:rPr>
          <w:rFonts w:hint="eastAsia"/>
        </w:rPr>
        <w:lastRenderedPageBreak/>
        <w:t>用例视图</w:t>
      </w:r>
      <w:bookmarkEnd w:id="3"/>
    </w:p>
    <w:p w14:paraId="6DA46879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drawing>
          <wp:inline distT="0" distB="0" distL="114300" distR="114300" wp14:anchorId="35FA47ED" wp14:editId="5DA62ABC">
            <wp:extent cx="4405630" cy="6443980"/>
            <wp:effectExtent l="0" t="0" r="1270" b="7620"/>
            <wp:docPr id="8" name="图片 8" descr="efcaf51225118b6066b1ee3104228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fcaf51225118b6066b1ee3104228a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4AC24DC1" wp14:editId="1B2DCEB1">
            <wp:extent cx="3884930" cy="6721475"/>
            <wp:effectExtent l="0" t="0" r="1270" b="9525"/>
            <wp:docPr id="9" name="图片 9" descr="9e2348bf1929fa40b7d181aec5a21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e2348bf1929fa40b7d181aec5a21a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B96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475F0D27" wp14:editId="24887B7E">
            <wp:extent cx="4441190" cy="6257290"/>
            <wp:effectExtent l="0" t="0" r="3810" b="3810"/>
            <wp:docPr id="11" name="图片 11" descr="93f4bb68c2628d50a35e738dab1c2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3f4bb68c2628d50a35e738dab1c2aa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2D69" w14:textId="77777777" w:rsidR="00667E8A" w:rsidRDefault="00062D05">
      <w:pPr>
        <w:spacing w:after="140"/>
        <w:jc w:val="center"/>
        <w:rPr>
          <w:i/>
          <w:color w:val="667085"/>
          <w:sz w:val="18"/>
        </w:rPr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1  </w:t>
      </w:r>
      <w:r>
        <w:rPr>
          <w:i/>
          <w:color w:val="667085"/>
          <w:sz w:val="18"/>
        </w:rPr>
        <w:t>安康助手核心用例视图</w:t>
      </w:r>
    </w:p>
    <w:p w14:paraId="7455C88B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19FB6D91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5DA70AE5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6C59EE5F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511AA407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06138194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355EC6DC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0FFFB353" w14:textId="77777777" w:rsidR="00667E8A" w:rsidRDefault="00667E8A">
      <w:pPr>
        <w:spacing w:after="140"/>
        <w:jc w:val="center"/>
        <w:rPr>
          <w:i/>
          <w:color w:val="667085"/>
          <w:sz w:val="18"/>
        </w:rPr>
      </w:pPr>
    </w:p>
    <w:p w14:paraId="5F8F42FA" w14:textId="77777777" w:rsidR="00667E8A" w:rsidRDefault="00062D05">
      <w:pPr>
        <w:pStyle w:val="2"/>
        <w:spacing w:after="120" w:line="276" w:lineRule="auto"/>
      </w:pPr>
      <w:r>
        <w:t>架构关键用例</w:t>
      </w:r>
    </w:p>
    <w:tbl>
      <w:tblPr>
        <w:tblW w:w="9360" w:type="dxa"/>
        <w:tblInd w:w="110" w:type="dxa"/>
        <w:tblBorders>
          <w:top w:val="single" w:sz="6" w:space="0" w:color="8A94A3"/>
          <w:left w:val="single" w:sz="6" w:space="0" w:color="8A94A3"/>
          <w:bottom w:val="single" w:sz="6" w:space="0" w:color="8A94A3"/>
          <w:right w:val="single" w:sz="6" w:space="0" w:color="8A94A3"/>
          <w:insideH w:val="single" w:sz="6" w:space="0" w:color="8A94A3"/>
          <w:insideV w:val="single" w:sz="6" w:space="0" w:color="8A94A3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000"/>
        <w:gridCol w:w="3460"/>
      </w:tblGrid>
      <w:tr w:rsidR="00667E8A" w14:paraId="652E4E10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096A22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关键用例</w:t>
            </w:r>
          </w:p>
        </w:tc>
        <w:tc>
          <w:tcPr>
            <w:tcW w:w="40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3950C1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主成功场景</w:t>
            </w:r>
          </w:p>
        </w:tc>
        <w:tc>
          <w:tcPr>
            <w:tcW w:w="346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DBAAA4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涉及的架构元素</w:t>
            </w:r>
          </w:p>
        </w:tc>
      </w:tr>
      <w:tr w:rsidR="00667E8A" w14:paraId="09C5A66E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75AFBA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记录健康数据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E34C57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用户录入血压、血糖、心率、体重等；系统校验、判定状态并持久化。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F449F1" w14:textId="77777777" w:rsidR="00667E8A" w:rsidRDefault="00062D05">
            <w:pPr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18"/>
                <w:szCs w:val="18"/>
              </w:rPr>
              <w:t>Validation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HealthService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RiskEngineService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Event Mesh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MySQL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sz w:val="18"/>
                <w:szCs w:val="18"/>
              </w:rPr>
              <w:t>SSE</w:t>
            </w:r>
          </w:p>
        </w:tc>
      </w:tr>
      <w:tr w:rsidR="00667E8A" w14:paraId="3498CE16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8E7172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查看趋势与周报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A3180D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按类型和时间范围聚合记录，返回趋势点、均值、极值和异常次数。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DE8B75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HealthService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ReportService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、索引与分页</w:t>
            </w:r>
          </w:p>
        </w:tc>
      </w:tr>
      <w:tr w:rsidR="00667E8A" w14:paraId="035679B7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26FFE0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发起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SOS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332512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记录位置和求助信息，通知紧急联系人并返回可追踪状态。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21DE35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EmergencyService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、外部通知适配器、审计</w:t>
            </w:r>
          </w:p>
        </w:tc>
      </w:tr>
      <w:tr w:rsidR="00667E8A" w14:paraId="0AA80ABB" w14:textId="77777777">
        <w:trPr>
          <w:cantSplit/>
        </w:trPr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880885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管理提醒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BBA225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创建、修改、删除提醒并标记完成，支持一次性和重复规则。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483863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ReminderService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reminder 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表</w:t>
            </w:r>
          </w:p>
        </w:tc>
      </w:tr>
      <w:tr w:rsidR="00667E8A" w14:paraId="21E75F45" w14:textId="77777777"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B05676" w14:textId="77777777" w:rsidR="00667E8A" w:rsidRDefault="00062D05">
            <w:r>
              <w:rPr>
                <w:rFonts w:ascii="微软雅黑" w:hAnsi="微软雅黑"/>
                <w:sz w:val="18"/>
              </w:rPr>
              <w:t>咨询</w:t>
            </w:r>
            <w:r>
              <w:rPr>
                <w:rFonts w:ascii="微软雅黑" w:hAnsi="微软雅黑"/>
                <w:sz w:val="18"/>
              </w:rPr>
              <w:t xml:space="preserve"> Agent / </w:t>
            </w:r>
            <w:r>
              <w:rPr>
                <w:rFonts w:ascii="微软雅黑" w:hAnsi="微软雅黑"/>
                <w:sz w:val="18"/>
              </w:rPr>
              <w:t>执行</w:t>
            </w:r>
            <w:r>
              <w:rPr>
                <w:rFonts w:ascii="微软雅黑" w:hAnsi="微软雅黑"/>
                <w:sz w:val="18"/>
              </w:rPr>
              <w:t xml:space="preserve"> Action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F1E55A" w14:textId="77777777" w:rsidR="00667E8A" w:rsidRDefault="00062D05">
            <w:r>
              <w:rPr>
                <w:rFonts w:ascii="微软雅黑" w:hAnsi="微软雅黑"/>
                <w:sz w:val="18"/>
              </w:rPr>
              <w:t>结合健康上下文、本地事实记忆与可选</w:t>
            </w:r>
            <w:r>
              <w:rPr>
                <w:rFonts w:ascii="微软雅黑" w:hAnsi="微软雅黑"/>
                <w:sz w:val="18"/>
              </w:rPr>
              <w:t xml:space="preserve"> GMS </w:t>
            </w:r>
            <w:r>
              <w:rPr>
                <w:rFonts w:ascii="微软雅黑" w:hAnsi="微软雅黑"/>
                <w:sz w:val="18"/>
              </w:rPr>
              <w:t>语义记忆生成回答；写操作先形成</w:t>
            </w:r>
            <w:r>
              <w:rPr>
                <w:rFonts w:ascii="微软雅黑" w:hAnsi="微软雅黑"/>
                <w:sz w:val="18"/>
              </w:rPr>
              <w:t xml:space="preserve"> pendingAction</w:t>
            </w:r>
            <w:r>
              <w:rPr>
                <w:rFonts w:ascii="微软雅黑" w:hAnsi="微软雅黑"/>
                <w:sz w:val="18"/>
              </w:rPr>
              <w:t>，用户确认后由后端执行。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F88A87" w14:textId="77777777" w:rsidR="00667E8A" w:rsidRDefault="00062D05">
            <w:r>
              <w:rPr>
                <w:rFonts w:ascii="微软雅黑" w:hAnsi="微软雅黑"/>
                <w:sz w:val="18"/>
              </w:rPr>
              <w:t>AgentService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PromptBuilder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GMS Client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LLM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ActionService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SafetyService</w:t>
            </w:r>
          </w:p>
        </w:tc>
      </w:tr>
      <w:tr w:rsidR="00667E8A" w14:paraId="47127F18" w14:textId="77777777"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3EA811" w14:textId="77777777" w:rsidR="00667E8A" w:rsidRDefault="00062D05">
            <w:r>
              <w:rPr>
                <w:rFonts w:ascii="微软雅黑" w:hAnsi="微软雅黑"/>
                <w:sz w:val="18"/>
              </w:rPr>
              <w:t>家庭协同照护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C27163" w14:textId="77777777" w:rsidR="00667E8A" w:rsidRDefault="00062D05">
            <w:r>
              <w:rPr>
                <w:rFonts w:ascii="微软雅黑" w:hAnsi="微软雅黑"/>
                <w:sz w:val="18"/>
              </w:rPr>
              <w:t>病人与家属使用独立账号建立授权关系；家属只读查看患者数据并以患者上下文咨询</w:t>
            </w:r>
            <w:r>
              <w:rPr>
                <w:rFonts w:ascii="微软雅黑" w:hAnsi="微软雅黑"/>
                <w:sz w:val="18"/>
              </w:rPr>
              <w:t xml:space="preserve"> Agent</w:t>
            </w:r>
            <w:r>
              <w:rPr>
                <w:rFonts w:ascii="微软雅黑" w:hAnsi="微软雅黑"/>
                <w:sz w:val="18"/>
              </w:rPr>
              <w:t>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84BB4E" w14:textId="77777777" w:rsidR="00667E8A" w:rsidRDefault="00062D05">
            <w:r>
              <w:rPr>
                <w:rFonts w:ascii="微软雅黑" w:hAnsi="微软雅黑"/>
                <w:sz w:val="18"/>
              </w:rPr>
              <w:t>FamilyService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FamilyPermissionService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care_relation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Caregiver Agent</w:t>
            </w:r>
          </w:p>
        </w:tc>
      </w:tr>
      <w:tr w:rsidR="00667E8A" w14:paraId="14ECCD97" w14:textId="77777777"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A29ACE" w14:textId="77777777" w:rsidR="00667E8A" w:rsidRDefault="00062D05">
            <w:r>
              <w:rPr>
                <w:rFonts w:ascii="微软雅黑" w:hAnsi="微软雅黑"/>
                <w:sz w:val="18"/>
              </w:rPr>
              <w:t>异常风险提醒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199792" w14:textId="77777777" w:rsidR="00667E8A" w:rsidRDefault="00062D05">
            <w:r>
              <w:rPr>
                <w:rFonts w:ascii="微软雅黑" w:hAnsi="微软雅黑"/>
                <w:sz w:val="18"/>
              </w:rPr>
              <w:t>健康记录提交后异步读取近期数据，融合医学规则、个人基线与趋势信号，通过</w:t>
            </w:r>
            <w:r>
              <w:rPr>
                <w:rFonts w:ascii="微软雅黑" w:hAnsi="微软雅黑"/>
                <w:sz w:val="18"/>
              </w:rPr>
              <w:t xml:space="preserve"> SSE </w:t>
            </w:r>
            <w:r>
              <w:rPr>
                <w:rFonts w:ascii="微软雅黑" w:hAnsi="微软雅黑"/>
                <w:sz w:val="18"/>
              </w:rPr>
              <w:t>推送风险结果。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D88180" w14:textId="77777777" w:rsidR="00667E8A" w:rsidRDefault="00062D05">
            <w:r>
              <w:rPr>
                <w:rFonts w:ascii="微软雅黑" w:hAnsi="微软雅黑"/>
                <w:sz w:val="18"/>
              </w:rPr>
              <w:t>HealthEventProcessor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RiskEngineService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AdaptiveRiskAnalyzer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SSE</w:t>
            </w:r>
          </w:p>
        </w:tc>
      </w:tr>
      <w:tr w:rsidR="00667E8A" w14:paraId="4F36DBD4" w14:textId="77777777">
        <w:tc>
          <w:tcPr>
            <w:tcW w:w="19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97D546" w14:textId="77777777" w:rsidR="00667E8A" w:rsidRDefault="00062D05">
            <w:r>
              <w:rPr>
                <w:rFonts w:ascii="微软雅黑" w:hAnsi="微软雅黑"/>
                <w:sz w:val="18"/>
              </w:rPr>
              <w:t>结构化就医摘要</w:t>
            </w:r>
          </w:p>
        </w:tc>
        <w:tc>
          <w:tcPr>
            <w:tcW w:w="4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DDB9D7" w14:textId="77777777" w:rsidR="00667E8A" w:rsidRDefault="00062D05">
            <w:r>
              <w:rPr>
                <w:rFonts w:ascii="微软雅黑" w:hAnsi="微软雅黑"/>
                <w:sz w:val="18"/>
              </w:rPr>
              <w:t>汇总健康档案、近期指标、异常次数、提醒完成情况和数据来源，供用户就诊时在</w:t>
            </w:r>
            <w:r>
              <w:rPr>
                <w:rFonts w:ascii="微软雅黑" w:hAnsi="微软雅黑"/>
                <w:sz w:val="18"/>
              </w:rPr>
              <w:t xml:space="preserve"> App </w:t>
            </w:r>
            <w:r>
              <w:rPr>
                <w:rFonts w:ascii="微软雅黑" w:hAnsi="微软雅黑"/>
                <w:sz w:val="18"/>
              </w:rPr>
              <w:t>内展示。</w:t>
            </w:r>
          </w:p>
        </w:tc>
        <w:tc>
          <w:tcPr>
            <w:tcW w:w="3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F5E05" w14:textId="77777777" w:rsidR="00667E8A" w:rsidRDefault="00062D05">
            <w:r>
              <w:rPr>
                <w:rFonts w:ascii="微软雅黑" w:hAnsi="微软雅黑"/>
                <w:sz w:val="18"/>
              </w:rPr>
              <w:t>MedicalSummaryService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 xml:space="preserve">Health/Reminder/Event </w:t>
            </w:r>
            <w:r>
              <w:rPr>
                <w:rFonts w:ascii="微软雅黑" w:hAnsi="微软雅黑"/>
                <w:sz w:val="18"/>
              </w:rPr>
              <w:t>数据、</w:t>
            </w:r>
            <w:r>
              <w:rPr>
                <w:rFonts w:ascii="微软雅黑" w:hAnsi="微软雅黑"/>
                <w:sz w:val="18"/>
              </w:rPr>
              <w:t xml:space="preserve">Flutter </w:t>
            </w:r>
            <w:r>
              <w:rPr>
                <w:rFonts w:ascii="微软雅黑" w:hAnsi="微软雅黑"/>
                <w:sz w:val="18"/>
              </w:rPr>
              <w:t>页面</w:t>
            </w:r>
          </w:p>
        </w:tc>
      </w:tr>
    </w:tbl>
    <w:p w14:paraId="069C3115" w14:textId="77777777" w:rsidR="00667E8A" w:rsidRDefault="00667E8A"/>
    <w:p w14:paraId="311396AC" w14:textId="77777777" w:rsidR="00667E8A" w:rsidRDefault="00062D05">
      <w:pPr>
        <w:pStyle w:val="1"/>
        <w:pageBreakBefore/>
        <w:ind w:left="360" w:hanging="360"/>
      </w:pPr>
      <w:bookmarkStart w:id="4" w:name="_Toc181629332"/>
      <w:r>
        <w:rPr>
          <w:rFonts w:hint="eastAsia"/>
        </w:rPr>
        <w:lastRenderedPageBreak/>
        <w:t>逻辑视图</w:t>
      </w:r>
      <w:bookmarkEnd w:id="4"/>
    </w:p>
    <w:p w14:paraId="5788061F" w14:textId="77777777" w:rsidR="00667E8A" w:rsidRDefault="00062D05">
      <w:pPr>
        <w:jc w:val="center"/>
      </w:pPr>
      <w:r>
        <w:rPr>
          <w:noProof/>
        </w:rPr>
        <w:drawing>
          <wp:inline distT="0" distB="0" distL="0" distR="0" wp14:anchorId="22F660F3" wp14:editId="60F20B63">
            <wp:extent cx="5779008" cy="325069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architecture_v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B199" w14:textId="77777777" w:rsidR="00667E8A" w:rsidRDefault="00062D05">
      <w:pPr>
        <w:spacing w:after="140"/>
        <w:jc w:val="center"/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2  </w:t>
      </w:r>
      <w:r>
        <w:rPr>
          <w:i/>
          <w:color w:val="667085"/>
          <w:sz w:val="18"/>
        </w:rPr>
        <w:t>安康助手逻辑架构视图</w:t>
      </w:r>
    </w:p>
    <w:p w14:paraId="2A2D085C" w14:textId="77777777" w:rsidR="00667E8A" w:rsidRDefault="00062D05">
      <w:pPr>
        <w:pStyle w:val="2"/>
        <w:spacing w:after="120" w:line="276" w:lineRule="auto"/>
      </w:pPr>
      <w:r>
        <w:t>模块职责与依赖原则</w:t>
      </w:r>
    </w:p>
    <w:tbl>
      <w:tblPr>
        <w:tblW w:w="9360" w:type="dxa"/>
        <w:tblInd w:w="110" w:type="dxa"/>
        <w:tblBorders>
          <w:top w:val="single" w:sz="6" w:space="0" w:color="8A94A3"/>
          <w:left w:val="single" w:sz="6" w:space="0" w:color="8A94A3"/>
          <w:bottom w:val="single" w:sz="6" w:space="0" w:color="8A94A3"/>
          <w:right w:val="single" w:sz="6" w:space="0" w:color="8A94A3"/>
          <w:insideH w:val="single" w:sz="6" w:space="0" w:color="8A94A3"/>
          <w:insideV w:val="single" w:sz="6" w:space="0" w:color="8A94A3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67E8A" w14:paraId="33089111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A679BB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层</w:t>
            </w:r>
            <w:r>
              <w:rPr>
                <w:b/>
                <w:color w:val="17324D"/>
                <w:sz w:val="18"/>
              </w:rPr>
              <w:t xml:space="preserve"> / </w:t>
            </w:r>
            <w:r>
              <w:rPr>
                <w:b/>
                <w:color w:val="17324D"/>
                <w:sz w:val="18"/>
              </w:rPr>
              <w:t>模块</w:t>
            </w:r>
          </w:p>
        </w:tc>
        <w:tc>
          <w:tcPr>
            <w:tcW w:w="716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98B946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职责</w:t>
            </w:r>
          </w:p>
        </w:tc>
      </w:tr>
      <w:tr w:rsidR="00667E8A" w14:paraId="2EE0EDED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B1FC76" w14:textId="77777777" w:rsidR="00667E8A" w:rsidRDefault="00062D05">
            <w:r>
              <w:t>表示层</w:t>
            </w:r>
            <w:r>
              <w:t xml:space="preserve"> / </w:t>
            </w:r>
            <w:r>
              <w:t>客户端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2F190D" w14:textId="77777777" w:rsidR="00667E8A" w:rsidRDefault="00062D05">
            <w:r>
              <w:rPr>
                <w:rFonts w:ascii="微软雅黑" w:hAnsi="微软雅黑"/>
                <w:sz w:val="18"/>
              </w:rPr>
              <w:t>对应</w:t>
            </w:r>
            <w:r>
              <w:rPr>
                <w:rFonts w:ascii="微软雅黑" w:hAnsi="微软雅黑"/>
                <w:sz w:val="18"/>
              </w:rPr>
              <w:t xml:space="preserve"> UIPrototype </w:t>
            </w:r>
            <w:r>
              <w:rPr>
                <w:rFonts w:ascii="微软雅黑" w:hAnsi="微软雅黑"/>
                <w:sz w:val="18"/>
              </w:rPr>
              <w:t>中</w:t>
            </w:r>
            <w:r>
              <w:rPr>
                <w:rFonts w:ascii="微软雅黑" w:hAnsi="微软雅黑"/>
                <w:sz w:val="18"/>
              </w:rPr>
              <w:t xml:space="preserve"> Pages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Widgets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Controllers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Services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Repositories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 xml:space="preserve">Router </w:t>
            </w:r>
            <w:r>
              <w:rPr>
                <w:rFonts w:ascii="微软雅黑" w:hAnsi="微软雅黑"/>
                <w:sz w:val="18"/>
              </w:rPr>
              <w:t>与</w:t>
            </w:r>
            <w:r>
              <w:rPr>
                <w:rFonts w:ascii="微软雅黑" w:hAnsi="微软雅黑"/>
                <w:sz w:val="18"/>
              </w:rPr>
              <w:t xml:space="preserve"> Theme</w:t>
            </w:r>
            <w:r>
              <w:rPr>
                <w:rFonts w:ascii="微软雅黑" w:hAnsi="微软雅黑"/>
                <w:sz w:val="18"/>
              </w:rPr>
              <w:t>；负责页面展示、状态管理、导航、离线容错和趋势可视化，经统一</w:t>
            </w:r>
            <w:r>
              <w:rPr>
                <w:rFonts w:ascii="微软雅黑" w:hAnsi="微软雅黑"/>
                <w:sz w:val="18"/>
              </w:rPr>
              <w:t xml:space="preserve"> ApiClient </w:t>
            </w:r>
            <w:r>
              <w:rPr>
                <w:rFonts w:ascii="微软雅黑" w:hAnsi="微软雅黑"/>
                <w:sz w:val="18"/>
              </w:rPr>
              <w:t>与</w:t>
            </w:r>
            <w:r>
              <w:rPr>
                <w:rFonts w:ascii="微软雅黑" w:hAnsi="微软雅黑"/>
                <w:sz w:val="18"/>
              </w:rPr>
              <w:t xml:space="preserve"> SSE </w:t>
            </w:r>
            <w:r>
              <w:rPr>
                <w:rFonts w:ascii="微软雅黑" w:hAnsi="微软雅黑"/>
                <w:sz w:val="18"/>
              </w:rPr>
              <w:t>访问后端。</w:t>
            </w:r>
          </w:p>
        </w:tc>
      </w:tr>
      <w:tr w:rsidR="00667E8A" w14:paraId="3AA9D4DF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146DA6" w14:textId="77777777" w:rsidR="00667E8A" w:rsidRDefault="00062D05">
            <w:r>
              <w:t>接口与接入层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BF36E5" w14:textId="77777777" w:rsidR="00667E8A" w:rsidRDefault="00062D05">
            <w:r>
              <w:rPr>
                <w:rFonts w:ascii="微软雅黑" w:hAnsi="微软雅黑"/>
                <w:sz w:val="18"/>
              </w:rPr>
              <w:t>对应</w:t>
            </w:r>
            <w:r>
              <w:rPr>
                <w:rFonts w:ascii="微软雅黑" w:hAnsi="微软雅黑"/>
                <w:sz w:val="18"/>
              </w:rPr>
              <w:t xml:space="preserve"> Dio ApiClient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REST/SSE Controller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DTO/VO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Validation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 xml:space="preserve">JWT </w:t>
            </w:r>
            <w:r>
              <w:rPr>
                <w:rFonts w:ascii="微软雅黑" w:hAnsi="微软雅黑"/>
                <w:sz w:val="18"/>
              </w:rPr>
              <w:t>过滤器和对象授权；统一处理请求接入、身份识别、参数校验、对象转换、错误响应与流式事件。</w:t>
            </w:r>
          </w:p>
        </w:tc>
      </w:tr>
      <w:tr w:rsidR="00667E8A" w14:paraId="3B3DE8CB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583526" w14:textId="77777777" w:rsidR="00667E8A" w:rsidRDefault="00062D05">
            <w:r>
              <w:t>应用与领域服务层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FBA6E1" w14:textId="77777777" w:rsidR="00667E8A" w:rsidRDefault="00062D05">
            <w:r>
              <w:rPr>
                <w:rFonts w:ascii="微软雅黑" w:hAnsi="微软雅黑"/>
                <w:sz w:val="18"/>
              </w:rPr>
              <w:t>对应</w:t>
            </w:r>
            <w:r>
              <w:rPr>
                <w:rFonts w:ascii="微软雅黑" w:hAnsi="微软雅黑"/>
                <w:sz w:val="18"/>
              </w:rPr>
              <w:t xml:space="preserve"> Auth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User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Health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Report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Reminder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MedicalSummary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Emergency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Family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Device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 xml:space="preserve">Agent </w:t>
            </w:r>
            <w:r>
              <w:rPr>
                <w:rFonts w:ascii="微软雅黑" w:hAnsi="微软雅黑"/>
                <w:sz w:val="18"/>
              </w:rPr>
              <w:t>与</w:t>
            </w:r>
            <w:r>
              <w:rPr>
                <w:rFonts w:ascii="微软雅黑" w:hAnsi="微软雅黑"/>
                <w:sz w:val="18"/>
              </w:rPr>
              <w:t xml:space="preserve"> EventMesh</w:t>
            </w:r>
            <w:r>
              <w:rPr>
                <w:rFonts w:ascii="微软雅黑" w:hAnsi="微软雅黑"/>
                <w:sz w:val="18"/>
              </w:rPr>
              <w:t>；编排事务和业务用例，执行</w:t>
            </w:r>
            <w:r>
              <w:rPr>
                <w:rFonts w:ascii="微软雅黑" w:hAnsi="微软雅黑"/>
                <w:sz w:val="18"/>
              </w:rPr>
              <w:t xml:space="preserve"> Action </w:t>
            </w:r>
            <w:r>
              <w:rPr>
                <w:rFonts w:ascii="微软雅黑" w:hAnsi="微软雅黑"/>
                <w:sz w:val="18"/>
              </w:rPr>
              <w:t>确认、家庭权限、事件处理及风险评分。</w:t>
            </w:r>
          </w:p>
        </w:tc>
      </w:tr>
      <w:tr w:rsidR="00667E8A" w14:paraId="7E419635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1892AE" w14:textId="77777777" w:rsidR="00667E8A" w:rsidRDefault="00062D05">
            <w:r>
              <w:t>持久化与基础设施层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BFFC5F" w14:textId="77777777" w:rsidR="00667E8A" w:rsidRDefault="00062D05">
            <w:r>
              <w:rPr>
                <w:rFonts w:ascii="微软雅黑" w:hAnsi="微软雅黑"/>
                <w:sz w:val="18"/>
              </w:rPr>
              <w:t>对应</w:t>
            </w:r>
            <w:r>
              <w:rPr>
                <w:rFonts w:ascii="微软雅黑" w:hAnsi="微软雅黑"/>
                <w:sz w:val="18"/>
              </w:rPr>
              <w:t xml:space="preserve"> MyBatis-Plus Mapper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Flyway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MySQL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Redis</w:t>
            </w:r>
            <w:r>
              <w:rPr>
                <w:rFonts w:ascii="微软雅黑" w:hAnsi="微软雅黑"/>
                <w:sz w:val="18"/>
              </w:rPr>
              <w:t>，以及</w:t>
            </w:r>
            <w:r>
              <w:rPr>
                <w:rFonts w:ascii="微软雅黑" w:hAnsi="微软雅黑"/>
                <w:sz w:val="18"/>
              </w:rPr>
              <w:t xml:space="preserve"> LLM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Web Search</w:t>
            </w:r>
            <w:r>
              <w:rPr>
                <w:rFonts w:ascii="微软雅黑" w:hAnsi="微软雅黑"/>
                <w:sz w:val="18"/>
              </w:rPr>
              <w:t>、地图和</w:t>
            </w:r>
            <w:r>
              <w:rPr>
                <w:rFonts w:ascii="微软雅黑" w:hAnsi="微软雅黑"/>
                <w:sz w:val="18"/>
              </w:rPr>
              <w:t xml:space="preserve"> GMS </w:t>
            </w:r>
            <w:r>
              <w:rPr>
                <w:rFonts w:ascii="微软雅黑" w:hAnsi="微软雅黑"/>
                <w:sz w:val="18"/>
              </w:rPr>
              <w:t>适配器；负责持久化、短期状态、结构迁移和外部能力隔离。</w:t>
            </w:r>
          </w:p>
        </w:tc>
      </w:tr>
      <w:tr w:rsidR="00667E8A" w14:paraId="062EF683" w14:textId="77777777"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2C7D52" w14:textId="77777777" w:rsidR="00667E8A" w:rsidRDefault="00062D05">
            <w:r>
              <w:rPr>
                <w:rFonts w:ascii="微软雅黑" w:hAnsi="微软雅黑"/>
                <w:szCs w:val="21"/>
              </w:rPr>
              <w:t>智能与算法子系统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D07541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Agent </w:t>
            </w:r>
            <w:r>
              <w:rPr>
                <w:rFonts w:ascii="微软雅黑" w:hAnsi="微软雅黑"/>
                <w:sz w:val="18"/>
              </w:rPr>
              <w:t>使用结构化上下文、本地事实记忆和可选</w:t>
            </w:r>
            <w:r>
              <w:rPr>
                <w:rFonts w:ascii="微软雅黑" w:hAnsi="微软雅黑"/>
                <w:sz w:val="18"/>
              </w:rPr>
              <w:t xml:space="preserve"> GMS </w:t>
            </w:r>
            <w:r>
              <w:rPr>
                <w:rFonts w:ascii="微软雅黑" w:hAnsi="微软雅黑"/>
                <w:sz w:val="18"/>
              </w:rPr>
              <w:t>语义召回生成</w:t>
            </w:r>
            <w:r>
              <w:rPr>
                <w:rFonts w:ascii="微软雅黑" w:hAnsi="微软雅黑"/>
                <w:sz w:val="18"/>
              </w:rPr>
              <w:t xml:space="preserve"> Prompt</w:t>
            </w:r>
            <w:r>
              <w:rPr>
                <w:rFonts w:ascii="微软雅黑" w:hAnsi="微软雅黑"/>
                <w:sz w:val="18"/>
              </w:rPr>
              <w:t>；</w:t>
            </w:r>
            <w:r>
              <w:rPr>
                <w:rFonts w:ascii="微软雅黑" w:hAnsi="微软雅黑"/>
                <w:sz w:val="18"/>
              </w:rPr>
              <w:t xml:space="preserve">RiskEngine </w:t>
            </w:r>
            <w:r>
              <w:rPr>
                <w:rFonts w:ascii="微软雅黑" w:hAnsi="微软雅黑"/>
                <w:sz w:val="18"/>
              </w:rPr>
              <w:t>以医学规则为底线，叠加</w:t>
            </w:r>
            <w:r>
              <w:rPr>
                <w:rFonts w:ascii="微软雅黑" w:hAnsi="微软雅黑"/>
                <w:sz w:val="18"/>
              </w:rPr>
              <w:t xml:space="preserve"> MAD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 xml:space="preserve">EWMA/CUSUM </w:t>
            </w:r>
            <w:r>
              <w:rPr>
                <w:rFonts w:ascii="微软雅黑" w:hAnsi="微软雅黑"/>
                <w:sz w:val="18"/>
              </w:rPr>
              <w:t>和马氏距离，并输出可解释原因。</w:t>
            </w:r>
          </w:p>
        </w:tc>
      </w:tr>
    </w:tbl>
    <w:p w14:paraId="52B3C665" w14:textId="77777777" w:rsidR="00667E8A" w:rsidRDefault="00062D05">
      <w:pPr>
        <w:pStyle w:val="1"/>
        <w:pageBreakBefore/>
        <w:ind w:left="360" w:hanging="360"/>
      </w:pPr>
      <w:bookmarkStart w:id="5" w:name="_Toc181629333"/>
      <w:r>
        <w:rPr>
          <w:rFonts w:hint="eastAsia"/>
        </w:rPr>
        <w:lastRenderedPageBreak/>
        <w:t>部署视图（可选）</w:t>
      </w:r>
      <w:bookmarkEnd w:id="5"/>
    </w:p>
    <w:p w14:paraId="55CF037B" w14:textId="77777777" w:rsidR="00667E8A" w:rsidRDefault="00062D05">
      <w:pPr>
        <w:jc w:val="center"/>
      </w:pPr>
      <w:r>
        <w:rPr>
          <w:noProof/>
        </w:rPr>
        <w:drawing>
          <wp:inline distT="0" distB="0" distL="0" distR="0" wp14:anchorId="40ABCF40" wp14:editId="1A3A8E83">
            <wp:extent cx="5779008" cy="32506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architecture_v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6A04" w14:textId="77777777" w:rsidR="00667E8A" w:rsidRDefault="00062D05">
      <w:pPr>
        <w:spacing w:after="140"/>
        <w:jc w:val="center"/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3  </w:t>
      </w:r>
      <w:r>
        <w:rPr>
          <w:i/>
          <w:color w:val="667085"/>
          <w:sz w:val="18"/>
        </w:rPr>
        <w:t>安康助手目标部署架构视图</w:t>
      </w:r>
    </w:p>
    <w:p w14:paraId="0D80D740" w14:textId="77777777" w:rsidR="00667E8A" w:rsidRDefault="00062D05">
      <w:pPr>
        <w:pStyle w:val="2"/>
        <w:spacing w:after="120" w:line="276" w:lineRule="auto"/>
      </w:pPr>
      <w:r>
        <w:t>部署决策</w:t>
      </w:r>
    </w:p>
    <w:p w14:paraId="22CE63C8" w14:textId="77777777" w:rsidR="00667E8A" w:rsidRDefault="00062D05">
      <w:pPr>
        <w:pStyle w:val="Bullet"/>
        <w:numPr>
          <w:ilvl w:val="0"/>
          <w:numId w:val="5"/>
        </w:numPr>
        <w:spacing w:after="80" w:line="276" w:lineRule="auto"/>
        <w:ind w:left="691" w:hanging="331"/>
      </w:pPr>
      <w:r>
        <w:t>公网入口：</w:t>
      </w:r>
      <w:r>
        <w:t xml:space="preserve">DNS </w:t>
      </w:r>
      <w:r>
        <w:t>将</w:t>
      </w:r>
      <w:r>
        <w:t xml:space="preserve"> API </w:t>
      </w:r>
      <w:r>
        <w:t>域名解析至云服务器，仅对外开放</w:t>
      </w:r>
      <w:r>
        <w:t xml:space="preserve"> 80 </w:t>
      </w:r>
      <w:r>
        <w:t>和</w:t>
      </w:r>
      <w:r>
        <w:t xml:space="preserve"> 443 </w:t>
      </w:r>
      <w:r>
        <w:t>端口，由</w:t>
      </w:r>
      <w:r>
        <w:t xml:space="preserve"> Nginx </w:t>
      </w:r>
      <w:r>
        <w:t>负责</w:t>
      </w:r>
      <w:r>
        <w:t xml:space="preserve"> HTTPS</w:t>
      </w:r>
      <w:r>
        <w:t>、反向代理、访问日志与限流；</w:t>
      </w:r>
      <w:r>
        <w:t xml:space="preserve">Flutter </w:t>
      </w:r>
      <w:r>
        <w:t>使用</w:t>
      </w:r>
      <w:r>
        <w:t xml:space="preserve"> REST </w:t>
      </w:r>
      <w:r>
        <w:t>与</w:t>
      </w:r>
      <w:r>
        <w:t xml:space="preserve"> SSE</w:t>
      </w:r>
      <w:r>
        <w:t>，智能手环或</w:t>
      </w:r>
      <w:r>
        <w:t xml:space="preserve"> Health Connect </w:t>
      </w:r>
      <w:r>
        <w:t>数据先进入客户端再调用设备</w:t>
      </w:r>
      <w:r>
        <w:t>/</w:t>
      </w:r>
      <w:r>
        <w:t>健康接口。</w:t>
      </w:r>
    </w:p>
    <w:p w14:paraId="62D6BC9B" w14:textId="77777777" w:rsidR="00667E8A" w:rsidRDefault="00062D05">
      <w:pPr>
        <w:pStyle w:val="Bullet"/>
        <w:numPr>
          <w:ilvl w:val="0"/>
          <w:numId w:val="5"/>
        </w:numPr>
        <w:spacing w:after="80" w:line="276" w:lineRule="auto"/>
        <w:ind w:left="691" w:hanging="331"/>
      </w:pPr>
      <w:r>
        <w:t>服务边界：</w:t>
      </w:r>
      <w:r>
        <w:t xml:space="preserve">Spring Boot </w:t>
      </w:r>
      <w:r>
        <w:t>监听</w:t>
      </w:r>
      <w:r>
        <w:t xml:space="preserve"> 127.0.0.1:8080</w:t>
      </w:r>
      <w:r>
        <w:t>，由</w:t>
      </w:r>
      <w:r>
        <w:t xml:space="preserve"> systemd </w:t>
      </w:r>
      <w:r>
        <w:t>管理；</w:t>
      </w:r>
      <w:r>
        <w:t>MySQL</w:t>
      </w:r>
      <w:r>
        <w:t>、</w:t>
      </w:r>
      <w:r>
        <w:t xml:space="preserve">Redis </w:t>
      </w:r>
      <w:r>
        <w:t>与</w:t>
      </w:r>
      <w:r>
        <w:t xml:space="preserve"> Qdrant </w:t>
      </w:r>
      <w:r>
        <w:t>仅允许本机或内网访问。可选</w:t>
      </w:r>
      <w:r>
        <w:t xml:space="preserve"> GMS sidecar </w:t>
      </w:r>
      <w:r>
        <w:t>监听</w:t>
      </w:r>
      <w:r>
        <w:t xml:space="preserve"> 127.0.0.1:8091</w:t>
      </w:r>
      <w:r>
        <w:t>，经</w:t>
      </w:r>
      <w:r>
        <w:t xml:space="preserve"> Mem0 </w:t>
      </w:r>
      <w:r>
        <w:t>使用独立</w:t>
      </w:r>
      <w:r>
        <w:t xml:space="preserve"> Qdrant </w:t>
      </w:r>
      <w:r>
        <w:t>集合</w:t>
      </w:r>
      <w:r>
        <w:t xml:space="preserve"> ankang_agent_memory_v1 </w:t>
      </w:r>
      <w:r>
        <w:t>和</w:t>
      </w:r>
      <w:r>
        <w:t xml:space="preserve"> history.db</w:t>
      </w:r>
      <w:r>
        <w:t>。</w:t>
      </w:r>
    </w:p>
    <w:p w14:paraId="630E750D" w14:textId="77777777" w:rsidR="00667E8A" w:rsidRDefault="00062D05">
      <w:pPr>
        <w:pStyle w:val="Bullet"/>
        <w:numPr>
          <w:ilvl w:val="0"/>
          <w:numId w:val="5"/>
        </w:numPr>
        <w:spacing w:after="80" w:line="276" w:lineRule="auto"/>
        <w:ind w:left="691" w:hanging="331"/>
      </w:pPr>
      <w:r>
        <w:t>运行保障：凭据通过环境变量或密钥服务注入；</w:t>
      </w:r>
      <w:r>
        <w:t xml:space="preserve">MySQL </w:t>
      </w:r>
      <w:r>
        <w:t>是结构化数据真相源，</w:t>
      </w:r>
      <w:r>
        <w:t xml:space="preserve">Redis </w:t>
      </w:r>
      <w:r>
        <w:t>保存带</w:t>
      </w:r>
      <w:r>
        <w:t xml:space="preserve"> TTL </w:t>
      </w:r>
      <w:r>
        <w:t>的认证状态；</w:t>
      </w:r>
      <w:r>
        <w:t xml:space="preserve">GMS </w:t>
      </w:r>
      <w:r>
        <w:t>调用设置</w:t>
      </w:r>
      <w:r>
        <w:t xml:space="preserve"> 800 ms </w:t>
      </w:r>
      <w:r>
        <w:t>超时，失败时降级为空记忆召回，不阻断</w:t>
      </w:r>
      <w:r>
        <w:t xml:space="preserve"> Agent </w:t>
      </w:r>
      <w:r>
        <w:t>主流程。</w:t>
      </w:r>
    </w:p>
    <w:p w14:paraId="3CAD5F65" w14:textId="77777777" w:rsidR="00667E8A" w:rsidRDefault="00062D05">
      <w:pPr>
        <w:pStyle w:val="1"/>
        <w:pageBreakBefore/>
        <w:ind w:left="360" w:hanging="360"/>
      </w:pPr>
      <w:bookmarkStart w:id="6" w:name="_Toc181629334"/>
      <w:r>
        <w:rPr>
          <w:rFonts w:hint="eastAsia"/>
        </w:rPr>
        <w:lastRenderedPageBreak/>
        <w:t>进程视图（可选）</w:t>
      </w:r>
      <w:bookmarkEnd w:id="6"/>
    </w:p>
    <w:p w14:paraId="62318034" w14:textId="77777777" w:rsidR="00667E8A" w:rsidRDefault="00062D05">
      <w:pPr>
        <w:pStyle w:val="2"/>
      </w:pPr>
      <w:r>
        <w:t>运行进程与线程关系</w:t>
      </w:r>
    </w:p>
    <w:p w14:paraId="201034EB" w14:textId="77777777" w:rsidR="00667E8A" w:rsidRDefault="00062D05">
      <w:r>
        <w:t>本项目没有在业务代码中手工创建多个</w:t>
      </w:r>
      <w:r>
        <w:t xml:space="preserve"> Java </w:t>
      </w:r>
      <w:r>
        <w:t>操作系统进程，但部署时由</w:t>
      </w:r>
      <w:r>
        <w:t xml:space="preserve"> Nginx</w:t>
      </w:r>
      <w:r>
        <w:t>、</w:t>
      </w:r>
      <w:r>
        <w:t>Spring Boot</w:t>
      </w:r>
      <w:r>
        <w:t>、</w:t>
      </w:r>
      <w:r>
        <w:t>MySQL</w:t>
      </w:r>
      <w:r>
        <w:t>、</w:t>
      </w:r>
      <w:r>
        <w:t xml:space="preserve">Redis </w:t>
      </w:r>
      <w:r>
        <w:t>等独立进程协作运行；同时，项目在</w:t>
      </w:r>
      <w:r>
        <w:t xml:space="preserve"> Spring Boot JVM </w:t>
      </w:r>
      <w:r>
        <w:t>内显式配置了</w:t>
      </w:r>
      <w:r>
        <w:t xml:space="preserve"> healthEventExecutor </w:t>
      </w:r>
      <w:r>
        <w:t>异步线程池。因此本节首先用进程</w:t>
      </w:r>
      <w:r>
        <w:t>/</w:t>
      </w:r>
      <w:r>
        <w:t>线程关系图说明运行边界，再保留原有时序图说明健康事件的执行先后。</w:t>
      </w:r>
    </w:p>
    <w:p w14:paraId="28CACFAC" w14:textId="77777777" w:rsidR="00667E8A" w:rsidRDefault="00062D05">
      <w:pPr>
        <w:keepNext/>
        <w:spacing w:before="80" w:after="60"/>
        <w:jc w:val="center"/>
      </w:pPr>
      <w:r>
        <w:rPr>
          <w:noProof/>
        </w:rPr>
        <w:drawing>
          <wp:inline distT="0" distB="0" distL="114300" distR="114300" wp14:anchorId="5379FD46" wp14:editId="09F63D6D">
            <wp:extent cx="5778500" cy="3370580"/>
            <wp:effectExtent l="0" t="0" r="0" b="0"/>
            <wp:docPr id="10" name="Picture 10" descr="展示 Flutter、Nginx、Spring Boot JVM、MySQL、Redis、Qdrant 和外部 LLM 的独立进程关系，以及 JVM 内 Spring MVC 请求线程池、healthEventExecutor 异步线程池和 SSE 连接管理组件。" title="安康助手运行进程与线程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展示 Flutter、Nginx、Spring Boot JVM、MySQL、Redis、Qdrant 和外部 LLM 的独立进程关系，以及 JVM 内 Spring MVC 请求线程池、healthEventExecutor 异步线程池和 SSE 连接管理组件。" title="安康助手运行进程与线程关系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CB16" w14:textId="77777777" w:rsidR="00667E8A" w:rsidRDefault="00062D05">
      <w:pPr>
        <w:spacing w:after="140"/>
        <w:jc w:val="center"/>
      </w:pPr>
      <w:r>
        <w:t>图</w:t>
      </w:r>
      <w:r>
        <w:t xml:space="preserve"> 4  </w:t>
      </w:r>
      <w:r>
        <w:t>安康助手运行进程与线程关系图</w:t>
      </w:r>
    </w:p>
    <w:p w14:paraId="65B4B70C" w14:textId="77777777" w:rsidR="00667E8A" w:rsidRDefault="00062D05">
      <w:pPr>
        <w:pStyle w:val="Bullet"/>
        <w:numPr>
          <w:ilvl w:val="0"/>
          <w:numId w:val="6"/>
        </w:numPr>
      </w:pPr>
      <w:r>
        <w:t>进程边界：</w:t>
      </w:r>
      <w:r>
        <w:t>Flutter App</w:t>
      </w:r>
      <w:r>
        <w:t>、</w:t>
      </w:r>
      <w:r>
        <w:t>Nginx</w:t>
      </w:r>
      <w:r>
        <w:t>、</w:t>
      </w:r>
      <w:r>
        <w:t>Spring Boot JVM</w:t>
      </w:r>
      <w:r>
        <w:t>、</w:t>
      </w:r>
      <w:r>
        <w:t xml:space="preserve">MySQL </w:t>
      </w:r>
      <w:r>
        <w:t>和</w:t>
      </w:r>
      <w:r>
        <w:t xml:space="preserve"> Redis </w:t>
      </w:r>
      <w:r>
        <w:t>均为独立运行进程；启用</w:t>
      </w:r>
      <w:r>
        <w:t xml:space="preserve"> GMS </w:t>
      </w:r>
      <w:r>
        <w:t>时还包含</w:t>
      </w:r>
      <w:r>
        <w:t xml:space="preserve"> Python/Uvicorn GMS sidecar</w:t>
      </w:r>
      <w:r>
        <w:t>、</w:t>
      </w:r>
      <w:r>
        <w:t xml:space="preserve">Mem0 </w:t>
      </w:r>
      <w:r>
        <w:t>与</w:t>
      </w:r>
      <w:r>
        <w:t xml:space="preserve"> Qdrant</w:t>
      </w:r>
      <w:r>
        <w:t>，外部</w:t>
      </w:r>
      <w:r>
        <w:t xml:space="preserve"> LLM</w:t>
      </w:r>
      <w:r>
        <w:t>、</w:t>
      </w:r>
      <w:r>
        <w:t>Embedding</w:t>
      </w:r>
      <w:r>
        <w:t>、</w:t>
      </w:r>
      <w:r>
        <w:t xml:space="preserve">Web Search </w:t>
      </w:r>
      <w:r>
        <w:t>和地图能力通过</w:t>
      </w:r>
      <w:r>
        <w:t xml:space="preserve"> HTTP API </w:t>
      </w:r>
      <w:r>
        <w:t>调用。</w:t>
      </w:r>
    </w:p>
    <w:p w14:paraId="60DF4011" w14:textId="77777777" w:rsidR="00667E8A" w:rsidRDefault="00062D05">
      <w:pPr>
        <w:pStyle w:val="Bullet"/>
        <w:numPr>
          <w:ilvl w:val="0"/>
          <w:numId w:val="6"/>
        </w:numPr>
      </w:pPr>
      <w:r>
        <w:t>线程边界：</w:t>
      </w:r>
      <w:r>
        <w:t xml:space="preserve">Spring MVC </w:t>
      </w:r>
      <w:r>
        <w:t>请求线程由</w:t>
      </w:r>
      <w:r>
        <w:t xml:space="preserve"> Web </w:t>
      </w:r>
      <w:r>
        <w:t>容器管理；</w:t>
      </w:r>
      <w:r>
        <w:t xml:space="preserve">healthEventExecutor </w:t>
      </w:r>
      <w:r>
        <w:t>是项目显式创建的线程池，核心线程数为</w:t>
      </w:r>
      <w:r>
        <w:t xml:space="preserve"> 2</w:t>
      </w:r>
      <w:r>
        <w:t>、最大线程数为</w:t>
      </w:r>
      <w:r>
        <w:t xml:space="preserve"> 4</w:t>
      </w:r>
      <w:r>
        <w:t>、队列容量为</w:t>
      </w:r>
      <w:r>
        <w:t xml:space="preserve"> 200</w:t>
      </w:r>
      <w:r>
        <w:t>。</w:t>
      </w:r>
    </w:p>
    <w:p w14:paraId="6FA9BDEA" w14:textId="77777777" w:rsidR="00667E8A" w:rsidRDefault="00062D05">
      <w:pPr>
        <w:pStyle w:val="Bullet"/>
        <w:numPr>
          <w:ilvl w:val="0"/>
          <w:numId w:val="6"/>
        </w:numPr>
      </w:pPr>
      <w:r>
        <w:t>职责划分：请求线程完成</w:t>
      </w:r>
      <w:r>
        <w:t xml:space="preserve"> JWT </w:t>
      </w:r>
      <w:r>
        <w:t>鉴权、对象授权、校验、事务写入和快速响应；事务提交后，</w:t>
      </w:r>
      <w:r>
        <w:t xml:space="preserve">healthEventExecutor </w:t>
      </w:r>
      <w:r>
        <w:t>完成风险评估、事件时间线、</w:t>
      </w:r>
      <w:r>
        <w:t xml:space="preserve">SOS </w:t>
      </w:r>
      <w:r>
        <w:t>预案和</w:t>
      </w:r>
      <w:r>
        <w:t xml:space="preserve"> SSE </w:t>
      </w:r>
      <w:r>
        <w:t>推送；</w:t>
      </w:r>
      <w:r>
        <w:t xml:space="preserve">GMS </w:t>
      </w:r>
      <w:r>
        <w:t>写入通过</w:t>
      </w:r>
      <w:r>
        <w:t xml:space="preserve"> CompletableFuture </w:t>
      </w:r>
      <w:r>
        <w:t>异步执行，查询失败直接返回空列表。</w:t>
      </w:r>
    </w:p>
    <w:p w14:paraId="5DE7AFDE" w14:textId="77777777" w:rsidR="00667E8A" w:rsidRDefault="00062D05">
      <w:pPr>
        <w:pStyle w:val="2"/>
      </w:pPr>
      <w:r>
        <w:lastRenderedPageBreak/>
        <w:t>健康数据异步处理时序</w:t>
      </w:r>
      <w:r>
        <w:rPr>
          <w:rFonts w:hint="eastAsia"/>
        </w:rPr>
        <w:t>图</w:t>
      </w:r>
    </w:p>
    <w:p w14:paraId="1C52CD37" w14:textId="77777777" w:rsidR="00667E8A" w:rsidRDefault="00062D05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69F2DA7" wp14:editId="63A73C34">
            <wp:extent cx="5778500" cy="3370580"/>
            <wp:effectExtent l="0" t="0" r="0" b="0"/>
            <wp:docPr id="4" name="Picture 4" descr="健康记录同步写入、事务后异步风险评估、SOS 预案编排和 SSE 推送之间的运行时协作。" title="图 4  健康数据异步风险处理进程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健康记录同步写入、事务后异步风险评估、SOS 预案编排和 SSE 推送之间的运行时协作。" title="图 4  健康数据异步风险处理进程视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6A3C" w14:textId="77777777" w:rsidR="00667E8A" w:rsidRDefault="00062D05">
      <w:pPr>
        <w:spacing w:after="140"/>
        <w:jc w:val="center"/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5  </w:t>
      </w:r>
      <w:r>
        <w:rPr>
          <w:i/>
          <w:color w:val="667085"/>
          <w:sz w:val="18"/>
        </w:rPr>
        <w:t>健康数据异步风险处理时序图（原图保留）</w:t>
      </w:r>
    </w:p>
    <w:p w14:paraId="5ED33C90" w14:textId="77777777" w:rsidR="00667E8A" w:rsidRDefault="00062D05">
      <w:pPr>
        <w:pStyle w:val="2"/>
        <w:spacing w:after="120" w:line="276" w:lineRule="auto"/>
      </w:pPr>
      <w:r>
        <w:t>并发与事务边界</w:t>
      </w:r>
    </w:p>
    <w:p w14:paraId="68C74610" w14:textId="77777777" w:rsidR="00667E8A" w:rsidRDefault="00062D05">
      <w:pPr>
        <w:pStyle w:val="Bullet"/>
        <w:numPr>
          <w:ilvl w:val="0"/>
          <w:numId w:val="7"/>
        </w:numPr>
        <w:spacing w:after="80" w:line="276" w:lineRule="auto"/>
        <w:ind w:left="691" w:hanging="331"/>
      </w:pPr>
      <w:r>
        <w:rPr>
          <w:color w:val="1F2933"/>
          <w:sz w:val="20"/>
        </w:rPr>
        <w:t>同步边界：健康记录写入和领域事件发布位于同一事务中；只有事务成功提交后，异步监听器才开始处理。</w:t>
      </w:r>
    </w:p>
    <w:p w14:paraId="3FD7C747" w14:textId="77777777" w:rsidR="00667E8A" w:rsidRDefault="00062D05">
      <w:pPr>
        <w:pStyle w:val="Bullet"/>
        <w:numPr>
          <w:ilvl w:val="0"/>
          <w:numId w:val="7"/>
        </w:numPr>
        <w:spacing w:after="80" w:line="276" w:lineRule="auto"/>
        <w:ind w:left="691" w:hanging="331"/>
      </w:pPr>
      <w:r>
        <w:rPr>
          <w:color w:val="1F2933"/>
          <w:sz w:val="20"/>
        </w:rPr>
        <w:t>异步边界：</w:t>
      </w:r>
      <w:r>
        <w:rPr>
          <w:color w:val="1F2933"/>
          <w:sz w:val="20"/>
        </w:rPr>
        <w:t xml:space="preserve">healthEventExecutor </w:t>
      </w:r>
      <w:r>
        <w:rPr>
          <w:color w:val="1F2933"/>
          <w:sz w:val="20"/>
        </w:rPr>
        <w:t>承担风险评估、事件时间线和</w:t>
      </w:r>
      <w:r>
        <w:rPr>
          <w:color w:val="1F2933"/>
          <w:sz w:val="20"/>
        </w:rPr>
        <w:t xml:space="preserve"> SOS </w:t>
      </w:r>
      <w:r>
        <w:rPr>
          <w:color w:val="1F2933"/>
          <w:sz w:val="20"/>
        </w:rPr>
        <w:t>预案编排，</w:t>
      </w:r>
      <w:r>
        <w:rPr>
          <w:color w:val="1F2933"/>
          <w:sz w:val="20"/>
        </w:rPr>
        <w:t xml:space="preserve">HTTP </w:t>
      </w:r>
      <w:r>
        <w:rPr>
          <w:color w:val="1F2933"/>
          <w:sz w:val="20"/>
        </w:rPr>
        <w:t>主请求不等待这些步骤完成。</w:t>
      </w:r>
    </w:p>
    <w:p w14:paraId="5404C51C" w14:textId="77777777" w:rsidR="00667E8A" w:rsidRDefault="00062D05">
      <w:pPr>
        <w:pStyle w:val="Bullet"/>
        <w:numPr>
          <w:ilvl w:val="0"/>
          <w:numId w:val="7"/>
        </w:numPr>
        <w:spacing w:after="80" w:line="276" w:lineRule="auto"/>
        <w:ind w:left="691" w:hanging="331"/>
      </w:pPr>
      <w:r>
        <w:rPr>
          <w:color w:val="1F2933"/>
          <w:sz w:val="20"/>
        </w:rPr>
        <w:t>推送边界：</w:t>
      </w:r>
      <w:r>
        <w:rPr>
          <w:color w:val="1F2933"/>
          <w:sz w:val="20"/>
        </w:rPr>
        <w:t xml:space="preserve">HealthEventStreamService </w:t>
      </w:r>
      <w:r>
        <w:rPr>
          <w:color w:val="1F2933"/>
          <w:sz w:val="20"/>
        </w:rPr>
        <w:t>维护按用户隔离的</w:t>
      </w:r>
      <w:r>
        <w:rPr>
          <w:color w:val="1F2933"/>
          <w:sz w:val="20"/>
        </w:rPr>
        <w:t xml:space="preserve"> SSE </w:t>
      </w:r>
      <w:r>
        <w:rPr>
          <w:color w:val="1F2933"/>
          <w:sz w:val="20"/>
        </w:rPr>
        <w:t>连接，并以</w:t>
      </w:r>
      <w:r>
        <w:rPr>
          <w:color w:val="1F2933"/>
          <w:sz w:val="20"/>
        </w:rPr>
        <w:t xml:space="preserve"> health-risk-alert </w:t>
      </w:r>
      <w:r>
        <w:rPr>
          <w:color w:val="1F2933"/>
          <w:sz w:val="20"/>
        </w:rPr>
        <w:t>事件向</w:t>
      </w:r>
      <w:r>
        <w:rPr>
          <w:color w:val="1F2933"/>
          <w:sz w:val="20"/>
        </w:rPr>
        <w:t xml:space="preserve"> Flutter </w:t>
      </w:r>
      <w:r>
        <w:rPr>
          <w:color w:val="1F2933"/>
          <w:sz w:val="20"/>
        </w:rPr>
        <w:t>推送最终结果。</w:t>
      </w:r>
    </w:p>
    <w:p w14:paraId="560AA69A" w14:textId="77777777" w:rsidR="00667E8A" w:rsidRDefault="00062D05">
      <w:pPr>
        <w:pStyle w:val="1"/>
        <w:pageBreakBefore/>
        <w:ind w:left="360" w:hanging="360"/>
      </w:pPr>
      <w:bookmarkStart w:id="7" w:name="_Toc181629335"/>
      <w:r>
        <w:rPr>
          <w:rFonts w:hint="eastAsia"/>
        </w:rPr>
        <w:lastRenderedPageBreak/>
        <w:t>实现视图（可选）</w:t>
      </w:r>
      <w:bookmarkEnd w:id="7"/>
    </w:p>
    <w:p w14:paraId="71A63D35" w14:textId="77777777" w:rsidR="00667E8A" w:rsidRDefault="00062D05">
      <w:pPr>
        <w:jc w:val="center"/>
      </w:pPr>
      <w:r>
        <w:rPr>
          <w:noProof/>
        </w:rPr>
        <w:drawing>
          <wp:inline distT="0" distB="0" distL="0" distR="0" wp14:anchorId="21BD7D3F" wp14:editId="7D7A9201">
            <wp:extent cx="5779008" cy="325069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lementation_architecture_v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FD3D" w14:textId="77777777" w:rsidR="00667E8A" w:rsidRDefault="00062D05">
      <w:pPr>
        <w:spacing w:after="140"/>
        <w:jc w:val="center"/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6  </w:t>
      </w:r>
      <w:r>
        <w:rPr>
          <w:i/>
          <w:color w:val="667085"/>
          <w:sz w:val="18"/>
        </w:rPr>
        <w:t>安康助手</w:t>
      </w:r>
      <w:r>
        <w:rPr>
          <w:i/>
          <w:color w:val="667085"/>
          <w:sz w:val="18"/>
        </w:rPr>
        <w:t xml:space="preserve"> App </w:t>
      </w:r>
      <w:r>
        <w:rPr>
          <w:i/>
          <w:color w:val="667085"/>
          <w:sz w:val="18"/>
        </w:rPr>
        <w:t>实现视图</w:t>
      </w:r>
    </w:p>
    <w:p w14:paraId="02ADBEB1" w14:textId="77777777" w:rsidR="00667E8A" w:rsidRDefault="00062D05">
      <w:pPr>
        <w:pStyle w:val="2"/>
        <w:spacing w:after="120" w:line="276" w:lineRule="auto"/>
      </w:pPr>
      <w:r>
        <w:t>关键实现约束</w:t>
      </w:r>
    </w:p>
    <w:p w14:paraId="5E79423F" w14:textId="77777777" w:rsidR="00667E8A" w:rsidRDefault="00062D05">
      <w:pPr>
        <w:pStyle w:val="Bullet"/>
        <w:numPr>
          <w:ilvl w:val="0"/>
          <w:numId w:val="8"/>
        </w:numPr>
        <w:spacing w:after="80" w:line="276" w:lineRule="auto"/>
        <w:ind w:left="691" w:hanging="331"/>
      </w:pPr>
      <w:r>
        <w:t>最终用户只安装由</w:t>
      </w:r>
      <w:r>
        <w:t xml:space="preserve"> UIPrototype </w:t>
      </w:r>
      <w:r>
        <w:t>构建的安康助手</w:t>
      </w:r>
      <w:r>
        <w:t xml:space="preserve"> App</w:t>
      </w:r>
      <w:r>
        <w:t>（</w:t>
      </w:r>
      <w:r>
        <w:t>APK</w:t>
      </w:r>
      <w:r>
        <w:t>；也可构建</w:t>
      </w:r>
      <w:r>
        <w:t xml:space="preserve"> Web</w:t>
      </w:r>
      <w:r>
        <w:t>）；页面不直接拼装</w:t>
      </w:r>
      <w:r>
        <w:t xml:space="preserve"> HTTP</w:t>
      </w:r>
      <w:r>
        <w:t>，统一经业务</w:t>
      </w:r>
      <w:r>
        <w:t xml:space="preserve"> Service</w:t>
      </w:r>
      <w:r>
        <w:t>、</w:t>
      </w:r>
      <w:r>
        <w:t xml:space="preserve">Repository </w:t>
      </w:r>
      <w:r>
        <w:t>与</w:t>
      </w:r>
      <w:r>
        <w:t xml:space="preserve"> ApiClient </w:t>
      </w:r>
      <w:r>
        <w:t>访问</w:t>
      </w:r>
      <w:r>
        <w:t xml:space="preserve"> TechPrototype </w:t>
      </w:r>
      <w:r>
        <w:t>后端。</w:t>
      </w:r>
    </w:p>
    <w:p w14:paraId="6CEF62B2" w14:textId="77777777" w:rsidR="00667E8A" w:rsidRDefault="00062D05">
      <w:pPr>
        <w:pStyle w:val="Bullet"/>
        <w:numPr>
          <w:ilvl w:val="0"/>
          <w:numId w:val="8"/>
        </w:numPr>
        <w:spacing w:after="80" w:line="276" w:lineRule="auto"/>
        <w:ind w:left="691" w:hanging="331"/>
      </w:pPr>
      <w:r>
        <w:t xml:space="preserve">Controller </w:t>
      </w:r>
      <w:r>
        <w:t>不承载业务规则；身份与对象归属、状态判断、趋势聚合、</w:t>
      </w:r>
      <w:r>
        <w:t xml:space="preserve">Action </w:t>
      </w:r>
      <w:r>
        <w:t>确认、家庭权限和事务放在</w:t>
      </w:r>
      <w:r>
        <w:t xml:space="preserve"> Service</w:t>
      </w:r>
      <w:r>
        <w:t>。健康记录事务提交后再由</w:t>
      </w:r>
      <w:r>
        <w:t xml:space="preserve"> Event Mesh </w:t>
      </w:r>
      <w:r>
        <w:t>启动异步风险处理。</w:t>
      </w:r>
    </w:p>
    <w:p w14:paraId="36AA4884" w14:textId="77777777" w:rsidR="00667E8A" w:rsidRDefault="00062D05">
      <w:pPr>
        <w:pStyle w:val="Bullet"/>
        <w:numPr>
          <w:ilvl w:val="0"/>
          <w:numId w:val="8"/>
        </w:numPr>
        <w:spacing w:after="80" w:line="276" w:lineRule="auto"/>
        <w:ind w:left="691" w:hanging="331"/>
      </w:pPr>
      <w:r>
        <w:t xml:space="preserve">Entity </w:t>
      </w:r>
      <w:r>
        <w:t>只表达持久化模型，外部接口使用</w:t>
      </w:r>
      <w:r>
        <w:t xml:space="preserve"> DTO/VO</w:t>
      </w:r>
      <w:r>
        <w:t>；</w:t>
      </w:r>
      <w:r>
        <w:t xml:space="preserve">Agent </w:t>
      </w:r>
      <w:r>
        <w:t>对</w:t>
      </w:r>
      <w:r>
        <w:t xml:space="preserve"> LLM</w:t>
      </w:r>
      <w:r>
        <w:t>、</w:t>
      </w:r>
      <w:r>
        <w:t>Web Search</w:t>
      </w:r>
      <w:r>
        <w:t>、地图和</w:t>
      </w:r>
      <w:r>
        <w:t xml:space="preserve"> GMS </w:t>
      </w:r>
      <w:r>
        <w:t>均依赖接口</w:t>
      </w:r>
      <w:r>
        <w:t>/</w:t>
      </w:r>
      <w:r>
        <w:t>适配器，避免外部协议与数据库结构泄露到客户端和领域服务。</w:t>
      </w:r>
    </w:p>
    <w:p w14:paraId="3DACC18D" w14:textId="77777777" w:rsidR="00667E8A" w:rsidRDefault="00062D05">
      <w:pPr>
        <w:pStyle w:val="Bullet"/>
        <w:numPr>
          <w:ilvl w:val="0"/>
          <w:numId w:val="8"/>
        </w:numPr>
        <w:spacing w:after="80" w:line="276" w:lineRule="auto"/>
        <w:ind w:left="691" w:hanging="331"/>
        <w:rPr>
          <w:rFonts w:ascii="微软雅黑" w:hAnsi="微软雅黑" w:cs="微软雅黑" w:hint="eastAsia"/>
          <w:szCs w:val="21"/>
        </w:rPr>
      </w:pPr>
      <w:r>
        <w:rPr>
          <w:rFonts w:ascii="微软雅黑" w:hAnsi="微软雅黑" w:cs="微软雅黑" w:hint="eastAsia"/>
          <w:color w:val="1F2933"/>
          <w:szCs w:val="21"/>
        </w:rPr>
        <w:t>数据库变更只通过</w:t>
      </w:r>
      <w:r>
        <w:rPr>
          <w:rFonts w:ascii="微软雅黑" w:hAnsi="微软雅黑" w:cs="微软雅黑" w:hint="eastAsia"/>
          <w:color w:val="1F2933"/>
          <w:szCs w:val="21"/>
        </w:rPr>
        <w:t xml:space="preserve"> Flyway </w:t>
      </w:r>
      <w:r>
        <w:rPr>
          <w:rFonts w:ascii="微软雅黑" w:hAnsi="微软雅黑" w:cs="微软雅黑" w:hint="eastAsia"/>
          <w:color w:val="1F2933"/>
          <w:szCs w:val="21"/>
        </w:rPr>
        <w:t>迁移脚本提交，确保环境结构一致。</w:t>
      </w:r>
    </w:p>
    <w:p w14:paraId="278A10A5" w14:textId="77777777" w:rsidR="00667E8A" w:rsidRDefault="00667E8A">
      <w:pPr>
        <w:pStyle w:val="Bullet"/>
        <w:numPr>
          <w:ilvl w:val="0"/>
          <w:numId w:val="0"/>
        </w:numPr>
        <w:spacing w:after="80" w:line="276" w:lineRule="auto"/>
        <w:rPr>
          <w:color w:val="1F2933"/>
          <w:sz w:val="20"/>
        </w:rPr>
      </w:pPr>
    </w:p>
    <w:p w14:paraId="76AD5C49" w14:textId="77777777" w:rsidR="00667E8A" w:rsidRDefault="00667E8A">
      <w:pPr>
        <w:pStyle w:val="Bullet"/>
        <w:numPr>
          <w:ilvl w:val="0"/>
          <w:numId w:val="0"/>
        </w:numPr>
        <w:spacing w:after="80" w:line="276" w:lineRule="auto"/>
        <w:rPr>
          <w:color w:val="1F2933"/>
          <w:sz w:val="20"/>
        </w:rPr>
      </w:pPr>
    </w:p>
    <w:p w14:paraId="73BA4E42" w14:textId="77777777" w:rsidR="00667E8A" w:rsidRDefault="00062D05">
      <w:pPr>
        <w:pStyle w:val="1"/>
        <w:ind w:left="360" w:hanging="360"/>
      </w:pPr>
      <w:bookmarkStart w:id="8" w:name="_Toc54212214"/>
      <w:bookmarkStart w:id="9" w:name="_Toc181629336"/>
      <w:r>
        <w:rPr>
          <w:rFonts w:hint="eastAsia"/>
        </w:rPr>
        <w:lastRenderedPageBreak/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tbl>
      <w:tblPr>
        <w:tblW w:w="9360" w:type="dxa"/>
        <w:tblInd w:w="110" w:type="dxa"/>
        <w:tblBorders>
          <w:top w:val="single" w:sz="6" w:space="0" w:color="8A94A3"/>
          <w:left w:val="single" w:sz="6" w:space="0" w:color="8A94A3"/>
          <w:bottom w:val="single" w:sz="6" w:space="0" w:color="8A94A3"/>
          <w:right w:val="single" w:sz="6" w:space="0" w:color="8A94A3"/>
          <w:insideH w:val="single" w:sz="6" w:space="0" w:color="8A94A3"/>
          <w:insideV w:val="single" w:sz="6" w:space="0" w:color="8A94A3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3000"/>
        <w:gridCol w:w="4810"/>
      </w:tblGrid>
      <w:tr w:rsidR="00667E8A" w14:paraId="58051CF6" w14:textId="77777777">
        <w:trPr>
          <w:cantSplit/>
          <w:tblHeader/>
        </w:trPr>
        <w:tc>
          <w:tcPr>
            <w:tcW w:w="155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592FFD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领域</w:t>
            </w:r>
          </w:p>
        </w:tc>
        <w:tc>
          <w:tcPr>
            <w:tcW w:w="30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92DA0B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技术</w:t>
            </w:r>
            <w:r>
              <w:rPr>
                <w:b/>
                <w:color w:val="17324D"/>
                <w:sz w:val="18"/>
              </w:rPr>
              <w:t xml:space="preserve"> / </w:t>
            </w:r>
            <w:r>
              <w:rPr>
                <w:b/>
                <w:color w:val="17324D"/>
                <w:sz w:val="18"/>
              </w:rPr>
              <w:t>版本</w:t>
            </w:r>
          </w:p>
        </w:tc>
        <w:tc>
          <w:tcPr>
            <w:tcW w:w="481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C3CFBC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选择理由</w:t>
            </w:r>
          </w:p>
        </w:tc>
      </w:tr>
      <w:tr w:rsidR="00667E8A" w14:paraId="5838B687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34F603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客户端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CEB978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Flutter / Dart 3.4+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ADE50C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跨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Android 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与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Web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；组件化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UI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。</w:t>
            </w:r>
          </w:p>
        </w:tc>
      </w:tr>
      <w:tr w:rsidR="00667E8A" w14:paraId="0342B775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BF4997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网络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76D296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Dio 5.7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79AF31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统一超时、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Bearer Token 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和错误处理。</w:t>
            </w:r>
          </w:p>
        </w:tc>
      </w:tr>
      <w:tr w:rsidR="00667E8A" w14:paraId="62533BF1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84B003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图表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/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状态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6138E3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fl_chart 0.69 / Provider 6.1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D0261F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趋势可视化和轻量状态管理。</w:t>
            </w:r>
          </w:p>
        </w:tc>
      </w:tr>
      <w:tr w:rsidR="00667E8A" w14:paraId="1CBB0F80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2F6DBC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服务端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918F53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Java 17 / Spring Boot 3.3.5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344EAD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REST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、校验、事务和可执行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JAR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。</w:t>
            </w:r>
          </w:p>
        </w:tc>
      </w:tr>
      <w:tr w:rsidR="00667E8A" w14:paraId="3D0D7971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4E745F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持久化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D3364F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MyBatis-Plus 3.5.7 / MySQL 8.0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D7275A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CRUD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、分页、索引和关系数据。</w:t>
            </w:r>
          </w:p>
        </w:tc>
      </w:tr>
      <w:tr w:rsidR="00667E8A" w14:paraId="693E52B1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F8C469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结构迁移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93BA41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Flyway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5CF560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版本化数据库变更。</w:t>
            </w:r>
          </w:p>
        </w:tc>
      </w:tr>
      <w:tr w:rsidR="00667E8A" w14:paraId="1144E16C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F742F2" w14:textId="77777777" w:rsidR="00667E8A" w:rsidRDefault="00062D05">
            <w:pPr>
              <w:spacing w:line="259" w:lineRule="auto"/>
              <w:jc w:val="both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接口文档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CFEDF2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Knife4j 4.5 / OpenAPI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E820F4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联调与接口自描述。</w:t>
            </w:r>
          </w:p>
        </w:tc>
      </w:tr>
      <w:tr w:rsidR="00667E8A" w14:paraId="657C53E7" w14:textId="77777777">
        <w:trPr>
          <w:cantSplit/>
        </w:trPr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88A93B" w14:textId="77777777" w:rsidR="00667E8A" w:rsidRDefault="00062D05">
            <w:r>
              <w:rPr>
                <w:rFonts w:ascii="微软雅黑" w:hAnsi="微软雅黑"/>
                <w:sz w:val="18"/>
              </w:rPr>
              <w:t>运行与入口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D0EA5E" w14:textId="77777777" w:rsidR="00667E8A" w:rsidRDefault="00062D05">
            <w:r>
              <w:rPr>
                <w:rFonts w:ascii="微软雅黑" w:hAnsi="微软雅黑"/>
                <w:sz w:val="18"/>
              </w:rPr>
              <w:t>Nginx / systemd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BBD8E2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HTTPS </w:t>
            </w:r>
            <w:r>
              <w:rPr>
                <w:rFonts w:ascii="微软雅黑" w:hAnsi="微软雅黑"/>
                <w:sz w:val="18"/>
              </w:rPr>
              <w:t>入口、反向代理、日志与进程守护。</w:t>
            </w:r>
          </w:p>
        </w:tc>
      </w:tr>
      <w:tr w:rsidR="00667E8A" w14:paraId="71874A96" w14:textId="77777777"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ABC438" w14:textId="77777777" w:rsidR="00667E8A" w:rsidRDefault="00062D05">
            <w:r>
              <w:rPr>
                <w:rFonts w:ascii="微软雅黑" w:hAnsi="微软雅黑"/>
                <w:sz w:val="18"/>
              </w:rPr>
              <w:t>认证与短期状态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93897C" w14:textId="77777777" w:rsidR="00667E8A" w:rsidRDefault="00062D05">
            <w:r>
              <w:rPr>
                <w:rFonts w:ascii="微软雅黑" w:hAnsi="微软雅黑"/>
                <w:sz w:val="18"/>
              </w:rPr>
              <w:t>Spring Security / JWT / Redis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0E3EAD" w14:textId="77777777" w:rsidR="00667E8A" w:rsidRDefault="00062D05">
            <w:r>
              <w:rPr>
                <w:rFonts w:ascii="微软雅黑" w:hAnsi="微软雅黑"/>
                <w:sz w:val="18"/>
              </w:rPr>
              <w:t>访问令牌、</w:t>
            </w:r>
            <w:r>
              <w:rPr>
                <w:rFonts w:ascii="微软雅黑" w:hAnsi="微软雅黑"/>
                <w:sz w:val="18"/>
              </w:rPr>
              <w:t xml:space="preserve">refresh </w:t>
            </w:r>
            <w:r>
              <w:rPr>
                <w:rFonts w:ascii="微软雅黑" w:hAnsi="微软雅黑"/>
                <w:sz w:val="18"/>
              </w:rPr>
              <w:t>会话、登录失败计数和验证码</w:t>
            </w:r>
            <w:r>
              <w:rPr>
                <w:rFonts w:ascii="微软雅黑" w:hAnsi="微软雅黑"/>
                <w:sz w:val="18"/>
              </w:rPr>
              <w:t xml:space="preserve"> TTL</w:t>
            </w:r>
            <w:r>
              <w:rPr>
                <w:rFonts w:ascii="微软雅黑" w:hAnsi="微软雅黑"/>
                <w:sz w:val="18"/>
              </w:rPr>
              <w:t>。</w:t>
            </w:r>
          </w:p>
        </w:tc>
      </w:tr>
      <w:tr w:rsidR="00667E8A" w14:paraId="509CDFC8" w14:textId="77777777"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45513A" w14:textId="77777777" w:rsidR="00667E8A" w:rsidRDefault="00062D05">
            <w:r>
              <w:rPr>
                <w:rFonts w:ascii="微软雅黑" w:hAnsi="微软雅黑"/>
                <w:sz w:val="18"/>
              </w:rPr>
              <w:t>智能体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4A1E45" w14:textId="77777777" w:rsidR="00667E8A" w:rsidRDefault="00062D05">
            <w:r>
              <w:rPr>
                <w:rFonts w:ascii="微软雅黑" w:hAnsi="微软雅黑"/>
                <w:sz w:val="18"/>
              </w:rPr>
              <w:t>LangChain4j / OpenAI-compatible API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78352D" w14:textId="77777777" w:rsidR="00667E8A" w:rsidRDefault="00062D05">
            <w:r>
              <w:rPr>
                <w:rFonts w:ascii="微软雅黑" w:hAnsi="微软雅黑"/>
                <w:sz w:val="18"/>
              </w:rPr>
              <w:t>真实模型与</w:t>
            </w:r>
            <w:r>
              <w:rPr>
                <w:rFonts w:ascii="微软雅黑" w:hAnsi="微软雅黑"/>
                <w:sz w:val="18"/>
              </w:rPr>
              <w:t xml:space="preserve"> Mock </w:t>
            </w:r>
            <w:r>
              <w:rPr>
                <w:rFonts w:ascii="微软雅黑" w:hAnsi="微软雅黑"/>
                <w:sz w:val="18"/>
              </w:rPr>
              <w:t>客户端可配置切换；写操作由后端</w:t>
            </w:r>
            <w:r>
              <w:rPr>
                <w:rFonts w:ascii="微软雅黑" w:hAnsi="微软雅黑"/>
                <w:sz w:val="18"/>
              </w:rPr>
              <w:t xml:space="preserve"> Action </w:t>
            </w:r>
            <w:r>
              <w:rPr>
                <w:rFonts w:ascii="微软雅黑" w:hAnsi="微软雅黑"/>
                <w:sz w:val="18"/>
              </w:rPr>
              <w:t>层确认执行。</w:t>
            </w:r>
          </w:p>
        </w:tc>
      </w:tr>
      <w:tr w:rsidR="00667E8A" w14:paraId="110DF75C" w14:textId="77777777"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41CCBB" w14:textId="77777777" w:rsidR="00667E8A" w:rsidRDefault="00062D05">
            <w:r>
              <w:rPr>
                <w:rFonts w:ascii="微软雅黑" w:hAnsi="微软雅黑"/>
                <w:sz w:val="18"/>
              </w:rPr>
              <w:t>语义记忆（可选）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57E9F0" w14:textId="77777777" w:rsidR="00667E8A" w:rsidRDefault="00062D05">
            <w:r>
              <w:rPr>
                <w:rFonts w:ascii="微软雅黑" w:hAnsi="微软雅黑"/>
                <w:sz w:val="18"/>
              </w:rPr>
              <w:t>GMS / Mem0 / Qdrant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B68B61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GMS </w:t>
            </w:r>
            <w:r>
              <w:rPr>
                <w:rFonts w:ascii="微软雅黑" w:hAnsi="微软雅黑"/>
                <w:sz w:val="18"/>
              </w:rPr>
              <w:t>作为本地</w:t>
            </w:r>
            <w:r>
              <w:rPr>
                <w:rFonts w:ascii="微软雅黑" w:hAnsi="微软雅黑"/>
                <w:sz w:val="18"/>
              </w:rPr>
              <w:t xml:space="preserve"> sidecar </w:t>
            </w:r>
            <w:r>
              <w:rPr>
                <w:rFonts w:ascii="微软雅黑" w:hAnsi="微软雅黑"/>
                <w:sz w:val="18"/>
              </w:rPr>
              <w:t>提供异步写入与语义召回；默认关闭并可降级。</w:t>
            </w:r>
          </w:p>
        </w:tc>
      </w:tr>
      <w:tr w:rsidR="00667E8A" w14:paraId="298ED9D3" w14:textId="77777777">
        <w:tc>
          <w:tcPr>
            <w:tcW w:w="15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D74635" w14:textId="77777777" w:rsidR="00667E8A" w:rsidRDefault="00062D05">
            <w:r>
              <w:rPr>
                <w:rFonts w:ascii="微软雅黑" w:hAnsi="微软雅黑"/>
                <w:sz w:val="18"/>
              </w:rPr>
              <w:t>事件与推送</w:t>
            </w:r>
          </w:p>
        </w:tc>
        <w:tc>
          <w:tcPr>
            <w:tcW w:w="30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AD4B86" w14:textId="77777777" w:rsidR="00667E8A" w:rsidRDefault="00062D05">
            <w:r>
              <w:rPr>
                <w:rFonts w:ascii="微软雅黑" w:hAnsi="微软雅黑"/>
                <w:sz w:val="18"/>
              </w:rPr>
              <w:t>Spring Events / SSE</w:t>
            </w:r>
          </w:p>
        </w:tc>
        <w:tc>
          <w:tcPr>
            <w:tcW w:w="481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373F93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AFTER_COMMIT </w:t>
            </w:r>
            <w:r>
              <w:rPr>
                <w:rFonts w:ascii="微软雅黑" w:hAnsi="微软雅黑"/>
                <w:sz w:val="18"/>
              </w:rPr>
              <w:t>异步风险处理与</w:t>
            </w:r>
            <w:r>
              <w:rPr>
                <w:rFonts w:ascii="微软雅黑" w:hAnsi="微软雅黑"/>
                <w:sz w:val="18"/>
              </w:rPr>
              <w:t xml:space="preserve"> health-risk-alert </w:t>
            </w:r>
            <w:r>
              <w:rPr>
                <w:rFonts w:ascii="微软雅黑" w:hAnsi="微软雅黑"/>
                <w:sz w:val="18"/>
              </w:rPr>
              <w:t>推送。</w:t>
            </w:r>
          </w:p>
        </w:tc>
      </w:tr>
    </w:tbl>
    <w:p w14:paraId="68472B06" w14:textId="77777777" w:rsidR="00667E8A" w:rsidRDefault="00667E8A">
      <w:pPr>
        <w:pStyle w:val="a5"/>
        <w:ind w:left="0"/>
      </w:pPr>
    </w:p>
    <w:p w14:paraId="0D4A67F0" w14:textId="77777777" w:rsidR="00667E8A" w:rsidRDefault="00062D05">
      <w:pPr>
        <w:pStyle w:val="1"/>
        <w:pageBreakBefore/>
        <w:ind w:left="360" w:hanging="360"/>
      </w:pPr>
      <w:bookmarkStart w:id="10" w:name="_Toc181629337"/>
      <w:bookmarkStart w:id="11" w:name="_Toc54212215"/>
      <w:r>
        <w:rPr>
          <w:rFonts w:hint="eastAsia"/>
        </w:rPr>
        <w:lastRenderedPageBreak/>
        <w:t>数据视图（可选）</w:t>
      </w:r>
      <w:bookmarkEnd w:id="10"/>
      <w:bookmarkEnd w:id="11"/>
    </w:p>
    <w:p w14:paraId="7A822518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drawing>
          <wp:inline distT="0" distB="0" distL="114300" distR="114300" wp14:anchorId="62403270" wp14:editId="53DBD91D">
            <wp:extent cx="4242435" cy="3472180"/>
            <wp:effectExtent l="0" t="0" r="12065" b="7620"/>
            <wp:docPr id="12" name="图片 12" descr="31774f668bc90a11701df84081ed1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1774f668bc90a11701df84081ed14d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11C9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drawing>
          <wp:inline distT="0" distB="0" distL="114300" distR="114300" wp14:anchorId="342512FD" wp14:editId="0D564B81">
            <wp:extent cx="3762375" cy="4047490"/>
            <wp:effectExtent l="0" t="0" r="9525" b="3810"/>
            <wp:docPr id="13" name="图片 13" descr="af0fe697659d1c72d07128188c3e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f0fe697659d1c72d07128188c3e50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46D4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429B544D" wp14:editId="5BFDEFE7">
            <wp:extent cx="3998595" cy="3815715"/>
            <wp:effectExtent l="0" t="0" r="1905" b="6985"/>
            <wp:docPr id="14" name="图片 14" descr="8d6cfacbc7e056a4db8e0f65c86b1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d6cfacbc7e056a4db8e0f65c86b18b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01C4" w14:textId="77777777" w:rsidR="00667E8A" w:rsidRDefault="00062D05">
      <w:pPr>
        <w:spacing w:before="80" w:after="60"/>
        <w:jc w:val="center"/>
      </w:pPr>
      <w:r>
        <w:rPr>
          <w:rFonts w:hint="eastAsia"/>
          <w:noProof/>
        </w:rPr>
        <w:drawing>
          <wp:inline distT="0" distB="0" distL="114300" distR="114300" wp14:anchorId="37E95A45" wp14:editId="0E38CB62">
            <wp:extent cx="3870325" cy="3801110"/>
            <wp:effectExtent l="0" t="0" r="3175" b="8890"/>
            <wp:docPr id="15" name="图片 15" descr="8d25990126bffd69f46debe180f5e1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d25990126bffd69f46debe180f5e1d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925F" w14:textId="77777777" w:rsidR="00667E8A" w:rsidRDefault="00062D05">
      <w:pPr>
        <w:spacing w:after="140"/>
        <w:jc w:val="center"/>
      </w:pPr>
      <w:r>
        <w:t>图</w:t>
      </w:r>
      <w:r>
        <w:t xml:space="preserve"> 7  </w:t>
      </w:r>
      <w:r>
        <w:t>安康助手数据关系视图（按领域分组）</w:t>
      </w:r>
    </w:p>
    <w:p w14:paraId="63CF1C01" w14:textId="77777777" w:rsidR="00667E8A" w:rsidRDefault="00062D05">
      <w:pPr>
        <w:pStyle w:val="2"/>
        <w:spacing w:after="120" w:line="276" w:lineRule="auto"/>
      </w:pPr>
      <w:r>
        <w:lastRenderedPageBreak/>
        <w:t>数据关系、状态边界与生命周期</w:t>
      </w:r>
    </w:p>
    <w:p w14:paraId="1B7235DF" w14:textId="77777777" w:rsidR="00667E8A" w:rsidRDefault="00062D05">
      <w:pPr>
        <w:pStyle w:val="Bullet"/>
        <w:numPr>
          <w:ilvl w:val="0"/>
          <w:numId w:val="9"/>
        </w:numPr>
        <w:spacing w:after="80" w:line="276" w:lineRule="auto"/>
        <w:ind w:left="691" w:hanging="331"/>
      </w:pPr>
      <w:r>
        <w:t>统一用户主线：</w:t>
      </w:r>
      <w:r>
        <w:t xml:space="preserve">user </w:t>
      </w:r>
      <w:r>
        <w:t>是关系模型的核心主体。</w:t>
      </w:r>
      <w:r>
        <w:t>health_profile</w:t>
      </w:r>
      <w:r>
        <w:t>、</w:t>
      </w:r>
      <w:r>
        <w:t xml:space="preserve">health_goal </w:t>
      </w:r>
      <w:r>
        <w:t>和</w:t>
      </w:r>
      <w:r>
        <w:t xml:space="preserve"> user_setting </w:t>
      </w:r>
      <w:r>
        <w:t>与用户形成</w:t>
      </w:r>
      <w:r>
        <w:t xml:space="preserve"> 0..1 </w:t>
      </w:r>
      <w:r>
        <w:t>关系；健康记录、健康建议、设备、提醒、紧急联系人、求助事件及</w:t>
      </w:r>
      <w:r>
        <w:t xml:space="preserve"> Agent </w:t>
      </w:r>
      <w:r>
        <w:t>数据均按</w:t>
      </w:r>
      <w:r>
        <w:t xml:space="preserve"> user_id </w:t>
      </w:r>
      <w:r>
        <w:t>与用户形成</w:t>
      </w:r>
      <w:r>
        <w:t xml:space="preserve"> 0..* </w:t>
      </w:r>
      <w:r>
        <w:t>关系，从而保证跨业务域的数据归属一致。</w:t>
      </w:r>
    </w:p>
    <w:p w14:paraId="078967E2" w14:textId="77777777" w:rsidR="00667E8A" w:rsidRDefault="00062D05">
      <w:pPr>
        <w:pStyle w:val="Bullet"/>
        <w:numPr>
          <w:ilvl w:val="0"/>
          <w:numId w:val="9"/>
        </w:numPr>
        <w:spacing w:after="80" w:line="276" w:lineRule="auto"/>
        <w:ind w:left="691" w:hanging="331"/>
      </w:pPr>
      <w:r>
        <w:t>健康、提醒与设备域：</w:t>
      </w:r>
      <w:r>
        <w:t xml:space="preserve">health_record </w:t>
      </w:r>
      <w:r>
        <w:t>保存血压双值或心率、血糖等单值指标，并记录状态、来源和时间，供趋势、摘要与周报聚合；</w:t>
      </w:r>
      <w:r>
        <w:t>health_profile</w:t>
      </w:r>
      <w:r>
        <w:t>、</w:t>
      </w:r>
      <w:r>
        <w:t xml:space="preserve">health_goal </w:t>
      </w:r>
      <w:r>
        <w:t>和</w:t>
      </w:r>
      <w:r>
        <w:t xml:space="preserve"> health_advice </w:t>
      </w:r>
      <w:r>
        <w:t>分别描述健康档案、目标与建议；</w:t>
      </w:r>
      <w:r>
        <w:t xml:space="preserve">reminder </w:t>
      </w:r>
      <w:r>
        <w:t>保存计划及完成状态，</w:t>
      </w:r>
      <w:r>
        <w:t xml:space="preserve">device_bind </w:t>
      </w:r>
      <w:r>
        <w:t>保存手环等设备的绑定和同步状态。</w:t>
      </w:r>
    </w:p>
    <w:p w14:paraId="3D630199" w14:textId="77777777" w:rsidR="00667E8A" w:rsidRDefault="00062D05">
      <w:pPr>
        <w:pStyle w:val="Bullet"/>
        <w:numPr>
          <w:ilvl w:val="0"/>
          <w:numId w:val="9"/>
        </w:numPr>
        <w:spacing w:after="80" w:line="276" w:lineRule="auto"/>
        <w:ind w:left="691" w:hanging="331"/>
      </w:pPr>
      <w:r>
        <w:t>紧急求助域：</w:t>
      </w:r>
      <w:r>
        <w:t xml:space="preserve">emergency_contact </w:t>
      </w:r>
      <w:r>
        <w:t>保存联系人及优先级，</w:t>
      </w:r>
      <w:r>
        <w:t xml:space="preserve">emergency_event </w:t>
      </w:r>
      <w:r>
        <w:t>保存一次</w:t>
      </w:r>
      <w:r>
        <w:t xml:space="preserve"> SOS </w:t>
      </w:r>
      <w:r>
        <w:t>的位置、消息和处理状态；</w:t>
      </w:r>
      <w:r>
        <w:t xml:space="preserve">emergency_delivery_attempt </w:t>
      </w:r>
      <w:r>
        <w:t>已由</w:t>
      </w:r>
      <w:r>
        <w:t xml:space="preserve"> Flyway V5 </w:t>
      </w:r>
      <w:r>
        <w:t>建表，用于按联系人与通知渠道记录</w:t>
      </w:r>
      <w:r>
        <w:t xml:space="preserve"> attempt_id</w:t>
      </w:r>
      <w:r>
        <w:t>、发送状态、重试和回执。家属授权由</w:t>
      </w:r>
      <w:r>
        <w:t xml:space="preserve"> care_relation </w:t>
      </w:r>
      <w:r>
        <w:t>保存，并在所有家属读取接口前校验</w:t>
      </w:r>
      <w:r>
        <w:t xml:space="preserve"> active </w:t>
      </w:r>
      <w:r>
        <w:t>关系。</w:t>
      </w:r>
    </w:p>
    <w:p w14:paraId="1A4122C6" w14:textId="77777777" w:rsidR="00667E8A" w:rsidRDefault="00062D05">
      <w:pPr>
        <w:pStyle w:val="Bullet"/>
        <w:numPr>
          <w:ilvl w:val="0"/>
          <w:numId w:val="9"/>
        </w:numPr>
        <w:spacing w:after="80" w:line="276" w:lineRule="auto"/>
        <w:ind w:left="691" w:hanging="331"/>
      </w:pPr>
      <w:r>
        <w:t>智能体与记忆域：</w:t>
      </w:r>
      <w:r>
        <w:t xml:space="preserve">agent_conversation </w:t>
      </w:r>
      <w:r>
        <w:t>与</w:t>
      </w:r>
      <w:r>
        <w:t xml:space="preserve"> agent_message </w:t>
      </w:r>
      <w:r>
        <w:t>构成会话消息链，</w:t>
      </w:r>
      <w:r>
        <w:t xml:space="preserve">agent_memory </w:t>
      </w:r>
      <w:r>
        <w:t>保存用户明确表达的长期事实，</w:t>
      </w:r>
      <w:r>
        <w:t xml:space="preserve">agent_action </w:t>
      </w:r>
      <w:r>
        <w:t>保存待确认、已执行或过期的结构化</w:t>
      </w:r>
      <w:r>
        <w:t xml:space="preserve"> Action</w:t>
      </w:r>
      <w:r>
        <w:t>。可选</w:t>
      </w:r>
      <w:r>
        <w:t xml:space="preserve"> GMS </w:t>
      </w:r>
      <w:r>
        <w:t>不直接写这些关系表，而是通过</w:t>
      </w:r>
      <w:r>
        <w:t xml:space="preserve"> user_id </w:t>
      </w:r>
      <w:r>
        <w:t>在</w:t>
      </w:r>
      <w:r>
        <w:t xml:space="preserve"> Mem0/Qdrant </w:t>
      </w:r>
      <w:r>
        <w:t>中保存语义记忆；</w:t>
      </w:r>
      <w:r>
        <w:t xml:space="preserve">MySQL </w:t>
      </w:r>
      <w:r>
        <w:t>结构化资料和最新健康记录始终优先。</w:t>
      </w:r>
      <w:r>
        <w:t xml:space="preserve">rag_document </w:t>
      </w:r>
      <w:r>
        <w:t>与</w:t>
      </w:r>
      <w:r>
        <w:t xml:space="preserve"> rag_chunk_metadata </w:t>
      </w:r>
      <w:r>
        <w:t>仍是后端知识库扩展占位，当前直接</w:t>
      </w:r>
      <w:r>
        <w:t xml:space="preserve"> RAG API </w:t>
      </w:r>
      <w:r>
        <w:t>尚未接入。</w:t>
      </w:r>
    </w:p>
    <w:p w14:paraId="4FDFD7C0" w14:textId="77777777" w:rsidR="00667E8A" w:rsidRDefault="00062D05">
      <w:pPr>
        <w:pStyle w:val="1"/>
        <w:ind w:left="360" w:hanging="360"/>
      </w:pPr>
      <w:bookmarkStart w:id="12" w:name="_Toc181629338"/>
      <w:bookmarkStart w:id="13" w:name="_Toc54212216"/>
      <w:r>
        <w:rPr>
          <w:rFonts w:hint="eastAsia"/>
        </w:rPr>
        <w:t>算法视图（可选）</w:t>
      </w:r>
      <w:bookmarkEnd w:id="12"/>
    </w:p>
    <w:p w14:paraId="5964C813" w14:textId="77777777" w:rsidR="00667E8A" w:rsidRDefault="00062D05">
      <w:pPr>
        <w:rPr>
          <w:sz w:val="20"/>
          <w:szCs w:val="18"/>
        </w:rPr>
      </w:pPr>
      <w:r>
        <w:t>系统包含两组相互独立但可协同的算法：</w:t>
      </w:r>
      <w:r>
        <w:t xml:space="preserve">Agent </w:t>
      </w:r>
      <w:r>
        <w:t>记忆召回用于构造可靠上下文；个体化风险算法用于在医学安全阈值之上识别用户自身的异常偏离。</w:t>
      </w:r>
    </w:p>
    <w:p w14:paraId="0A5C6D41" w14:textId="77777777" w:rsidR="00667E8A" w:rsidRDefault="00062D05">
      <w:pPr>
        <w:pStyle w:val="2"/>
      </w:pPr>
      <w:r>
        <w:t xml:space="preserve">Agent GMS </w:t>
      </w:r>
      <w:r>
        <w:t>记忆体系</w:t>
      </w:r>
    </w:p>
    <w:p w14:paraId="16D7FCC1" w14:textId="77777777" w:rsidR="00667E8A" w:rsidRDefault="00062D05">
      <w:r>
        <w:t xml:space="preserve">Agent </w:t>
      </w:r>
      <w:r>
        <w:t>采用</w:t>
      </w:r>
      <w:r>
        <w:t>“</w:t>
      </w:r>
      <w:r>
        <w:t>结构化上下文优先、双通道长期记忆、外部能力可降级</w:t>
      </w:r>
      <w:r>
        <w:t>”</w:t>
      </w:r>
      <w:r>
        <w:t>的组装策略。</w:t>
      </w:r>
      <w:r>
        <w:t xml:space="preserve">MySQL </w:t>
      </w:r>
      <w:r>
        <w:t>中的用户资料、健康记录和提醒是事实真相源；</w:t>
      </w:r>
      <w:r>
        <w:t xml:space="preserve">agent_memory </w:t>
      </w:r>
      <w:r>
        <w:t>保存显式健康事实；启用</w:t>
      </w:r>
      <w:r>
        <w:t xml:space="preserve"> GMS </w:t>
      </w:r>
      <w:r>
        <w:t>后，用户消息还会异步写入</w:t>
      </w:r>
      <w:r>
        <w:t xml:space="preserve"> Mem0</w:t>
      </w:r>
      <w:r>
        <w:t>，并在下一次问答前按语义相关度召回。</w:t>
      </w:r>
    </w:p>
    <w:p w14:paraId="77083D0B" w14:textId="77777777" w:rsidR="00667E8A" w:rsidRDefault="00062D05">
      <w:pPr>
        <w:jc w:val="center"/>
      </w:pPr>
      <w:r>
        <w:rPr>
          <w:noProof/>
        </w:rPr>
        <w:lastRenderedPageBreak/>
        <w:drawing>
          <wp:inline distT="0" distB="0" distL="0" distR="0" wp14:anchorId="33DF1890" wp14:editId="10BE1B5D">
            <wp:extent cx="5779008" cy="325069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ms_memory_algorithm_v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366" w14:textId="77777777" w:rsidR="00667E8A" w:rsidRDefault="00062D05">
      <w:pPr>
        <w:keepNext/>
        <w:jc w:val="center"/>
      </w:pPr>
      <w:r>
        <w:t>图</w:t>
      </w:r>
      <w:r>
        <w:t xml:space="preserve"> 8  Agent GMS </w:t>
      </w:r>
      <w:r>
        <w:t>记忆召回与</w:t>
      </w:r>
      <w:r>
        <w:t xml:space="preserve"> Prompt </w:t>
      </w:r>
      <w:r>
        <w:t>组装算法</w:t>
      </w:r>
    </w:p>
    <w:p w14:paraId="2A2CA209" w14:textId="77777777" w:rsidR="00667E8A" w:rsidRDefault="00062D05">
      <w:pPr>
        <w:pStyle w:val="3"/>
      </w:pPr>
      <w:r>
        <w:t>召回流程与安全边界</w:t>
      </w:r>
    </w:p>
    <w:p w14:paraId="0D50ECAB" w14:textId="77777777" w:rsidR="00667E8A" w:rsidRDefault="00062D05">
      <w:pPr>
        <w:pStyle w:val="Bullet"/>
        <w:numPr>
          <w:ilvl w:val="0"/>
          <w:numId w:val="10"/>
        </w:numPr>
      </w:pPr>
      <w:r>
        <w:t>输入与会话：</w:t>
      </w:r>
      <w:r>
        <w:t xml:space="preserve">AgentService </w:t>
      </w:r>
      <w:r>
        <w:t>将用户消息写入</w:t>
      </w:r>
      <w:r>
        <w:t xml:space="preserve"> agent_message</w:t>
      </w:r>
      <w:r>
        <w:t>，并读取当前会话最近</w:t>
      </w:r>
      <w:r>
        <w:t xml:space="preserve"> 10 </w:t>
      </w:r>
      <w:r>
        <w:t>条消息。</w:t>
      </w:r>
    </w:p>
    <w:p w14:paraId="749414D7" w14:textId="77777777" w:rsidR="00667E8A" w:rsidRDefault="00062D05">
      <w:pPr>
        <w:pStyle w:val="Bullet"/>
        <w:numPr>
          <w:ilvl w:val="0"/>
          <w:numId w:val="10"/>
        </w:numPr>
      </w:pPr>
      <w:r>
        <w:t>本地事实：仅患者本人消息会经过显式事实抽取，按</w:t>
      </w:r>
      <w:r>
        <w:t xml:space="preserve"> memory_key </w:t>
      </w:r>
      <w:r>
        <w:t>更新</w:t>
      </w:r>
      <w:r>
        <w:t xml:space="preserve"> agent_memory</w:t>
      </w:r>
      <w:r>
        <w:t>；</w:t>
      </w:r>
      <w:r>
        <w:t xml:space="preserve">Prompt </w:t>
      </w:r>
      <w:r>
        <w:t>最多注入最近更新的</w:t>
      </w:r>
      <w:r>
        <w:t xml:space="preserve"> 8 </w:t>
      </w:r>
      <w:r>
        <w:t>条。</w:t>
      </w:r>
    </w:p>
    <w:p w14:paraId="6FF06933" w14:textId="77777777" w:rsidR="00667E8A" w:rsidRDefault="00062D05">
      <w:pPr>
        <w:pStyle w:val="Bullet"/>
        <w:numPr>
          <w:ilvl w:val="0"/>
          <w:numId w:val="10"/>
        </w:numPr>
      </w:pPr>
      <w:r>
        <w:t>语义记忆：</w:t>
      </w:r>
      <w:r>
        <w:t xml:space="preserve">GMS_ENABLED=true </w:t>
      </w:r>
      <w:r>
        <w:t>时，患者消息通过</w:t>
      </w:r>
      <w:r>
        <w:t xml:space="preserve"> /memories </w:t>
      </w:r>
      <w:r>
        <w:t>异步写入；回答前通过</w:t>
      </w:r>
      <w:r>
        <w:t xml:space="preserve"> /search </w:t>
      </w:r>
      <w:r>
        <w:t>最多召回</w:t>
      </w:r>
      <w:r>
        <w:t xml:space="preserve"> 5 </w:t>
      </w:r>
      <w:r>
        <w:t>条相关记忆。超时、非</w:t>
      </w:r>
      <w:r>
        <w:t xml:space="preserve"> 2xx </w:t>
      </w:r>
      <w:r>
        <w:t>或解析失败均返回空列表。</w:t>
      </w:r>
    </w:p>
    <w:p w14:paraId="7500B559" w14:textId="77777777" w:rsidR="00667E8A" w:rsidRDefault="00062D05">
      <w:pPr>
        <w:pStyle w:val="Bullet"/>
        <w:numPr>
          <w:ilvl w:val="0"/>
          <w:numId w:val="10"/>
        </w:numPr>
      </w:pPr>
      <w:r>
        <w:t>冲突优先级：最新结构化资料和健康记录高于本地长期事实，本地事实与</w:t>
      </w:r>
      <w:r>
        <w:t xml:space="preserve"> GMS </w:t>
      </w:r>
      <w:r>
        <w:t>召回高于较旧会话；外部</w:t>
      </w:r>
      <w:r>
        <w:t xml:space="preserve"> Web Search </w:t>
      </w:r>
      <w:r>
        <w:t>只作为补充证据。</w:t>
      </w:r>
    </w:p>
    <w:p w14:paraId="3739FFDC" w14:textId="77777777" w:rsidR="00667E8A" w:rsidRDefault="00062D05">
      <w:pPr>
        <w:pStyle w:val="Bullet"/>
        <w:numPr>
          <w:ilvl w:val="0"/>
          <w:numId w:val="10"/>
        </w:numPr>
      </w:pPr>
      <w:r>
        <w:t>角色隔离：家属需通过</w:t>
      </w:r>
      <w:r>
        <w:t xml:space="preserve"> care_relation </w:t>
      </w:r>
      <w:r>
        <w:t>授权后才能以患者上下文检索</w:t>
      </w:r>
      <w:r>
        <w:t xml:space="preserve"> GMS</w:t>
      </w:r>
      <w:r>
        <w:t>；家属提问不会写成患者记忆。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2880"/>
        <w:gridCol w:w="2880"/>
      </w:tblGrid>
      <w:tr w:rsidR="00667E8A" w14:paraId="17F09BC6" w14:textId="77777777">
        <w:tc>
          <w:tcPr>
            <w:tcW w:w="1800" w:type="dxa"/>
            <w:shd w:val="clear" w:color="auto" w:fill="D9EAF7"/>
            <w:vAlign w:val="center"/>
          </w:tcPr>
          <w:p w14:paraId="47195D62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上下文通道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32056DD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存储</w:t>
            </w:r>
            <w:r>
              <w:rPr>
                <w:rFonts w:ascii="微软雅黑" w:hAnsi="微软雅黑"/>
                <w:b/>
                <w:sz w:val="17"/>
              </w:rPr>
              <w:t xml:space="preserve"> / </w:t>
            </w:r>
            <w:r>
              <w:rPr>
                <w:rFonts w:ascii="微软雅黑" w:hAnsi="微软雅黑"/>
                <w:b/>
                <w:sz w:val="17"/>
              </w:rPr>
              <w:t>来源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AB12317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选择算法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89C1C24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失败与边界</w:t>
            </w:r>
          </w:p>
        </w:tc>
      </w:tr>
      <w:tr w:rsidR="00667E8A" w14:paraId="5740C2EE" w14:textId="77777777">
        <w:tc>
          <w:tcPr>
            <w:tcW w:w="1800" w:type="dxa"/>
            <w:vAlign w:val="center"/>
          </w:tcPr>
          <w:p w14:paraId="0494B6CD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结构化健康上下文</w:t>
            </w:r>
          </w:p>
        </w:tc>
        <w:tc>
          <w:tcPr>
            <w:tcW w:w="1944" w:type="dxa"/>
            <w:vAlign w:val="center"/>
          </w:tcPr>
          <w:p w14:paraId="58358EF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MySQL</w:t>
            </w:r>
          </w:p>
        </w:tc>
        <w:tc>
          <w:tcPr>
            <w:tcW w:w="2880" w:type="dxa"/>
            <w:vAlign w:val="center"/>
          </w:tcPr>
          <w:p w14:paraId="19BA9849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最新档案、摘要、记录与提醒</w:t>
            </w:r>
          </w:p>
        </w:tc>
        <w:tc>
          <w:tcPr>
            <w:tcW w:w="2880" w:type="dxa"/>
            <w:vAlign w:val="center"/>
          </w:tcPr>
          <w:p w14:paraId="2670FA5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最高优先级；不可由语义记忆覆盖</w:t>
            </w:r>
          </w:p>
        </w:tc>
      </w:tr>
      <w:tr w:rsidR="00667E8A" w14:paraId="56E6B2B4" w14:textId="77777777">
        <w:tc>
          <w:tcPr>
            <w:tcW w:w="1800" w:type="dxa"/>
            <w:vAlign w:val="center"/>
          </w:tcPr>
          <w:p w14:paraId="6A8310CE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显式长期事实</w:t>
            </w:r>
          </w:p>
        </w:tc>
        <w:tc>
          <w:tcPr>
            <w:tcW w:w="1944" w:type="dxa"/>
            <w:vAlign w:val="center"/>
          </w:tcPr>
          <w:p w14:paraId="4128A1B4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agent_memory</w:t>
            </w:r>
          </w:p>
        </w:tc>
        <w:tc>
          <w:tcPr>
            <w:tcW w:w="2880" w:type="dxa"/>
            <w:vAlign w:val="center"/>
          </w:tcPr>
          <w:p w14:paraId="4ED03B53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按</w:t>
            </w:r>
            <w:r>
              <w:rPr>
                <w:rFonts w:ascii="微软雅黑" w:hAnsi="微软雅黑"/>
                <w:sz w:val="17"/>
              </w:rPr>
              <w:t xml:space="preserve"> key </w:t>
            </w:r>
            <w:r>
              <w:rPr>
                <w:rFonts w:ascii="微软雅黑" w:hAnsi="微软雅黑"/>
                <w:sz w:val="17"/>
              </w:rPr>
              <w:t>去重，最近更新</w:t>
            </w:r>
            <w:r>
              <w:rPr>
                <w:rFonts w:ascii="微软雅黑" w:hAnsi="微软雅黑"/>
                <w:sz w:val="17"/>
              </w:rPr>
              <w:t xml:space="preserve"> 8 </w:t>
            </w:r>
            <w:r>
              <w:rPr>
                <w:rFonts w:ascii="微软雅黑" w:hAnsi="微软雅黑"/>
                <w:sz w:val="17"/>
              </w:rPr>
              <w:t>条</w:t>
            </w:r>
          </w:p>
        </w:tc>
        <w:tc>
          <w:tcPr>
            <w:tcW w:w="2880" w:type="dxa"/>
            <w:vAlign w:val="center"/>
          </w:tcPr>
          <w:p w14:paraId="2580BD30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仅患者本人消息写入</w:t>
            </w:r>
          </w:p>
        </w:tc>
      </w:tr>
      <w:tr w:rsidR="00667E8A" w14:paraId="5C3381D9" w14:textId="77777777">
        <w:tc>
          <w:tcPr>
            <w:tcW w:w="1800" w:type="dxa"/>
            <w:vAlign w:val="center"/>
          </w:tcPr>
          <w:p w14:paraId="6B627C2E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 xml:space="preserve">GMS </w:t>
            </w:r>
            <w:r>
              <w:rPr>
                <w:rFonts w:ascii="微软雅黑" w:hAnsi="微软雅黑"/>
                <w:sz w:val="17"/>
              </w:rPr>
              <w:t>语义记忆</w:t>
            </w:r>
          </w:p>
        </w:tc>
        <w:tc>
          <w:tcPr>
            <w:tcW w:w="1944" w:type="dxa"/>
            <w:vAlign w:val="center"/>
          </w:tcPr>
          <w:p w14:paraId="3C42D3EB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Mem0 + Qdrant</w:t>
            </w:r>
          </w:p>
        </w:tc>
        <w:tc>
          <w:tcPr>
            <w:tcW w:w="2880" w:type="dxa"/>
            <w:vAlign w:val="center"/>
          </w:tcPr>
          <w:p w14:paraId="6AC8A4B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按查询语义召回</w:t>
            </w:r>
            <w:r>
              <w:rPr>
                <w:rFonts w:ascii="微软雅黑" w:hAnsi="微软雅黑"/>
                <w:sz w:val="17"/>
              </w:rPr>
              <w:t xml:space="preserve"> Top 5</w:t>
            </w:r>
          </w:p>
        </w:tc>
        <w:tc>
          <w:tcPr>
            <w:tcW w:w="2880" w:type="dxa"/>
            <w:vAlign w:val="center"/>
          </w:tcPr>
          <w:p w14:paraId="2E6462E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默认关闭；</w:t>
            </w:r>
            <w:r>
              <w:rPr>
                <w:rFonts w:ascii="微软雅黑" w:hAnsi="微软雅黑"/>
                <w:sz w:val="17"/>
              </w:rPr>
              <w:t xml:space="preserve">800 ms </w:t>
            </w:r>
            <w:r>
              <w:rPr>
                <w:rFonts w:ascii="微软雅黑" w:hAnsi="微软雅黑"/>
                <w:sz w:val="17"/>
              </w:rPr>
              <w:t>超时后降级为空</w:t>
            </w:r>
          </w:p>
        </w:tc>
      </w:tr>
      <w:tr w:rsidR="00667E8A" w14:paraId="2320D9A5" w14:textId="77777777">
        <w:tc>
          <w:tcPr>
            <w:tcW w:w="1800" w:type="dxa"/>
            <w:vAlign w:val="center"/>
          </w:tcPr>
          <w:p w14:paraId="3F094FAD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近期会话</w:t>
            </w:r>
          </w:p>
        </w:tc>
        <w:tc>
          <w:tcPr>
            <w:tcW w:w="1944" w:type="dxa"/>
            <w:vAlign w:val="center"/>
          </w:tcPr>
          <w:p w14:paraId="634284A0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agent_message</w:t>
            </w:r>
          </w:p>
        </w:tc>
        <w:tc>
          <w:tcPr>
            <w:tcW w:w="2880" w:type="dxa"/>
            <w:vAlign w:val="center"/>
          </w:tcPr>
          <w:p w14:paraId="09E6D3BB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当前会话最近</w:t>
            </w:r>
            <w:r>
              <w:rPr>
                <w:rFonts w:ascii="微软雅黑" w:hAnsi="微软雅黑"/>
                <w:sz w:val="17"/>
              </w:rPr>
              <w:t xml:space="preserve"> 10 </w:t>
            </w:r>
            <w:r>
              <w:rPr>
                <w:rFonts w:ascii="微软雅黑" w:hAnsi="微软雅黑"/>
                <w:sz w:val="17"/>
              </w:rPr>
              <w:t>条</w:t>
            </w:r>
          </w:p>
        </w:tc>
        <w:tc>
          <w:tcPr>
            <w:tcW w:w="2880" w:type="dxa"/>
            <w:vAlign w:val="center"/>
          </w:tcPr>
          <w:p w14:paraId="77556C1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会话隔离并支持软删除</w:t>
            </w:r>
          </w:p>
        </w:tc>
      </w:tr>
    </w:tbl>
    <w:p w14:paraId="3E4A4B69" w14:textId="77777777" w:rsidR="00667E8A" w:rsidRDefault="00667E8A"/>
    <w:p w14:paraId="433BC506" w14:textId="77777777" w:rsidR="00667E8A" w:rsidRDefault="00062D05">
      <w:pPr>
        <w:pStyle w:val="2"/>
      </w:pPr>
      <w:r>
        <w:lastRenderedPageBreak/>
        <w:t>个体化健康风险基线算法</w:t>
      </w:r>
    </w:p>
    <w:p w14:paraId="670254C3" w14:textId="77777777" w:rsidR="00667E8A" w:rsidRDefault="00062D05">
      <w:r>
        <w:t>当前实现版本为</w:t>
      </w:r>
      <w:r>
        <w:t xml:space="preserve"> hybrid-risk-v1</w:t>
      </w:r>
      <w:r>
        <w:t>。</w:t>
      </w:r>
      <w:r>
        <w:t xml:space="preserve">RiskEngineService </w:t>
      </w:r>
      <w:r>
        <w:t>先执行固定医学阈值，再由</w:t>
      </w:r>
      <w:r>
        <w:t xml:space="preserve"> AdaptiveRiskAnalyzer </w:t>
      </w:r>
      <w:r>
        <w:t>计算</w:t>
      </w:r>
      <w:r>
        <w:t xml:space="preserve"> MAD </w:t>
      </w:r>
      <w:r>
        <w:t>个人基线、</w:t>
      </w:r>
      <w:r>
        <w:t xml:space="preserve">EWMA/CUSUM </w:t>
      </w:r>
      <w:r>
        <w:t>趋势、多指标联合异常和数据可信度；统计模型只增加风险，不能降低医学规则已确定的风险。</w:t>
      </w:r>
    </w:p>
    <w:p w14:paraId="5F7AB805" w14:textId="77777777" w:rsidR="00667E8A" w:rsidRDefault="00062D05">
      <w:pPr>
        <w:jc w:val="center"/>
      </w:pPr>
      <w:r>
        <w:rPr>
          <w:noProof/>
        </w:rPr>
        <w:drawing>
          <wp:inline distT="0" distB="0" distL="0" distR="0" wp14:anchorId="682C8A76" wp14:editId="0FC8BC3E">
            <wp:extent cx="5778500" cy="3210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8956" w14:textId="77777777" w:rsidR="00667E8A" w:rsidRDefault="00062D05">
      <w:pPr>
        <w:keepNext/>
        <w:jc w:val="center"/>
      </w:pPr>
      <w:r>
        <w:t>图</w:t>
      </w:r>
      <w:r>
        <w:t xml:space="preserve"> 9  </w:t>
      </w:r>
      <w:r>
        <w:t>个体化健康风险基线算法与降级路径</w:t>
      </w:r>
    </w:p>
    <w:p w14:paraId="508B62D6" w14:textId="77777777" w:rsidR="00667E8A" w:rsidRDefault="00062D05">
      <w:pPr>
        <w:pStyle w:val="3"/>
      </w:pPr>
      <w:r>
        <w:t>计算步骤与评分融合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168"/>
        <w:gridCol w:w="2880"/>
      </w:tblGrid>
      <w:tr w:rsidR="00667E8A" w14:paraId="274200B6" w14:textId="77777777">
        <w:tc>
          <w:tcPr>
            <w:tcW w:w="1440" w:type="dxa"/>
            <w:shd w:val="clear" w:color="auto" w:fill="D9EAF7"/>
            <w:vAlign w:val="center"/>
          </w:tcPr>
          <w:p w14:paraId="0E5B873C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信号层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85FCAF5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数据窗口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DFA01C1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核心方法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22206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b/>
                <w:sz w:val="17"/>
              </w:rPr>
              <w:t>作用与边界</w:t>
            </w:r>
          </w:p>
        </w:tc>
      </w:tr>
      <w:tr w:rsidR="00667E8A" w14:paraId="6E940CC4" w14:textId="77777777">
        <w:tc>
          <w:tcPr>
            <w:tcW w:w="1440" w:type="dxa"/>
            <w:vAlign w:val="center"/>
          </w:tcPr>
          <w:p w14:paraId="2A22122C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医学规则</w:t>
            </w:r>
          </w:p>
        </w:tc>
        <w:tc>
          <w:tcPr>
            <w:tcW w:w="2088" w:type="dxa"/>
            <w:vAlign w:val="center"/>
          </w:tcPr>
          <w:p w14:paraId="781FE37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本次记录</w:t>
            </w:r>
            <w:r>
              <w:rPr>
                <w:rFonts w:ascii="微软雅黑" w:hAnsi="微软雅黑"/>
                <w:sz w:val="17"/>
              </w:rPr>
              <w:t xml:space="preserve"> + </w:t>
            </w:r>
            <w:r>
              <w:rPr>
                <w:rFonts w:ascii="微软雅黑" w:hAnsi="微软雅黑"/>
                <w:sz w:val="17"/>
              </w:rPr>
              <w:t>近</w:t>
            </w:r>
            <w:r>
              <w:rPr>
                <w:rFonts w:ascii="微软雅黑" w:hAnsi="微软雅黑"/>
                <w:sz w:val="17"/>
              </w:rPr>
              <w:t xml:space="preserve"> 24 </w:t>
            </w:r>
            <w:r>
              <w:rPr>
                <w:rFonts w:ascii="微软雅黑" w:hAnsi="微软雅黑"/>
                <w:sz w:val="17"/>
              </w:rPr>
              <w:t>小时</w:t>
            </w:r>
          </w:p>
        </w:tc>
        <w:tc>
          <w:tcPr>
            <w:tcW w:w="3168" w:type="dxa"/>
            <w:vAlign w:val="center"/>
          </w:tcPr>
          <w:p w14:paraId="7A66695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固定血压、心率、血糖阈值</w:t>
            </w:r>
          </w:p>
        </w:tc>
        <w:tc>
          <w:tcPr>
            <w:tcW w:w="2880" w:type="dxa"/>
            <w:vAlign w:val="center"/>
          </w:tcPr>
          <w:p w14:paraId="45E49E27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安全底线；不受置信度折减</w:t>
            </w:r>
          </w:p>
        </w:tc>
      </w:tr>
      <w:tr w:rsidR="00667E8A" w14:paraId="658872E3" w14:textId="77777777">
        <w:tc>
          <w:tcPr>
            <w:tcW w:w="1440" w:type="dxa"/>
            <w:vAlign w:val="center"/>
          </w:tcPr>
          <w:p w14:paraId="40BAA9CC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个人基线</w:t>
            </w:r>
          </w:p>
        </w:tc>
        <w:tc>
          <w:tcPr>
            <w:tcW w:w="2088" w:type="dxa"/>
            <w:vAlign w:val="center"/>
          </w:tcPr>
          <w:p w14:paraId="5410D4D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近</w:t>
            </w:r>
            <w:r>
              <w:rPr>
                <w:rFonts w:ascii="微软雅黑" w:hAnsi="微软雅黑"/>
                <w:sz w:val="17"/>
              </w:rPr>
              <w:t xml:space="preserve"> 30 </w:t>
            </w:r>
            <w:r>
              <w:rPr>
                <w:rFonts w:ascii="微软雅黑" w:hAnsi="微软雅黑"/>
                <w:sz w:val="17"/>
              </w:rPr>
              <w:t>天；同类至少</w:t>
            </w:r>
            <w:r>
              <w:rPr>
                <w:rFonts w:ascii="微软雅黑" w:hAnsi="微软雅黑"/>
                <w:sz w:val="17"/>
              </w:rPr>
              <w:t xml:space="preserve"> 7 </w:t>
            </w:r>
            <w:r>
              <w:rPr>
                <w:rFonts w:ascii="微软雅黑" w:hAnsi="微软雅黑"/>
                <w:sz w:val="17"/>
              </w:rPr>
              <w:t>条</w:t>
            </w:r>
          </w:p>
        </w:tc>
        <w:tc>
          <w:tcPr>
            <w:tcW w:w="3168" w:type="dxa"/>
            <w:vAlign w:val="center"/>
          </w:tcPr>
          <w:p w14:paraId="24C2453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Median + 1.4826×MAD</w:t>
            </w:r>
            <w:r>
              <w:rPr>
                <w:rFonts w:ascii="微软雅黑" w:hAnsi="微软雅黑"/>
                <w:sz w:val="17"/>
              </w:rPr>
              <w:t>；按时段优先</w:t>
            </w:r>
          </w:p>
        </w:tc>
        <w:tc>
          <w:tcPr>
            <w:tcW w:w="2880" w:type="dxa"/>
            <w:vAlign w:val="center"/>
          </w:tcPr>
          <w:p w14:paraId="4BE684FB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 xml:space="preserve">robustZ≥2.5/3.0/4.0 </w:t>
            </w:r>
            <w:r>
              <w:rPr>
                <w:rFonts w:ascii="微软雅黑" w:hAnsi="微软雅黑"/>
                <w:sz w:val="17"/>
              </w:rPr>
              <w:t>对应</w:t>
            </w:r>
            <w:r>
              <w:rPr>
                <w:rFonts w:ascii="微软雅黑" w:hAnsi="微软雅黑"/>
                <w:sz w:val="17"/>
              </w:rPr>
              <w:t xml:space="preserve"> 12/18/24 </w:t>
            </w:r>
            <w:r>
              <w:rPr>
                <w:rFonts w:ascii="微软雅黑" w:hAnsi="微软雅黑"/>
                <w:sz w:val="17"/>
              </w:rPr>
              <w:t>分</w:t>
            </w:r>
          </w:p>
        </w:tc>
      </w:tr>
      <w:tr w:rsidR="00667E8A" w14:paraId="0147C29C" w14:textId="77777777">
        <w:tc>
          <w:tcPr>
            <w:tcW w:w="1440" w:type="dxa"/>
            <w:vAlign w:val="center"/>
          </w:tcPr>
          <w:p w14:paraId="3EAC6946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持续趋势</w:t>
            </w:r>
          </w:p>
        </w:tc>
        <w:tc>
          <w:tcPr>
            <w:tcW w:w="2088" w:type="dxa"/>
            <w:vAlign w:val="center"/>
          </w:tcPr>
          <w:p w14:paraId="774F711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近</w:t>
            </w:r>
            <w:r>
              <w:rPr>
                <w:rFonts w:ascii="微软雅黑" w:hAnsi="微软雅黑"/>
                <w:sz w:val="17"/>
              </w:rPr>
              <w:t xml:space="preserve"> 30 </w:t>
            </w:r>
            <w:r>
              <w:rPr>
                <w:rFonts w:ascii="微软雅黑" w:hAnsi="微软雅黑"/>
                <w:sz w:val="17"/>
              </w:rPr>
              <w:t>天时间序列</w:t>
            </w:r>
          </w:p>
        </w:tc>
        <w:tc>
          <w:tcPr>
            <w:tcW w:w="3168" w:type="dxa"/>
            <w:vAlign w:val="center"/>
          </w:tcPr>
          <w:p w14:paraId="3DB2E802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EWMA α=0.35 + CUSUM allowance=0.5</w:t>
            </w:r>
          </w:p>
        </w:tc>
        <w:tc>
          <w:tcPr>
            <w:tcW w:w="2880" w:type="dxa"/>
            <w:vAlign w:val="center"/>
          </w:tcPr>
          <w:p w14:paraId="137B6E6B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两者共同越界，降低单次波动误报</w:t>
            </w:r>
          </w:p>
        </w:tc>
      </w:tr>
      <w:tr w:rsidR="00667E8A" w14:paraId="4BF76D5E" w14:textId="77777777">
        <w:tc>
          <w:tcPr>
            <w:tcW w:w="1440" w:type="dxa"/>
            <w:vAlign w:val="center"/>
          </w:tcPr>
          <w:p w14:paraId="390195F1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联合异常</w:t>
            </w:r>
          </w:p>
        </w:tc>
        <w:tc>
          <w:tcPr>
            <w:tcW w:w="2088" w:type="dxa"/>
            <w:vAlign w:val="center"/>
          </w:tcPr>
          <w:p w14:paraId="0CE20C08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至少</w:t>
            </w:r>
            <w:r>
              <w:rPr>
                <w:rFonts w:ascii="微软雅黑" w:hAnsi="微软雅黑"/>
                <w:sz w:val="17"/>
              </w:rPr>
              <w:t xml:space="preserve"> 7 </w:t>
            </w:r>
            <w:r>
              <w:rPr>
                <w:rFonts w:ascii="微软雅黑" w:hAnsi="微软雅黑"/>
                <w:sz w:val="17"/>
              </w:rPr>
              <w:t>天日级向量</w:t>
            </w:r>
          </w:p>
        </w:tc>
        <w:tc>
          <w:tcPr>
            <w:tcW w:w="3168" w:type="dxa"/>
            <w:vAlign w:val="center"/>
          </w:tcPr>
          <w:p w14:paraId="56F446CD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收缩协方差马氏距离；</w:t>
            </w:r>
            <w:r>
              <w:rPr>
                <w:rFonts w:ascii="微软雅黑" w:hAnsi="微软雅黑"/>
                <w:sz w:val="17"/>
              </w:rPr>
              <w:t>χ²</w:t>
            </w:r>
            <w:r>
              <w:rPr>
                <w:rFonts w:ascii="微软雅黑" w:hAnsi="微软雅黑"/>
                <w:sz w:val="17"/>
              </w:rPr>
              <w:t>阈值</w:t>
            </w:r>
          </w:p>
        </w:tc>
        <w:tc>
          <w:tcPr>
            <w:tcW w:w="2880" w:type="dxa"/>
            <w:vAlign w:val="center"/>
          </w:tcPr>
          <w:p w14:paraId="744D13A4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发现单项轻微但组合异常；增加</w:t>
            </w:r>
            <w:r>
              <w:rPr>
                <w:rFonts w:ascii="微软雅黑" w:hAnsi="微软雅黑"/>
                <w:sz w:val="17"/>
              </w:rPr>
              <w:t xml:space="preserve"> 10/18 </w:t>
            </w:r>
            <w:r>
              <w:rPr>
                <w:rFonts w:ascii="微软雅黑" w:hAnsi="微软雅黑"/>
                <w:sz w:val="17"/>
              </w:rPr>
              <w:t>分</w:t>
            </w:r>
          </w:p>
        </w:tc>
      </w:tr>
      <w:tr w:rsidR="00667E8A" w14:paraId="689F8BD6" w14:textId="77777777">
        <w:tc>
          <w:tcPr>
            <w:tcW w:w="1440" w:type="dxa"/>
            <w:vAlign w:val="center"/>
          </w:tcPr>
          <w:p w14:paraId="6E2B937A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可信度</w:t>
            </w:r>
          </w:p>
        </w:tc>
        <w:tc>
          <w:tcPr>
            <w:tcW w:w="2088" w:type="dxa"/>
            <w:vAlign w:val="center"/>
          </w:tcPr>
          <w:p w14:paraId="18C5917B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来源与同类样本量</w:t>
            </w:r>
          </w:p>
        </w:tc>
        <w:tc>
          <w:tcPr>
            <w:tcW w:w="3168" w:type="dxa"/>
            <w:vAlign w:val="center"/>
          </w:tcPr>
          <w:p w14:paraId="6E6ACD5C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source × min(1, 0.65+n/40)</w:t>
            </w:r>
          </w:p>
        </w:tc>
        <w:tc>
          <w:tcPr>
            <w:tcW w:w="2880" w:type="dxa"/>
            <w:vAlign w:val="center"/>
          </w:tcPr>
          <w:p w14:paraId="12552CAC" w14:textId="77777777" w:rsidR="00667E8A" w:rsidRDefault="00062D05">
            <w:pPr>
              <w:spacing w:line="252" w:lineRule="auto"/>
            </w:pPr>
            <w:r>
              <w:rPr>
                <w:rFonts w:ascii="微软雅黑" w:hAnsi="微软雅黑"/>
                <w:sz w:val="17"/>
              </w:rPr>
              <w:t>限制在</w:t>
            </w:r>
            <w:r>
              <w:rPr>
                <w:rFonts w:ascii="微软雅黑" w:hAnsi="微软雅黑"/>
                <w:sz w:val="17"/>
              </w:rPr>
              <w:t xml:space="preserve"> 0.60-1.00</w:t>
            </w:r>
            <w:r>
              <w:rPr>
                <w:rFonts w:ascii="微软雅黑" w:hAnsi="微软雅黑"/>
                <w:sz w:val="17"/>
              </w:rPr>
              <w:t>，仅修正个体统计分</w:t>
            </w:r>
          </w:p>
        </w:tc>
      </w:tr>
    </w:tbl>
    <w:p w14:paraId="4BC48A47" w14:textId="77777777" w:rsidR="00667E8A" w:rsidRDefault="00667E8A"/>
    <w:p w14:paraId="4DF99118" w14:textId="77777777" w:rsidR="00667E8A" w:rsidRDefault="00062D05">
      <w:pPr>
        <w:pStyle w:val="Bullet"/>
        <w:numPr>
          <w:ilvl w:val="0"/>
          <w:numId w:val="11"/>
        </w:numPr>
      </w:pPr>
      <w:r>
        <w:t>核心公式：</w:t>
      </w:r>
      <w:r>
        <w:t xml:space="preserve">median </w:t>
      </w:r>
      <w:r>
        <w:t>为历史中位数，</w:t>
      </w:r>
      <w:r>
        <w:t>MAD=median(|x</w:t>
      </w:r>
      <w:r>
        <w:t>ᵢ</w:t>
      </w:r>
      <w:r>
        <w:t>-median|)</w:t>
      </w:r>
      <w:r>
        <w:t>，</w:t>
      </w:r>
      <w:r>
        <w:t xml:space="preserve">robustZ=|x-median|/max(1.4826×MAD, </w:t>
      </w:r>
      <w:r>
        <w:t>指标最小尺度</w:t>
      </w:r>
      <w:r>
        <w:t>)</w:t>
      </w:r>
      <w:r>
        <w:t>。</w:t>
      </w:r>
    </w:p>
    <w:p w14:paraId="7A40349C" w14:textId="77777777" w:rsidR="00667E8A" w:rsidRDefault="00062D05">
      <w:pPr>
        <w:pStyle w:val="Bullet"/>
        <w:numPr>
          <w:ilvl w:val="0"/>
          <w:numId w:val="11"/>
        </w:numPr>
      </w:pPr>
      <w:r>
        <w:t>评分融合：医学规则分</w:t>
      </w:r>
      <w:r>
        <w:t xml:space="preserve"> + </w:t>
      </w:r>
      <w:r>
        <w:t>最高</w:t>
      </w:r>
      <w:r>
        <w:t xml:space="preserve"> 45 </w:t>
      </w:r>
      <w:r>
        <w:t>分的个体模型分</w:t>
      </w:r>
      <w:r>
        <w:t xml:space="preserve"> + </w:t>
      </w:r>
      <w:r>
        <w:t>近</w:t>
      </w:r>
      <w:r>
        <w:t xml:space="preserve"> 24 </w:t>
      </w:r>
      <w:r>
        <w:t>小时关联指标分</w:t>
      </w:r>
      <w:r>
        <w:t xml:space="preserve"> + </w:t>
      </w:r>
      <w:r>
        <w:t>未完成服药提醒</w:t>
      </w:r>
      <w:r>
        <w:t xml:space="preserve"> 10 </w:t>
      </w:r>
      <w:r>
        <w:t>分，总分限制在</w:t>
      </w:r>
      <w:r>
        <w:t xml:space="preserve"> 0-100</w:t>
      </w:r>
      <w:r>
        <w:t>。</w:t>
      </w:r>
    </w:p>
    <w:p w14:paraId="0C2F3E49" w14:textId="77777777" w:rsidR="00667E8A" w:rsidRDefault="00062D05">
      <w:pPr>
        <w:pStyle w:val="Bullet"/>
        <w:numPr>
          <w:ilvl w:val="0"/>
          <w:numId w:val="11"/>
        </w:numPr>
      </w:pPr>
      <w:r>
        <w:lastRenderedPageBreak/>
        <w:t>等级输出：总分达到</w:t>
      </w:r>
      <w:r>
        <w:t xml:space="preserve"> 70 </w:t>
      </w:r>
      <w:r>
        <w:t>或本次记录风险达到</w:t>
      </w:r>
      <w:r>
        <w:t xml:space="preserve"> 60 </w:t>
      </w:r>
      <w:r>
        <w:t>为</w:t>
      </w:r>
      <w:r>
        <w:t xml:space="preserve"> high</w:t>
      </w:r>
      <w:r>
        <w:t>；达到</w:t>
      </w:r>
      <w:r>
        <w:t xml:space="preserve"> 35</w:t>
      </w:r>
      <w:r>
        <w:t>、触发本次异常或个体模型为</w:t>
      </w:r>
      <w:r>
        <w:t xml:space="preserve"> elevated</w:t>
      </w:r>
      <w:r>
        <w:t>；其余为</w:t>
      </w:r>
      <w:r>
        <w:t xml:space="preserve"> normal</w:t>
      </w:r>
      <w:r>
        <w:t>。</w:t>
      </w:r>
    </w:p>
    <w:p w14:paraId="0B752282" w14:textId="77777777" w:rsidR="00667E8A" w:rsidRDefault="00062D05">
      <w:pPr>
        <w:pStyle w:val="Bullet"/>
        <w:numPr>
          <w:ilvl w:val="0"/>
          <w:numId w:val="11"/>
        </w:numPr>
      </w:pPr>
      <w:r>
        <w:t>冷启动：样本不足时跳过对应统计层，协方差不可逆时回退到对角马氏距离；无论哪一层失败，固定医学规则、提醒与</w:t>
      </w:r>
      <w:r>
        <w:t xml:space="preserve"> SOS </w:t>
      </w:r>
      <w:r>
        <w:t>安全逻辑仍正常工作。</w:t>
      </w:r>
    </w:p>
    <w:p w14:paraId="27B97A3E" w14:textId="77777777" w:rsidR="00667E8A" w:rsidRDefault="00062D05">
      <w:pPr>
        <w:pStyle w:val="Bullet"/>
        <w:numPr>
          <w:ilvl w:val="0"/>
          <w:numId w:val="11"/>
        </w:numPr>
      </w:pPr>
      <w:r>
        <w:t>事件链：事务提交后由</w:t>
      </w:r>
      <w:r>
        <w:t xml:space="preserve"> HealthEventProcessor </w:t>
      </w:r>
      <w:r>
        <w:t>异步评估，结果写入事件时间线并经</w:t>
      </w:r>
      <w:r>
        <w:t xml:space="preserve"> SSE </w:t>
      </w:r>
      <w:r>
        <w:t>推送</w:t>
      </w:r>
      <w:r>
        <w:t xml:space="preserve"> Flutter</w:t>
      </w:r>
      <w:r>
        <w:t>；</w:t>
      </w:r>
      <w:r>
        <w:t xml:space="preserve">high </w:t>
      </w:r>
      <w:r>
        <w:t>只准备</w:t>
      </w:r>
      <w:r>
        <w:t xml:space="preserve"> SOS </w:t>
      </w:r>
      <w:r>
        <w:t>预案，不自动拨号或通知。</w:t>
      </w:r>
    </w:p>
    <w:p w14:paraId="11936C07" w14:textId="77777777" w:rsidR="00667E8A" w:rsidRDefault="00062D05">
      <w:pPr>
        <w:pStyle w:val="1"/>
        <w:ind w:left="360" w:hanging="360"/>
      </w:pPr>
      <w:bookmarkStart w:id="14" w:name="_Toc181629339"/>
      <w:r>
        <w:rPr>
          <w:rFonts w:hint="eastAsia"/>
        </w:rPr>
        <w:t>性能视图</w:t>
      </w:r>
      <w:bookmarkEnd w:id="13"/>
      <w:r>
        <w:rPr>
          <w:rFonts w:hint="eastAsia"/>
        </w:rPr>
        <w:t>（可选）</w:t>
      </w:r>
      <w:bookmarkEnd w:id="14"/>
    </w:p>
    <w:p w14:paraId="5FA3F14D" w14:textId="77777777" w:rsidR="00667E8A" w:rsidRDefault="00062D05">
      <w:pPr>
        <w:pStyle w:val="Bullet"/>
        <w:numPr>
          <w:ilvl w:val="0"/>
          <w:numId w:val="12"/>
        </w:numPr>
        <w:spacing w:after="80" w:line="276" w:lineRule="auto"/>
        <w:ind w:left="691" w:hanging="331"/>
        <w:rPr>
          <w:rFonts w:ascii="微软雅黑" w:hAnsi="微软雅黑" w:cs="微软雅黑" w:hint="eastAsia"/>
          <w:szCs w:val="21"/>
        </w:rPr>
      </w:pPr>
      <w:r>
        <w:rPr>
          <w:rFonts w:ascii="微软雅黑" w:hAnsi="微软雅黑" w:cs="微软雅黑" w:hint="eastAsia"/>
          <w:color w:val="1F2933"/>
          <w:szCs w:val="21"/>
        </w:rPr>
        <w:t>数据库索引：</w:t>
      </w:r>
      <w:r>
        <w:rPr>
          <w:rFonts w:ascii="微软雅黑" w:hAnsi="微软雅黑" w:cs="微软雅黑" w:hint="eastAsia"/>
          <w:color w:val="1F2933"/>
          <w:szCs w:val="21"/>
        </w:rPr>
        <w:t>health_record(user_id,type,recorded_at)</w:t>
      </w:r>
      <w:r>
        <w:rPr>
          <w:rFonts w:ascii="微软雅黑" w:hAnsi="微软雅黑" w:cs="微软雅黑" w:hint="eastAsia"/>
          <w:color w:val="1F2933"/>
          <w:szCs w:val="21"/>
        </w:rPr>
        <w:t>、</w:t>
      </w:r>
      <w:r>
        <w:rPr>
          <w:rFonts w:ascii="微软雅黑" w:hAnsi="微软雅黑" w:cs="微软雅黑" w:hint="eastAsia"/>
          <w:color w:val="1F2933"/>
          <w:szCs w:val="21"/>
        </w:rPr>
        <w:t>reminder(user_id,remind_at)</w:t>
      </w:r>
      <w:r>
        <w:rPr>
          <w:rFonts w:ascii="微软雅黑" w:hAnsi="微软雅黑" w:cs="微软雅黑" w:hint="eastAsia"/>
          <w:color w:val="1F2933"/>
          <w:szCs w:val="21"/>
        </w:rPr>
        <w:t>、</w:t>
      </w:r>
      <w:r>
        <w:rPr>
          <w:rFonts w:ascii="微软雅黑" w:hAnsi="微软雅黑" w:cs="微软雅黑" w:hint="eastAsia"/>
          <w:color w:val="1F2933"/>
          <w:szCs w:val="21"/>
        </w:rPr>
        <w:t>emergency_event(user_id,created_at)</w:t>
      </w:r>
      <w:r>
        <w:rPr>
          <w:rFonts w:ascii="微软雅黑" w:hAnsi="微软雅黑" w:cs="微软雅黑" w:hint="eastAsia"/>
          <w:color w:val="1F2933"/>
          <w:szCs w:val="21"/>
        </w:rPr>
        <w:t>。</w:t>
      </w:r>
    </w:p>
    <w:p w14:paraId="2F6D0FFC" w14:textId="77777777" w:rsidR="00667E8A" w:rsidRDefault="00062D05">
      <w:pPr>
        <w:pStyle w:val="Bullet"/>
        <w:numPr>
          <w:ilvl w:val="0"/>
          <w:numId w:val="12"/>
        </w:numPr>
        <w:spacing w:after="80" w:line="276" w:lineRule="auto"/>
        <w:ind w:left="691" w:hanging="331"/>
        <w:rPr>
          <w:rFonts w:ascii="微软雅黑" w:hAnsi="微软雅黑" w:cs="微软雅黑" w:hint="eastAsia"/>
          <w:szCs w:val="21"/>
        </w:rPr>
      </w:pPr>
      <w:r>
        <w:rPr>
          <w:rFonts w:ascii="微软雅黑" w:hAnsi="微软雅黑" w:cs="微软雅黑" w:hint="eastAsia"/>
          <w:color w:val="1F2933"/>
          <w:szCs w:val="21"/>
        </w:rPr>
        <w:t>限制输入规模：分页</w:t>
      </w:r>
      <w:r>
        <w:rPr>
          <w:rFonts w:ascii="微软雅黑" w:hAnsi="微软雅黑" w:cs="微软雅黑" w:hint="eastAsia"/>
          <w:color w:val="1F2933"/>
          <w:szCs w:val="21"/>
        </w:rPr>
        <w:t xml:space="preserve"> size </w:t>
      </w:r>
      <w:r>
        <w:rPr>
          <w:rFonts w:ascii="微软雅黑" w:hAnsi="微软雅黑" w:cs="微软雅黑" w:hint="eastAsia"/>
          <w:color w:val="1F2933"/>
          <w:szCs w:val="21"/>
        </w:rPr>
        <w:t>不超过</w:t>
      </w:r>
      <w:r>
        <w:rPr>
          <w:rFonts w:ascii="微软雅黑" w:hAnsi="微软雅黑" w:cs="微软雅黑" w:hint="eastAsia"/>
          <w:color w:val="1F2933"/>
          <w:szCs w:val="21"/>
        </w:rPr>
        <w:t xml:space="preserve"> 100</w:t>
      </w:r>
      <w:r>
        <w:rPr>
          <w:rFonts w:ascii="微软雅黑" w:hAnsi="微软雅黑" w:cs="微软雅黑" w:hint="eastAsia"/>
          <w:color w:val="1F2933"/>
          <w:szCs w:val="21"/>
        </w:rPr>
        <w:t>，趋势窗口不超过</w:t>
      </w:r>
      <w:r>
        <w:rPr>
          <w:rFonts w:ascii="微软雅黑" w:hAnsi="微软雅黑" w:cs="微软雅黑" w:hint="eastAsia"/>
          <w:color w:val="1F2933"/>
          <w:szCs w:val="21"/>
        </w:rPr>
        <w:t xml:space="preserve"> 365 </w:t>
      </w:r>
      <w:r>
        <w:rPr>
          <w:rFonts w:ascii="微软雅黑" w:hAnsi="微软雅黑" w:cs="微软雅黑" w:hint="eastAsia"/>
          <w:color w:val="1F2933"/>
          <w:szCs w:val="21"/>
        </w:rPr>
        <w:t>天，避免无界查询。</w:t>
      </w:r>
    </w:p>
    <w:p w14:paraId="060AF770" w14:textId="77777777" w:rsidR="00667E8A" w:rsidRDefault="00062D05">
      <w:pPr>
        <w:pStyle w:val="Bullet"/>
        <w:numPr>
          <w:ilvl w:val="0"/>
          <w:numId w:val="12"/>
        </w:numPr>
        <w:spacing w:after="80" w:line="276" w:lineRule="auto"/>
        <w:ind w:left="691" w:hanging="331"/>
        <w:rPr>
          <w:rFonts w:ascii="微软雅黑" w:hAnsi="微软雅黑" w:cs="微软雅黑" w:hint="eastAsia"/>
          <w:szCs w:val="21"/>
        </w:rPr>
      </w:pPr>
      <w:r>
        <w:rPr>
          <w:rFonts w:ascii="微软雅黑" w:hAnsi="微软雅黑" w:cs="微软雅黑" w:hint="eastAsia"/>
          <w:color w:val="1F2933"/>
          <w:szCs w:val="21"/>
        </w:rPr>
        <w:t>客户端战术：超时、加载</w:t>
      </w:r>
      <w:r>
        <w:rPr>
          <w:rFonts w:ascii="微软雅黑" w:hAnsi="微软雅黑" w:cs="微软雅黑" w:hint="eastAsia"/>
          <w:color w:val="1F2933"/>
          <w:szCs w:val="21"/>
        </w:rPr>
        <w:t>/</w:t>
      </w:r>
      <w:r>
        <w:rPr>
          <w:rFonts w:ascii="微软雅黑" w:hAnsi="微软雅黑" w:cs="微软雅黑" w:hint="eastAsia"/>
          <w:color w:val="1F2933"/>
          <w:szCs w:val="21"/>
        </w:rPr>
        <w:t>空</w:t>
      </w:r>
      <w:r>
        <w:rPr>
          <w:rFonts w:ascii="微软雅黑" w:hAnsi="微软雅黑" w:cs="微软雅黑" w:hint="eastAsia"/>
          <w:color w:val="1F2933"/>
          <w:szCs w:val="21"/>
        </w:rPr>
        <w:t>/</w:t>
      </w:r>
      <w:r>
        <w:rPr>
          <w:rFonts w:ascii="微软雅黑" w:hAnsi="微软雅黑" w:cs="微软雅黑" w:hint="eastAsia"/>
          <w:color w:val="1F2933"/>
          <w:szCs w:val="21"/>
        </w:rPr>
        <w:t>错误状态、避免重复提交；趋势数据按需加载。</w:t>
      </w:r>
    </w:p>
    <w:p w14:paraId="6DC342B3" w14:textId="77777777" w:rsidR="00667E8A" w:rsidRDefault="00062D05">
      <w:pPr>
        <w:pStyle w:val="Bullet"/>
        <w:numPr>
          <w:ilvl w:val="0"/>
          <w:numId w:val="12"/>
        </w:numPr>
        <w:spacing w:after="80" w:line="276" w:lineRule="auto"/>
        <w:ind w:left="691" w:hanging="331"/>
        <w:rPr>
          <w:rFonts w:ascii="微软雅黑" w:hAnsi="微软雅黑" w:cs="微软雅黑" w:hint="eastAsia"/>
          <w:szCs w:val="21"/>
        </w:rPr>
      </w:pPr>
      <w:r>
        <w:rPr>
          <w:rFonts w:ascii="微软雅黑" w:hAnsi="微软雅黑" w:cs="微软雅黑" w:hint="eastAsia"/>
          <w:szCs w:val="21"/>
        </w:rPr>
        <w:t>演进战术：对周报、首页摘要和</w:t>
      </w:r>
      <w:r>
        <w:rPr>
          <w:rFonts w:ascii="微软雅黑" w:hAnsi="微软雅黑" w:cs="微软雅黑" w:hint="eastAsia"/>
          <w:szCs w:val="21"/>
        </w:rPr>
        <w:t xml:space="preserve"> 30 </w:t>
      </w:r>
      <w:r>
        <w:rPr>
          <w:rFonts w:ascii="微软雅黑" w:hAnsi="微软雅黑" w:cs="微软雅黑" w:hint="eastAsia"/>
          <w:szCs w:val="21"/>
        </w:rPr>
        <w:t>天个人基线结果可采用短时</w:t>
      </w:r>
      <w:r>
        <w:rPr>
          <w:rFonts w:ascii="微软雅黑" w:hAnsi="微软雅黑" w:cs="微软雅黑" w:hint="eastAsia"/>
          <w:szCs w:val="21"/>
        </w:rPr>
        <w:t xml:space="preserve"> Redis </w:t>
      </w:r>
      <w:r>
        <w:rPr>
          <w:rFonts w:ascii="微软雅黑" w:hAnsi="微软雅黑" w:cs="微软雅黑" w:hint="eastAsia"/>
          <w:szCs w:val="21"/>
        </w:rPr>
        <w:t>缓存；当前</w:t>
      </w:r>
      <w:r>
        <w:rPr>
          <w:rFonts w:ascii="微软雅黑" w:hAnsi="微软雅黑" w:cs="微软雅黑" w:hint="eastAsia"/>
          <w:szCs w:val="21"/>
        </w:rPr>
        <w:t xml:space="preserve"> GMS </w:t>
      </w:r>
      <w:r>
        <w:rPr>
          <w:rFonts w:ascii="微软雅黑" w:hAnsi="微软雅黑" w:cs="微软雅黑" w:hint="eastAsia"/>
          <w:szCs w:val="21"/>
        </w:rPr>
        <w:t>写入异步、搜索限时</w:t>
      </w:r>
      <w:r>
        <w:rPr>
          <w:rFonts w:ascii="微软雅黑" w:hAnsi="微软雅黑" w:cs="微软雅黑" w:hint="eastAsia"/>
          <w:szCs w:val="21"/>
        </w:rPr>
        <w:t xml:space="preserve"> 800 ms</w:t>
      </w:r>
      <w:r>
        <w:rPr>
          <w:rFonts w:ascii="微软雅黑" w:hAnsi="微软雅黑" w:cs="微软雅黑" w:hint="eastAsia"/>
          <w:szCs w:val="21"/>
        </w:rPr>
        <w:t>，</w:t>
      </w:r>
      <w:r>
        <w:rPr>
          <w:rFonts w:ascii="微软雅黑" w:hAnsi="微软雅黑" w:cs="微软雅黑" w:hint="eastAsia"/>
          <w:szCs w:val="21"/>
        </w:rPr>
        <w:t xml:space="preserve">Event Mesh </w:t>
      </w:r>
      <w:r>
        <w:rPr>
          <w:rFonts w:ascii="微软雅黑" w:hAnsi="微软雅黑" w:cs="微软雅黑" w:hint="eastAsia"/>
          <w:szCs w:val="21"/>
        </w:rPr>
        <w:t>使用有界线程池并需要监控队列积压。</w:t>
      </w:r>
    </w:p>
    <w:p w14:paraId="76E2C403" w14:textId="77777777" w:rsidR="00667E8A" w:rsidRDefault="00062D05">
      <w:pPr>
        <w:pStyle w:val="1"/>
        <w:ind w:left="360" w:hanging="360"/>
      </w:pPr>
      <w:bookmarkStart w:id="15" w:name="_Toc181629340"/>
      <w:r>
        <w:rPr>
          <w:rFonts w:hint="eastAsia"/>
        </w:rPr>
        <w:t>可靠性视图（可选）</w:t>
      </w:r>
      <w:bookmarkEnd w:id="15"/>
    </w:p>
    <w:tbl>
      <w:tblPr>
        <w:tblW w:w="9360" w:type="dxa"/>
        <w:tblInd w:w="110" w:type="dxa"/>
        <w:tblBorders>
          <w:top w:val="single" w:sz="6" w:space="0" w:color="8A94A3"/>
          <w:left w:val="single" w:sz="6" w:space="0" w:color="8A94A3"/>
          <w:bottom w:val="single" w:sz="6" w:space="0" w:color="8A94A3"/>
          <w:right w:val="single" w:sz="6" w:space="0" w:color="8A94A3"/>
          <w:insideH w:val="single" w:sz="6" w:space="0" w:color="8A94A3"/>
          <w:insideV w:val="single" w:sz="6" w:space="0" w:color="8A94A3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67E8A" w14:paraId="2EEAACC2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869202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故障场景</w:t>
            </w:r>
          </w:p>
        </w:tc>
        <w:tc>
          <w:tcPr>
            <w:tcW w:w="716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9C5EB8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恢复</w:t>
            </w:r>
            <w:r>
              <w:rPr>
                <w:b/>
                <w:color w:val="17324D"/>
                <w:sz w:val="18"/>
              </w:rPr>
              <w:t xml:space="preserve"> / </w:t>
            </w:r>
            <w:r>
              <w:rPr>
                <w:b/>
                <w:color w:val="17324D"/>
                <w:sz w:val="18"/>
              </w:rPr>
              <w:t>降级战术</w:t>
            </w:r>
          </w:p>
        </w:tc>
      </w:tr>
      <w:tr w:rsidR="00667E8A" w14:paraId="1954D7A9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2683D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网络超时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95DD3B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客户端显示可重试错误；写请求带幂等键；不静默吞错。</w:t>
            </w:r>
          </w:p>
        </w:tc>
      </w:tr>
      <w:tr w:rsidR="00667E8A" w14:paraId="5456114A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E21CD9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数据库故障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79A25A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事务回滚、健康检查、告警、加密备份和恢复演练。</w:t>
            </w:r>
          </w:p>
        </w:tc>
      </w:tr>
      <w:tr w:rsidR="00667E8A" w14:paraId="5F6391B9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E21F60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通知服务故障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DA5108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超时、有限重试、熔断；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SOS 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保留拨号兜底并展示失败状态。</w:t>
            </w:r>
          </w:p>
        </w:tc>
      </w:tr>
      <w:tr w:rsidR="00667E8A" w14:paraId="44537F1B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DA3CC1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定位不可用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5963B9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允许缺失定位仍发起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SOS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，并提示用户补充地址或拨号。</w:t>
            </w:r>
          </w:p>
        </w:tc>
      </w:tr>
      <w:tr w:rsidR="00667E8A" w14:paraId="6606903B" w14:textId="77777777">
        <w:trPr>
          <w:cantSplit/>
        </w:trPr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4012E9" w14:textId="77777777" w:rsidR="00667E8A" w:rsidRDefault="00062D05">
            <w:pPr>
              <w:spacing w:line="259" w:lineRule="auto"/>
              <w:jc w:val="center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应用异常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226841" w14:textId="77777777" w:rsidR="00667E8A" w:rsidRDefault="00062D05">
            <w:pPr>
              <w:spacing w:line="259" w:lineRule="auto"/>
              <w:rPr>
                <w:rFonts w:ascii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GlobalExceptionHandler 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统一错误响应；日志关联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 xml:space="preserve"> requestId</w:t>
            </w:r>
            <w:r>
              <w:rPr>
                <w:rFonts w:ascii="微软雅黑" w:hAnsi="微软雅黑" w:cs="微软雅黑" w:hint="eastAsia"/>
                <w:color w:val="1F2933"/>
                <w:sz w:val="18"/>
                <w:szCs w:val="18"/>
              </w:rPr>
              <w:t>。</w:t>
            </w:r>
          </w:p>
        </w:tc>
      </w:tr>
      <w:tr w:rsidR="00667E8A" w14:paraId="2B1880A6" w14:textId="77777777"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D802C6" w14:textId="77777777" w:rsidR="00667E8A" w:rsidRDefault="00062D05">
            <w:pPr>
              <w:ind w:firstLineChars="100" w:firstLine="180"/>
            </w:pPr>
            <w:r>
              <w:rPr>
                <w:rFonts w:ascii="微软雅黑" w:hAnsi="微软雅黑"/>
                <w:sz w:val="18"/>
              </w:rPr>
              <w:t xml:space="preserve">GMS / LLM </w:t>
            </w:r>
            <w:r>
              <w:rPr>
                <w:rFonts w:ascii="微软雅黑" w:hAnsi="微软雅黑"/>
                <w:sz w:val="18"/>
              </w:rPr>
              <w:t>不可用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EF2985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GMS </w:t>
            </w:r>
            <w:r>
              <w:rPr>
                <w:rFonts w:ascii="微软雅黑" w:hAnsi="微软雅黑"/>
                <w:sz w:val="18"/>
              </w:rPr>
              <w:t>搜索返回空记忆，</w:t>
            </w:r>
            <w:r>
              <w:rPr>
                <w:rFonts w:ascii="微软雅黑" w:hAnsi="微软雅黑"/>
                <w:sz w:val="18"/>
              </w:rPr>
              <w:t xml:space="preserve">LLM </w:t>
            </w:r>
            <w:r>
              <w:rPr>
                <w:rFonts w:ascii="微软雅黑" w:hAnsi="微软雅黑"/>
                <w:sz w:val="18"/>
              </w:rPr>
              <w:t>使用友好降级回答；结构化健康数据、医学规则和普通业务接口不受影响。</w:t>
            </w:r>
          </w:p>
        </w:tc>
      </w:tr>
      <w:tr w:rsidR="00667E8A" w14:paraId="65D5C4F0" w14:textId="77777777">
        <w:tc>
          <w:tcPr>
            <w:tcW w:w="22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0C3605" w14:textId="77777777" w:rsidR="00667E8A" w:rsidRDefault="00062D05">
            <w:pPr>
              <w:ind w:firstLineChars="300" w:firstLine="540"/>
            </w:pPr>
            <w:r>
              <w:rPr>
                <w:rFonts w:ascii="微软雅黑" w:hAnsi="微软雅黑"/>
                <w:sz w:val="18"/>
              </w:rPr>
              <w:t xml:space="preserve">SSE </w:t>
            </w:r>
            <w:r>
              <w:rPr>
                <w:rFonts w:ascii="微软雅黑" w:hAnsi="微软雅黑"/>
                <w:sz w:val="18"/>
              </w:rPr>
              <w:t>中断</w:t>
            </w:r>
          </w:p>
        </w:tc>
        <w:tc>
          <w:tcPr>
            <w:tcW w:w="71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815639" w14:textId="77777777" w:rsidR="00667E8A" w:rsidRDefault="00062D05">
            <w:r>
              <w:rPr>
                <w:rFonts w:ascii="微软雅黑" w:hAnsi="微软雅黑"/>
                <w:sz w:val="18"/>
              </w:rPr>
              <w:t>客户端重连并重新查询最新事件；后端事件结果已持久化，不以单次推送成功作为处理完成条件。</w:t>
            </w:r>
          </w:p>
        </w:tc>
      </w:tr>
    </w:tbl>
    <w:p w14:paraId="54F10B52" w14:textId="77777777" w:rsidR="00667E8A" w:rsidRDefault="00062D05">
      <w:pPr>
        <w:pStyle w:val="1"/>
        <w:pageBreakBefore/>
        <w:ind w:left="360" w:hanging="360"/>
      </w:pPr>
      <w:bookmarkStart w:id="16" w:name="_Toc181629341"/>
      <w:r>
        <w:rPr>
          <w:rFonts w:hint="eastAsia"/>
        </w:rPr>
        <w:lastRenderedPageBreak/>
        <w:t>安全性视图（可选）</w:t>
      </w:r>
      <w:bookmarkEnd w:id="16"/>
    </w:p>
    <w:p w14:paraId="3E4C245A" w14:textId="77777777" w:rsidR="00667E8A" w:rsidRDefault="00062D05">
      <w:pPr>
        <w:spacing w:before="80" w:after="60"/>
        <w:jc w:val="center"/>
      </w:pPr>
      <w:r>
        <w:rPr>
          <w:noProof/>
        </w:rPr>
        <w:drawing>
          <wp:inline distT="0" distB="0" distL="0" distR="0" wp14:anchorId="22EA552A" wp14:editId="12D20068">
            <wp:extent cx="5778500" cy="3210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6930" w14:textId="77777777" w:rsidR="00667E8A" w:rsidRDefault="00062D05">
      <w:pPr>
        <w:spacing w:after="140"/>
        <w:jc w:val="center"/>
      </w:pPr>
      <w:r>
        <w:t>图</w:t>
      </w:r>
      <w:r>
        <w:t xml:space="preserve"> 10  </w:t>
      </w:r>
      <w:r>
        <w:t>安康助手当前安全架构视图</w:t>
      </w:r>
    </w:p>
    <w:p w14:paraId="589F1DC5" w14:textId="77777777" w:rsidR="00667E8A" w:rsidRDefault="00062D05">
      <w:pPr>
        <w:pStyle w:val="2"/>
        <w:spacing w:after="120" w:line="276" w:lineRule="auto"/>
      </w:pPr>
      <w:r>
        <w:t>安全决策与当前差距</w:t>
      </w:r>
    </w:p>
    <w:tbl>
      <w:tblPr>
        <w:tblW w:w="9360" w:type="dxa"/>
        <w:tblInd w:w="110" w:type="dxa"/>
        <w:tblBorders>
          <w:top w:val="single" w:sz="6" w:space="0" w:color="8A94A3"/>
          <w:left w:val="single" w:sz="6" w:space="0" w:color="8A94A3"/>
          <w:bottom w:val="single" w:sz="6" w:space="0" w:color="8A94A3"/>
          <w:right w:val="single" w:sz="6" w:space="0" w:color="8A94A3"/>
          <w:insideH w:val="single" w:sz="6" w:space="0" w:color="8A94A3"/>
          <w:insideV w:val="single" w:sz="6" w:space="0" w:color="8A94A3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667E8A" w14:paraId="75ED3D56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45E568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领域</w:t>
            </w:r>
          </w:p>
        </w:tc>
        <w:tc>
          <w:tcPr>
            <w:tcW w:w="330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7EB4A0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当前基线</w:t>
            </w:r>
          </w:p>
        </w:tc>
        <w:tc>
          <w:tcPr>
            <w:tcW w:w="4460" w:type="dxa"/>
            <w:shd w:val="clear" w:color="auto" w:fill="F2F4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E4430D" w14:textId="77777777" w:rsidR="00667E8A" w:rsidRDefault="00062D05">
            <w:pPr>
              <w:spacing w:line="259" w:lineRule="auto"/>
              <w:jc w:val="center"/>
            </w:pPr>
            <w:r>
              <w:rPr>
                <w:b/>
                <w:color w:val="17324D"/>
                <w:sz w:val="18"/>
              </w:rPr>
              <w:t>正式部署目标</w:t>
            </w:r>
          </w:p>
        </w:tc>
      </w:tr>
      <w:tr w:rsidR="00667E8A" w14:paraId="4EEB81FA" w14:textId="77777777">
        <w:trPr>
          <w:cantSplit/>
        </w:trPr>
        <w:tc>
          <w:tcPr>
            <w:tcW w:w="16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56F07F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身份认证</w:t>
            </w:r>
          </w:p>
        </w:tc>
        <w:tc>
          <w:tcPr>
            <w:tcW w:w="3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55137A" w14:textId="77777777" w:rsidR="00667E8A" w:rsidRDefault="00062D05">
            <w:r>
              <w:rPr>
                <w:rFonts w:ascii="微软雅黑" w:hAnsi="微软雅黑"/>
                <w:sz w:val="18"/>
              </w:rPr>
              <w:t>Spring Security + BCrypt</w:t>
            </w:r>
            <w:r>
              <w:rPr>
                <w:rFonts w:ascii="微软雅黑" w:hAnsi="微软雅黑"/>
                <w:sz w:val="18"/>
              </w:rPr>
              <w:t>；短期</w:t>
            </w:r>
            <w:r>
              <w:rPr>
                <w:rFonts w:ascii="微软雅黑" w:hAnsi="微软雅黑"/>
                <w:sz w:val="18"/>
              </w:rPr>
              <w:t xml:space="preserve"> JWT </w:t>
            </w: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 xml:space="preserve"> 15 </w:t>
            </w:r>
            <w:r>
              <w:rPr>
                <w:rFonts w:ascii="微软雅黑" w:hAnsi="微软雅黑"/>
                <w:sz w:val="18"/>
              </w:rPr>
              <w:t>分钟；</w:t>
            </w:r>
            <w:r>
              <w:rPr>
                <w:rFonts w:ascii="微软雅黑" w:hAnsi="微软雅黑"/>
                <w:sz w:val="18"/>
              </w:rPr>
              <w:t xml:space="preserve">refresh token </w:t>
            </w: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 xml:space="preserve"> 30 </w:t>
            </w:r>
            <w:r>
              <w:rPr>
                <w:rFonts w:ascii="微软雅黑" w:hAnsi="微软雅黑"/>
                <w:sz w:val="18"/>
              </w:rPr>
              <w:t>天并轮换、吊销，数据库仅存摘要。</w:t>
            </w:r>
          </w:p>
        </w:tc>
        <w:tc>
          <w:tcPr>
            <w:tcW w:w="4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D8F2E7" w14:textId="77777777" w:rsidR="00667E8A" w:rsidRDefault="00062D05">
            <w:r>
              <w:rPr>
                <w:rFonts w:ascii="微软雅黑" w:hAnsi="微软雅黑"/>
                <w:sz w:val="18"/>
              </w:rPr>
              <w:t>生产环境替换默认</w:t>
            </w:r>
            <w:r>
              <w:rPr>
                <w:rFonts w:ascii="微软雅黑" w:hAnsi="微软雅黑"/>
                <w:sz w:val="18"/>
              </w:rPr>
              <w:t xml:space="preserve"> JWT secret</w:t>
            </w:r>
            <w:r>
              <w:rPr>
                <w:rFonts w:ascii="微软雅黑" w:hAnsi="微软雅黑"/>
                <w:sz w:val="18"/>
              </w:rPr>
              <w:t>，启用</w:t>
            </w:r>
            <w:r>
              <w:rPr>
                <w:rFonts w:ascii="微软雅黑" w:hAnsi="微软雅黑"/>
                <w:sz w:val="18"/>
              </w:rPr>
              <w:t xml:space="preserve"> HTTPS</w:t>
            </w:r>
            <w:r>
              <w:rPr>
                <w:rFonts w:ascii="微软雅黑" w:hAnsi="微软雅黑"/>
                <w:sz w:val="18"/>
              </w:rPr>
              <w:t>；继续完善会话审计与异常登录告警。</w:t>
            </w:r>
          </w:p>
        </w:tc>
      </w:tr>
      <w:tr w:rsidR="00667E8A" w14:paraId="2E3DECC0" w14:textId="77777777">
        <w:trPr>
          <w:cantSplit/>
        </w:trPr>
        <w:tc>
          <w:tcPr>
            <w:tcW w:w="16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E6298A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对象授权</w:t>
            </w:r>
          </w:p>
        </w:tc>
        <w:tc>
          <w:tcPr>
            <w:tcW w:w="3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D4652F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SecurityUtils </w:t>
            </w:r>
            <w:r>
              <w:rPr>
                <w:rFonts w:ascii="微软雅黑" w:hAnsi="微软雅黑"/>
                <w:sz w:val="18"/>
              </w:rPr>
              <w:t>从认证上下文获取</w:t>
            </w:r>
            <w:r>
              <w:rPr>
                <w:rFonts w:ascii="微软雅黑" w:hAnsi="微软雅黑"/>
                <w:sz w:val="18"/>
              </w:rPr>
              <w:t xml:space="preserve"> userId</w:t>
            </w:r>
            <w:r>
              <w:rPr>
                <w:rFonts w:ascii="微软雅黑" w:hAnsi="微软雅黑"/>
                <w:sz w:val="18"/>
              </w:rPr>
              <w:t>；家庭接口通过</w:t>
            </w:r>
            <w:r>
              <w:rPr>
                <w:rFonts w:ascii="微软雅黑" w:hAnsi="微软雅黑"/>
                <w:sz w:val="18"/>
              </w:rPr>
              <w:t xml:space="preserve"> care_relation </w:t>
            </w:r>
            <w:r>
              <w:rPr>
                <w:rFonts w:ascii="微软雅黑" w:hAnsi="微软雅黑"/>
                <w:sz w:val="18"/>
              </w:rPr>
              <w:t>校验</w:t>
            </w:r>
            <w:r>
              <w:rPr>
                <w:rFonts w:ascii="微软雅黑" w:hAnsi="微软雅黑"/>
                <w:sz w:val="18"/>
              </w:rPr>
              <w:t xml:space="preserve"> caregiver </w:t>
            </w:r>
            <w:r>
              <w:rPr>
                <w:rFonts w:ascii="微软雅黑" w:hAnsi="微软雅黑"/>
                <w:sz w:val="18"/>
              </w:rPr>
              <w:t>对</w:t>
            </w:r>
            <w:r>
              <w:rPr>
                <w:rFonts w:ascii="微软雅黑" w:hAnsi="微软雅黑"/>
                <w:sz w:val="18"/>
              </w:rPr>
              <w:t xml:space="preserve"> patient </w:t>
            </w:r>
            <w:r>
              <w:rPr>
                <w:rFonts w:ascii="微软雅黑" w:hAnsi="微软雅黑"/>
                <w:sz w:val="18"/>
              </w:rPr>
              <w:t>的</w:t>
            </w:r>
            <w:r>
              <w:rPr>
                <w:rFonts w:ascii="微软雅黑" w:hAnsi="微软雅黑"/>
                <w:sz w:val="18"/>
              </w:rPr>
              <w:t xml:space="preserve"> active </w:t>
            </w:r>
            <w:r>
              <w:rPr>
                <w:rFonts w:ascii="微软雅黑" w:hAnsi="微软雅黑"/>
                <w:sz w:val="18"/>
              </w:rPr>
              <w:t>授权。</w:t>
            </w:r>
          </w:p>
        </w:tc>
        <w:tc>
          <w:tcPr>
            <w:tcW w:w="4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3A6B93" w14:textId="77777777" w:rsidR="00667E8A" w:rsidRDefault="00062D05">
            <w:r>
              <w:rPr>
                <w:rFonts w:ascii="微软雅黑" w:hAnsi="微软雅黑"/>
                <w:sz w:val="18"/>
              </w:rPr>
              <w:t>持续补充对象级测试、最小权限与高风险管理操作审计。</w:t>
            </w:r>
          </w:p>
        </w:tc>
      </w:tr>
      <w:tr w:rsidR="00667E8A" w14:paraId="14573CB4" w14:textId="77777777">
        <w:trPr>
          <w:cantSplit/>
        </w:trPr>
        <w:tc>
          <w:tcPr>
            <w:tcW w:w="16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B04F74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传输保护</w:t>
            </w:r>
          </w:p>
        </w:tc>
        <w:tc>
          <w:tcPr>
            <w:tcW w:w="3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E4D67A" w14:textId="77777777" w:rsidR="00667E8A" w:rsidRDefault="00062D05">
            <w:r>
              <w:rPr>
                <w:rFonts w:ascii="微软雅黑" w:hAnsi="微软雅黑"/>
                <w:sz w:val="18"/>
              </w:rPr>
              <w:t>本地可使用</w:t>
            </w:r>
            <w:r>
              <w:rPr>
                <w:rFonts w:ascii="微软雅黑" w:hAnsi="微软雅黑"/>
                <w:sz w:val="18"/>
              </w:rPr>
              <w:t xml:space="preserve"> HTTP</w:t>
            </w:r>
            <w:r>
              <w:rPr>
                <w:rFonts w:ascii="微软雅黑" w:hAnsi="微软雅黑"/>
                <w:sz w:val="18"/>
              </w:rPr>
              <w:t>；</w:t>
            </w:r>
            <w:r>
              <w:rPr>
                <w:rFonts w:ascii="微软雅黑" w:hAnsi="微软雅黑"/>
                <w:sz w:val="18"/>
              </w:rPr>
              <w:t xml:space="preserve">Nginx </w:t>
            </w:r>
            <w:r>
              <w:rPr>
                <w:rFonts w:ascii="微软雅黑" w:hAnsi="微软雅黑"/>
                <w:sz w:val="18"/>
              </w:rPr>
              <w:t>配置已提供，</w:t>
            </w:r>
            <w:r>
              <w:rPr>
                <w:rFonts w:ascii="微软雅黑" w:hAnsi="微软雅黑"/>
                <w:sz w:val="18"/>
              </w:rPr>
              <w:t xml:space="preserve">Redis </w:t>
            </w:r>
            <w:r>
              <w:rPr>
                <w:rFonts w:ascii="微软雅黑" w:hAnsi="微软雅黑"/>
                <w:sz w:val="18"/>
              </w:rPr>
              <w:t>用于登录失败计数、密码重置验证码和发送间隔。</w:t>
            </w:r>
          </w:p>
        </w:tc>
        <w:tc>
          <w:tcPr>
            <w:tcW w:w="4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04EF25" w14:textId="77777777" w:rsidR="00667E8A" w:rsidRDefault="00062D05">
            <w:r>
              <w:rPr>
                <w:rFonts w:ascii="微软雅黑" w:hAnsi="微软雅黑"/>
                <w:sz w:val="18"/>
              </w:rPr>
              <w:t>生产强制</w:t>
            </w:r>
            <w:r>
              <w:rPr>
                <w:rFonts w:ascii="微软雅黑" w:hAnsi="微软雅黑"/>
                <w:sz w:val="18"/>
              </w:rPr>
              <w:t xml:space="preserve"> HTTPS/TLS</w:t>
            </w:r>
            <w:r>
              <w:rPr>
                <w:rFonts w:ascii="微软雅黑" w:hAnsi="微软雅黑"/>
                <w:sz w:val="18"/>
              </w:rPr>
              <w:t>，限制</w:t>
            </w:r>
            <w:r>
              <w:rPr>
                <w:rFonts w:ascii="微软雅黑" w:hAnsi="微软雅黑"/>
                <w:sz w:val="18"/>
              </w:rPr>
              <w:t xml:space="preserve"> CORS </w:t>
            </w:r>
            <w:r>
              <w:rPr>
                <w:rFonts w:ascii="微软雅黑" w:hAnsi="微软雅黑"/>
                <w:sz w:val="18"/>
              </w:rPr>
              <w:t>与请求频率，配置安全响应头。</w:t>
            </w:r>
          </w:p>
        </w:tc>
      </w:tr>
      <w:tr w:rsidR="00667E8A" w14:paraId="4DDE3C66" w14:textId="77777777">
        <w:trPr>
          <w:cantSplit/>
        </w:trPr>
        <w:tc>
          <w:tcPr>
            <w:tcW w:w="16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C08C58" w14:textId="77777777" w:rsidR="00667E8A" w:rsidRDefault="00062D05">
            <w:pPr>
              <w:spacing w:line="259" w:lineRule="auto"/>
              <w:jc w:val="center"/>
            </w:pPr>
            <w:r>
              <w:rPr>
                <w:color w:val="1F2933"/>
                <w:sz w:val="17"/>
              </w:rPr>
              <w:t>审计与数据</w:t>
            </w:r>
          </w:p>
        </w:tc>
        <w:tc>
          <w:tcPr>
            <w:tcW w:w="3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D50CB3" w14:textId="77777777" w:rsidR="00667E8A" w:rsidRDefault="00062D05">
            <w:r>
              <w:rPr>
                <w:rFonts w:ascii="微软雅黑" w:hAnsi="微软雅黑"/>
                <w:sz w:val="18"/>
              </w:rPr>
              <w:t xml:space="preserve">Agent </w:t>
            </w:r>
            <w:r>
              <w:rPr>
                <w:rFonts w:ascii="微软雅黑" w:hAnsi="微软雅黑"/>
                <w:sz w:val="18"/>
              </w:rPr>
              <w:t>写操作必须经过</w:t>
            </w:r>
            <w:r>
              <w:rPr>
                <w:rFonts w:ascii="微软雅黑" w:hAnsi="微软雅黑"/>
                <w:sz w:val="18"/>
              </w:rPr>
              <w:t xml:space="preserve"> ActionValidator </w:t>
            </w:r>
            <w:r>
              <w:rPr>
                <w:rFonts w:ascii="微软雅黑" w:hAnsi="微软雅黑"/>
                <w:sz w:val="18"/>
              </w:rPr>
              <w:t>与用户确认；高风险回答受</w:t>
            </w:r>
            <w:r>
              <w:rPr>
                <w:rFonts w:ascii="微软雅黑" w:hAnsi="微软雅黑"/>
                <w:sz w:val="18"/>
              </w:rPr>
              <w:t xml:space="preserve"> SafetyService </w:t>
            </w:r>
            <w:r>
              <w:rPr>
                <w:rFonts w:ascii="微软雅黑" w:hAnsi="微软雅黑"/>
                <w:sz w:val="18"/>
              </w:rPr>
              <w:t>约束；</w:t>
            </w:r>
            <w:r>
              <w:rPr>
                <w:rFonts w:ascii="微软雅黑" w:hAnsi="微软雅黑"/>
                <w:sz w:val="18"/>
              </w:rPr>
              <w:t xml:space="preserve">GMS </w:t>
            </w:r>
            <w:r>
              <w:rPr>
                <w:rFonts w:ascii="微软雅黑" w:hAnsi="微软雅黑"/>
                <w:sz w:val="18"/>
              </w:rPr>
              <w:t>默认关闭且失败可降级。</w:t>
            </w:r>
          </w:p>
        </w:tc>
        <w:tc>
          <w:tcPr>
            <w:tcW w:w="446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54E4E7" w14:textId="77777777" w:rsidR="00667E8A" w:rsidRDefault="00062D05">
            <w:r>
              <w:rPr>
                <w:rFonts w:ascii="微软雅黑" w:hAnsi="微软雅黑"/>
                <w:sz w:val="18"/>
              </w:rPr>
              <w:t>完善敏感字段加密、</w:t>
            </w:r>
            <w:r>
              <w:rPr>
                <w:rFonts w:ascii="微软雅黑" w:hAnsi="微软雅黑"/>
                <w:sz w:val="18"/>
              </w:rPr>
              <w:t xml:space="preserve">GMS </w:t>
            </w:r>
            <w:r>
              <w:rPr>
                <w:rFonts w:ascii="微软雅黑" w:hAnsi="微软雅黑"/>
                <w:sz w:val="18"/>
              </w:rPr>
              <w:t>数据保留</w:t>
            </w:r>
            <w:r>
              <w:rPr>
                <w:rFonts w:ascii="微软雅黑" w:hAnsi="微软雅黑"/>
                <w:sz w:val="18"/>
              </w:rPr>
              <w:t>/</w:t>
            </w:r>
            <w:r>
              <w:rPr>
                <w:rFonts w:ascii="微软雅黑" w:hAnsi="微软雅黑"/>
                <w:sz w:val="18"/>
              </w:rPr>
              <w:t>删除策略、集中审计告警和加密备份。</w:t>
            </w:r>
          </w:p>
        </w:tc>
      </w:tr>
    </w:tbl>
    <w:p w14:paraId="61BFF4A9" w14:textId="77777777" w:rsidR="00667E8A" w:rsidRDefault="00062D05">
      <w:pPr>
        <w:pStyle w:val="1"/>
        <w:ind w:left="360" w:hanging="360"/>
      </w:pPr>
      <w:bookmarkStart w:id="17" w:name="_Toc181629342"/>
      <w:r>
        <w:rPr>
          <w:rFonts w:hint="eastAsia"/>
        </w:rPr>
        <w:lastRenderedPageBreak/>
        <w:t>易用性视图（可选）</w:t>
      </w:r>
      <w:bookmarkEnd w:id="17"/>
    </w:p>
    <w:p w14:paraId="1C19EEE8" w14:textId="77777777" w:rsidR="00667E8A" w:rsidRDefault="00062D05">
      <w:pPr>
        <w:pStyle w:val="Bullet"/>
        <w:numPr>
          <w:ilvl w:val="0"/>
          <w:numId w:val="13"/>
        </w:numPr>
        <w:spacing w:after="80" w:line="276" w:lineRule="auto"/>
        <w:ind w:left="691" w:hanging="331"/>
      </w:pPr>
      <w:r>
        <w:rPr>
          <w:color w:val="1F2933"/>
          <w:sz w:val="20"/>
        </w:rPr>
        <w:t>信息架构：首页集中展示健康摘要与主要入口，底部导航保持位置稳定。</w:t>
      </w:r>
    </w:p>
    <w:p w14:paraId="29EF0942" w14:textId="77777777" w:rsidR="00667E8A" w:rsidRDefault="00062D05">
      <w:pPr>
        <w:pStyle w:val="Bullet"/>
        <w:numPr>
          <w:ilvl w:val="0"/>
          <w:numId w:val="13"/>
        </w:numPr>
        <w:spacing w:after="80" w:line="276" w:lineRule="auto"/>
        <w:ind w:left="691" w:hanging="331"/>
      </w:pPr>
      <w:r>
        <w:rPr>
          <w:color w:val="1F2933"/>
          <w:sz w:val="20"/>
        </w:rPr>
        <w:t>可读性：高对比色、足够字号和留白，避免只用颜色表达</w:t>
      </w:r>
      <w:r>
        <w:rPr>
          <w:color w:val="1F2933"/>
          <w:sz w:val="20"/>
        </w:rPr>
        <w:t xml:space="preserve"> normal/warning/danger</w:t>
      </w:r>
      <w:r>
        <w:rPr>
          <w:color w:val="1F2933"/>
          <w:sz w:val="20"/>
        </w:rPr>
        <w:t>。</w:t>
      </w:r>
    </w:p>
    <w:p w14:paraId="5242EDAF" w14:textId="77777777" w:rsidR="00667E8A" w:rsidRDefault="00062D05">
      <w:pPr>
        <w:pStyle w:val="Bullet"/>
        <w:numPr>
          <w:ilvl w:val="0"/>
          <w:numId w:val="13"/>
        </w:numPr>
        <w:spacing w:after="80" w:line="276" w:lineRule="auto"/>
        <w:ind w:left="691" w:hanging="331"/>
      </w:pPr>
      <w:r>
        <w:rPr>
          <w:color w:val="1F2933"/>
          <w:sz w:val="20"/>
        </w:rPr>
        <w:t>操作性：常用按钮和</w:t>
      </w:r>
      <w:r>
        <w:rPr>
          <w:color w:val="1F2933"/>
          <w:sz w:val="20"/>
        </w:rPr>
        <w:t xml:space="preserve"> SOS </w:t>
      </w:r>
      <w:r>
        <w:rPr>
          <w:color w:val="1F2933"/>
          <w:sz w:val="20"/>
        </w:rPr>
        <w:t>使用大触控区域；危险操作二次确认，表单提供单位、范围和错误提示。</w:t>
      </w:r>
    </w:p>
    <w:p w14:paraId="6CA54211" w14:textId="77777777" w:rsidR="00667E8A" w:rsidRDefault="00062D05">
      <w:pPr>
        <w:pStyle w:val="Bullet"/>
        <w:numPr>
          <w:ilvl w:val="0"/>
          <w:numId w:val="13"/>
        </w:numPr>
        <w:spacing w:after="80" w:line="276" w:lineRule="auto"/>
        <w:ind w:left="691" w:hanging="331"/>
      </w:pPr>
      <w:r>
        <w:rPr>
          <w:color w:val="1F2933"/>
          <w:sz w:val="20"/>
        </w:rPr>
        <w:t>反馈性：加载、空数据、网络错误、保存成功和</w:t>
      </w:r>
      <w:r>
        <w:rPr>
          <w:color w:val="1F2933"/>
          <w:sz w:val="20"/>
        </w:rPr>
        <w:t xml:space="preserve"> SOS </w:t>
      </w:r>
      <w:r>
        <w:rPr>
          <w:color w:val="1F2933"/>
          <w:sz w:val="20"/>
        </w:rPr>
        <w:t>通知状态均明确显示。</w:t>
      </w:r>
    </w:p>
    <w:p w14:paraId="1AE46ACF" w14:textId="77777777" w:rsidR="00667E8A" w:rsidRDefault="00062D05">
      <w:pPr>
        <w:pStyle w:val="Bullet"/>
        <w:numPr>
          <w:ilvl w:val="0"/>
          <w:numId w:val="13"/>
        </w:numPr>
        <w:spacing w:after="80" w:line="276" w:lineRule="auto"/>
        <w:ind w:left="691" w:hanging="331"/>
      </w:pPr>
      <w:r>
        <w:rPr>
          <w:color w:val="1F2933"/>
          <w:sz w:val="20"/>
        </w:rPr>
        <w:t>容错性：录入异常值时指出具体字段；返回页面时尽量保留尚未提交的输入。</w:t>
      </w:r>
    </w:p>
    <w:p w14:paraId="47E23894" w14:textId="77777777" w:rsidR="00667E8A" w:rsidRDefault="00062D05">
      <w:pPr>
        <w:pStyle w:val="1"/>
        <w:ind w:left="360" w:hanging="360"/>
      </w:pPr>
      <w:bookmarkStart w:id="18" w:name="_Toc181629343"/>
      <w:r>
        <w:rPr>
          <w:rFonts w:hint="eastAsia"/>
        </w:rPr>
        <w:t>可维护性视图（可选）</w:t>
      </w:r>
      <w:bookmarkEnd w:id="18"/>
    </w:p>
    <w:p w14:paraId="4CA15424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t>模块化：按</w:t>
      </w:r>
      <w:r>
        <w:t xml:space="preserve"> Auth</w:t>
      </w:r>
      <w:r>
        <w:t>、</w:t>
      </w:r>
      <w:r>
        <w:t>Health</w:t>
      </w:r>
      <w:r>
        <w:t>、</w:t>
      </w:r>
      <w:r>
        <w:t>Family</w:t>
      </w:r>
      <w:r>
        <w:t>、</w:t>
      </w:r>
      <w:r>
        <w:t>Agent</w:t>
      </w:r>
      <w:r>
        <w:t>、</w:t>
      </w:r>
      <w:r>
        <w:t xml:space="preserve">EventMesh </w:t>
      </w:r>
      <w:r>
        <w:t>等业务能力拆包；模块内部遵循</w:t>
      </w:r>
      <w:r>
        <w:t xml:space="preserve"> Controller-Service-Mapper</w:t>
      </w:r>
      <w:r>
        <w:t>，外部</w:t>
      </w:r>
      <w:r>
        <w:t xml:space="preserve"> LLM</w:t>
      </w:r>
      <w:r>
        <w:t>、</w:t>
      </w:r>
      <w:r>
        <w:t>Web Search</w:t>
      </w:r>
      <w:r>
        <w:t>、地图和</w:t>
      </w:r>
      <w:r>
        <w:t xml:space="preserve"> GMS </w:t>
      </w:r>
      <w:r>
        <w:t>通过接口适配器隔离。</w:t>
      </w:r>
    </w:p>
    <w:p w14:paraId="6425C2C4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rPr>
          <w:color w:val="1F2933"/>
          <w:sz w:val="20"/>
        </w:rPr>
        <w:t>接口稳定：统一</w:t>
      </w:r>
      <w:r>
        <w:rPr>
          <w:color w:val="1F2933"/>
          <w:sz w:val="20"/>
        </w:rPr>
        <w:t xml:space="preserve"> Result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>DTO/VO</w:t>
      </w:r>
      <w:r>
        <w:rPr>
          <w:color w:val="1F2933"/>
          <w:sz w:val="20"/>
        </w:rPr>
        <w:t>、错误码和</w:t>
      </w:r>
      <w:r>
        <w:rPr>
          <w:color w:val="1F2933"/>
          <w:sz w:val="20"/>
        </w:rPr>
        <w:t xml:space="preserve"> OpenAPI </w:t>
      </w:r>
      <w:r>
        <w:rPr>
          <w:color w:val="1F2933"/>
          <w:sz w:val="20"/>
        </w:rPr>
        <w:t>文档；兼容路径在迁移期集中管理。</w:t>
      </w:r>
    </w:p>
    <w:p w14:paraId="17ADC34E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rPr>
          <w:color w:val="1F2933"/>
          <w:sz w:val="20"/>
        </w:rPr>
        <w:t>配置管理：开发、测试、生产凭据外置；禁止把真实密码和密钥提交到仓库。</w:t>
      </w:r>
    </w:p>
    <w:p w14:paraId="002A429C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rPr>
          <w:color w:val="1F2933"/>
          <w:sz w:val="20"/>
        </w:rPr>
        <w:t>数据演进：</w:t>
      </w:r>
      <w:r>
        <w:rPr>
          <w:color w:val="1F2933"/>
          <w:sz w:val="20"/>
        </w:rPr>
        <w:t xml:space="preserve">Flyway </w:t>
      </w:r>
      <w:r>
        <w:rPr>
          <w:color w:val="1F2933"/>
          <w:sz w:val="20"/>
        </w:rPr>
        <w:t>迁移脚本只增不改，发布前验证升级和回滚策略。</w:t>
      </w:r>
    </w:p>
    <w:p w14:paraId="704A01C8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t>测试策略：</w:t>
      </w:r>
      <w:r>
        <w:t xml:space="preserve">Service/Controller </w:t>
      </w:r>
      <w:r>
        <w:t>单元与接口测试、</w:t>
      </w:r>
      <w:r>
        <w:t xml:space="preserve">Flyway </w:t>
      </w:r>
      <w:r>
        <w:t>迁移测试、</w:t>
      </w:r>
      <w:r>
        <w:t xml:space="preserve">Agent Action </w:t>
      </w:r>
      <w:r>
        <w:t>与</w:t>
      </w:r>
      <w:r>
        <w:t xml:space="preserve"> GMS Client </w:t>
      </w:r>
      <w:r>
        <w:t>测试、</w:t>
      </w:r>
      <w:r>
        <w:t xml:space="preserve">AdaptiveRiskAnalyzer </w:t>
      </w:r>
      <w:r>
        <w:t>分支测试、</w:t>
      </w:r>
      <w:r>
        <w:t xml:space="preserve">Flutter Widget </w:t>
      </w:r>
      <w:r>
        <w:t>测试和关键用例端到端测试。</w:t>
      </w:r>
    </w:p>
    <w:p w14:paraId="62334ED1" w14:textId="77777777" w:rsidR="00667E8A" w:rsidRDefault="00062D05">
      <w:pPr>
        <w:pStyle w:val="Bullet"/>
        <w:numPr>
          <w:ilvl w:val="0"/>
          <w:numId w:val="14"/>
        </w:numPr>
        <w:spacing w:after="80" w:line="276" w:lineRule="auto"/>
        <w:ind w:left="691" w:hanging="331"/>
      </w:pPr>
      <w:r>
        <w:t>可观测性：结构化日志、</w:t>
      </w:r>
      <w:r>
        <w:t>requestId</w:t>
      </w:r>
      <w:r>
        <w:t>、接口延迟与错误率、</w:t>
      </w:r>
      <w:r>
        <w:t xml:space="preserve">healthEventExecutor </w:t>
      </w:r>
      <w:r>
        <w:t>队列、</w:t>
      </w:r>
      <w:r>
        <w:t xml:space="preserve">SSE </w:t>
      </w:r>
      <w:r>
        <w:t>连接、</w:t>
      </w:r>
      <w:r>
        <w:t xml:space="preserve">SOS </w:t>
      </w:r>
      <w:r>
        <w:t>失败率、</w:t>
      </w:r>
      <w:r>
        <w:t xml:space="preserve">GMS/LLM </w:t>
      </w:r>
      <w:r>
        <w:t>超时率及告警。</w:t>
      </w:r>
    </w:p>
    <w:p w14:paraId="65638536" w14:textId="77777777" w:rsidR="00667E8A" w:rsidRDefault="00667E8A"/>
    <w:sectPr w:rsidR="00667E8A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1411" w14:textId="77777777" w:rsidR="00062D05" w:rsidRDefault="00062D05">
      <w:pPr>
        <w:spacing w:line="240" w:lineRule="auto"/>
      </w:pPr>
      <w:r>
        <w:separator/>
      </w:r>
    </w:p>
  </w:endnote>
  <w:endnote w:type="continuationSeparator" w:id="0">
    <w:p w14:paraId="4E8BA972" w14:textId="77777777" w:rsidR="00062D05" w:rsidRDefault="00062D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667E8A" w14:paraId="023A0D5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DF019E2" w14:textId="77777777" w:rsidR="00667E8A" w:rsidRDefault="00062D05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1DEEF6" w14:textId="77777777" w:rsidR="00667E8A" w:rsidRDefault="00062D05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SE25Project-11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651096" w14:textId="77777777" w:rsidR="00667E8A" w:rsidRDefault="00062D05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PAGE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  <w:rFonts w:ascii="Times New Roman"/>
            </w:rPr>
            <w:t>2</w:t>
          </w:r>
          <w:r>
            <w:rPr>
              <w:rStyle w:val="ad"/>
              <w:rFonts w:ascii="Times New Roman"/>
            </w:rPr>
            <w:fldChar w:fldCharType="end"/>
          </w:r>
          <w:r>
            <w:rPr>
              <w:rStyle w:val="ad"/>
              <w:rFonts w:ascii="Times New Roman"/>
            </w:rPr>
            <w:t xml:space="preserve"> of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NUMPAGES  \* MERGEFORMAT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</w:rPr>
            <w:t>5</w:t>
          </w:r>
          <w:r>
            <w:rPr>
              <w:rStyle w:val="ad"/>
              <w:rFonts w:ascii="Times New Roman"/>
            </w:rPr>
            <w:fldChar w:fldCharType="end"/>
          </w:r>
        </w:p>
      </w:tc>
    </w:tr>
  </w:tbl>
  <w:p w14:paraId="081E2A42" w14:textId="77777777" w:rsidR="00667E8A" w:rsidRDefault="00667E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4C99" w14:textId="77777777" w:rsidR="00062D05" w:rsidRDefault="00062D05">
      <w:pPr>
        <w:spacing w:line="240" w:lineRule="auto"/>
      </w:pPr>
      <w:r>
        <w:separator/>
      </w:r>
    </w:p>
  </w:footnote>
  <w:footnote w:type="continuationSeparator" w:id="0">
    <w:p w14:paraId="0C6EB49B" w14:textId="77777777" w:rsidR="00062D05" w:rsidRDefault="00062D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AFD4" w14:textId="77777777" w:rsidR="00667E8A" w:rsidRDefault="00667E8A">
    <w:pPr>
      <w:rPr>
        <w:sz w:val="24"/>
      </w:rPr>
    </w:pPr>
  </w:p>
  <w:p w14:paraId="7F8F3C57" w14:textId="77777777" w:rsidR="00667E8A" w:rsidRDefault="00667E8A">
    <w:pPr>
      <w:pBdr>
        <w:top w:val="single" w:sz="6" w:space="1" w:color="auto"/>
      </w:pBdr>
      <w:rPr>
        <w:sz w:val="24"/>
      </w:rPr>
    </w:pPr>
  </w:p>
  <w:p w14:paraId="350ADE20" w14:textId="77777777" w:rsidR="00667E8A" w:rsidRDefault="00062D05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SE25Project-11</w:t>
    </w:r>
    <w:r>
      <w:rPr>
        <w:rFonts w:ascii="Arial" w:hAnsi="Arial"/>
        <w:b/>
        <w:sz w:val="36"/>
      </w:rPr>
      <w:fldChar w:fldCharType="end"/>
    </w:r>
  </w:p>
  <w:p w14:paraId="7CF849AA" w14:textId="77777777" w:rsidR="00667E8A" w:rsidRDefault="00667E8A">
    <w:pPr>
      <w:pBdr>
        <w:bottom w:val="single" w:sz="6" w:space="1" w:color="auto"/>
      </w:pBdr>
      <w:jc w:val="right"/>
      <w:rPr>
        <w:sz w:val="24"/>
      </w:rPr>
    </w:pPr>
  </w:p>
  <w:p w14:paraId="5C2EE901" w14:textId="77777777" w:rsidR="00667E8A" w:rsidRDefault="00667E8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667E8A" w14:paraId="258990D3" w14:textId="77777777">
      <w:tc>
        <w:tcPr>
          <w:tcW w:w="6379" w:type="dxa"/>
        </w:tcPr>
        <w:p w14:paraId="39EEE7CD" w14:textId="77777777" w:rsidR="00667E8A" w:rsidRDefault="00062D05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1D3F6EC7" w14:textId="77777777" w:rsidR="00667E8A" w:rsidRDefault="00062D05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6.0</w:t>
          </w:r>
        </w:p>
      </w:tc>
    </w:tr>
    <w:tr w:rsidR="00667E8A" w14:paraId="58B1976D" w14:textId="77777777">
      <w:tc>
        <w:tcPr>
          <w:tcW w:w="6379" w:type="dxa"/>
        </w:tcPr>
        <w:p w14:paraId="2985C1E6" w14:textId="77777777" w:rsidR="00667E8A" w:rsidRDefault="00062D05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安康助手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0B6C66D4" w14:textId="77777777" w:rsidR="00667E8A" w:rsidRDefault="00062D05">
          <w:r>
            <w:t xml:space="preserve">  Date:  2026-07-30</w:t>
          </w:r>
        </w:p>
      </w:tc>
    </w:tr>
  </w:tbl>
  <w:p w14:paraId="300B0438" w14:textId="77777777" w:rsidR="00667E8A" w:rsidRDefault="00667E8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472F25FA"/>
    <w:multiLevelType w:val="multilevel"/>
    <w:tmpl w:val="472F25FA"/>
    <w:lvl w:ilvl="0">
      <w:start w:val="1"/>
      <w:numFmt w:val="decimal"/>
      <w:pStyle w:val="Bullet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334234542">
    <w:abstractNumId w:val="0"/>
  </w:num>
  <w:num w:numId="2" w16cid:durableId="368070421">
    <w:abstractNumId w:val="1"/>
  </w:num>
  <w:num w:numId="3" w16cid:durableId="1243024185">
    <w:abstractNumId w:val="1"/>
    <w:lvlOverride w:ilvl="0">
      <w:startOverride w:val="1"/>
    </w:lvlOverride>
  </w:num>
  <w:num w:numId="4" w16cid:durableId="157891079">
    <w:abstractNumId w:val="1"/>
    <w:lvlOverride w:ilvl="0">
      <w:startOverride w:val="1"/>
    </w:lvlOverride>
  </w:num>
  <w:num w:numId="5" w16cid:durableId="1887638424">
    <w:abstractNumId w:val="1"/>
    <w:lvlOverride w:ilvl="0">
      <w:startOverride w:val="1"/>
    </w:lvlOverride>
  </w:num>
  <w:num w:numId="6" w16cid:durableId="1382170270">
    <w:abstractNumId w:val="1"/>
    <w:lvlOverride w:ilvl="0">
      <w:startOverride w:val="1"/>
    </w:lvlOverride>
  </w:num>
  <w:num w:numId="7" w16cid:durableId="1017074063">
    <w:abstractNumId w:val="1"/>
    <w:lvlOverride w:ilvl="0">
      <w:startOverride w:val="1"/>
    </w:lvlOverride>
  </w:num>
  <w:num w:numId="8" w16cid:durableId="166095959">
    <w:abstractNumId w:val="1"/>
    <w:lvlOverride w:ilvl="0">
      <w:startOverride w:val="1"/>
    </w:lvlOverride>
  </w:num>
  <w:num w:numId="9" w16cid:durableId="113789246">
    <w:abstractNumId w:val="1"/>
    <w:lvlOverride w:ilvl="0">
      <w:startOverride w:val="1"/>
    </w:lvlOverride>
  </w:num>
  <w:num w:numId="10" w16cid:durableId="232281869">
    <w:abstractNumId w:val="1"/>
    <w:lvlOverride w:ilvl="0">
      <w:startOverride w:val="1"/>
    </w:lvlOverride>
  </w:num>
  <w:num w:numId="11" w16cid:durableId="942033727">
    <w:abstractNumId w:val="1"/>
    <w:lvlOverride w:ilvl="0">
      <w:startOverride w:val="1"/>
    </w:lvlOverride>
  </w:num>
  <w:num w:numId="12" w16cid:durableId="795292615">
    <w:abstractNumId w:val="1"/>
    <w:lvlOverride w:ilvl="0">
      <w:startOverride w:val="1"/>
    </w:lvlOverride>
  </w:num>
  <w:num w:numId="13" w16cid:durableId="2137403272">
    <w:abstractNumId w:val="1"/>
    <w:lvlOverride w:ilvl="0">
      <w:startOverride w:val="1"/>
    </w:lvlOverride>
  </w:num>
  <w:num w:numId="14" w16cid:durableId="647899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E48"/>
    <w:rsid w:val="00062D05"/>
    <w:rsid w:val="000A6605"/>
    <w:rsid w:val="000C1E48"/>
    <w:rsid w:val="001339CF"/>
    <w:rsid w:val="00167F37"/>
    <w:rsid w:val="00175500"/>
    <w:rsid w:val="001761BA"/>
    <w:rsid w:val="001D0182"/>
    <w:rsid w:val="00290E3A"/>
    <w:rsid w:val="002B160F"/>
    <w:rsid w:val="002B34A5"/>
    <w:rsid w:val="002C7325"/>
    <w:rsid w:val="00366ED3"/>
    <w:rsid w:val="003A46E4"/>
    <w:rsid w:val="00401C43"/>
    <w:rsid w:val="00441B96"/>
    <w:rsid w:val="0047760A"/>
    <w:rsid w:val="004D595C"/>
    <w:rsid w:val="004E7D5C"/>
    <w:rsid w:val="00510E8C"/>
    <w:rsid w:val="00515DF8"/>
    <w:rsid w:val="00575EF6"/>
    <w:rsid w:val="00667E8A"/>
    <w:rsid w:val="00685BE4"/>
    <w:rsid w:val="00703122"/>
    <w:rsid w:val="007075C6"/>
    <w:rsid w:val="0072539D"/>
    <w:rsid w:val="0079201D"/>
    <w:rsid w:val="007D2906"/>
    <w:rsid w:val="00812EC6"/>
    <w:rsid w:val="00830BFC"/>
    <w:rsid w:val="008958AE"/>
    <w:rsid w:val="00923817"/>
    <w:rsid w:val="00994872"/>
    <w:rsid w:val="009A3548"/>
    <w:rsid w:val="009A6D10"/>
    <w:rsid w:val="009A7BA7"/>
    <w:rsid w:val="009C7C87"/>
    <w:rsid w:val="009E2047"/>
    <w:rsid w:val="00AB1D53"/>
    <w:rsid w:val="00B4685C"/>
    <w:rsid w:val="00CC3BDD"/>
    <w:rsid w:val="00D5070F"/>
    <w:rsid w:val="00D743D1"/>
    <w:rsid w:val="00DD0E0A"/>
    <w:rsid w:val="00E14F4D"/>
    <w:rsid w:val="00EF4159"/>
    <w:rsid w:val="00F340F4"/>
    <w:rsid w:val="00F412EF"/>
    <w:rsid w:val="00F510C1"/>
    <w:rsid w:val="00FB1A25"/>
    <w:rsid w:val="00FC3172"/>
    <w:rsid w:val="00FD2FB4"/>
    <w:rsid w:val="0517299D"/>
    <w:rsid w:val="0A1B5376"/>
    <w:rsid w:val="0A8403DC"/>
    <w:rsid w:val="0CE2534D"/>
    <w:rsid w:val="0D28578D"/>
    <w:rsid w:val="11D329D6"/>
    <w:rsid w:val="14E84845"/>
    <w:rsid w:val="1A527A76"/>
    <w:rsid w:val="2C414C55"/>
    <w:rsid w:val="2F505C5E"/>
    <w:rsid w:val="36BE663E"/>
    <w:rsid w:val="3F742888"/>
    <w:rsid w:val="409C2F14"/>
    <w:rsid w:val="43880F63"/>
    <w:rsid w:val="43993117"/>
    <w:rsid w:val="45253B37"/>
    <w:rsid w:val="4B5E77D2"/>
    <w:rsid w:val="4EEC6DEC"/>
    <w:rsid w:val="55490D50"/>
    <w:rsid w:val="56EB4718"/>
    <w:rsid w:val="57922005"/>
    <w:rsid w:val="6063676E"/>
    <w:rsid w:val="60913903"/>
    <w:rsid w:val="613E5776"/>
    <w:rsid w:val="68602AA3"/>
    <w:rsid w:val="6CA31659"/>
    <w:rsid w:val="6F060E0B"/>
    <w:rsid w:val="75EE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5FC95"/>
  <w15:docId w15:val="{5733AC8C-28E9-4630-9BD0-1E0BE063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Body Text Inden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Calibri" w:eastAsia="微软雅黑" w:hAnsi="Calibri"/>
      <w:snapToGrid w:val="0"/>
      <w:sz w:val="21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color w:val="17324D"/>
      <w:sz w:val="26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2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qFormat/>
    <w:pPr>
      <w:ind w:left="1200"/>
    </w:pPr>
  </w:style>
  <w:style w:type="paragraph" w:styleId="a3">
    <w:name w:val="Normal Indent"/>
    <w:basedOn w:val="a"/>
    <w:qFormat/>
    <w:pPr>
      <w:ind w:left="900" w:hanging="90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Body Text"/>
    <w:basedOn w:val="a"/>
    <w:qFormat/>
    <w:pPr>
      <w:keepLines/>
      <w:spacing w:after="120"/>
      <w:ind w:left="720"/>
    </w:pPr>
  </w:style>
  <w:style w:type="paragraph" w:styleId="a6">
    <w:name w:val="Body Text Indent"/>
    <w:basedOn w:val="a"/>
    <w:qFormat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autoRedefine/>
    <w:semiHidden/>
    <w:qFormat/>
    <w:pPr>
      <w:ind w:left="800"/>
    </w:pPr>
  </w:style>
  <w:style w:type="paragraph" w:styleId="TOC3">
    <w:name w:val="toc 3"/>
    <w:basedOn w:val="a"/>
    <w:next w:val="a"/>
    <w:autoRedefine/>
    <w:semiHidden/>
    <w:qFormat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autoRedefine/>
    <w:semiHidden/>
    <w:qFormat/>
    <w:pPr>
      <w:ind w:left="1400"/>
    </w:pPr>
  </w:style>
  <w:style w:type="paragraph" w:styleId="20">
    <w:name w:val="Body Text Indent 2"/>
    <w:basedOn w:val="a"/>
    <w:qFormat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paragraph" w:styleId="a7">
    <w:name w:val="footer"/>
    <w:basedOn w:val="a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autoRedefine/>
    <w:semiHidden/>
    <w:qFormat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autoRedefine/>
    <w:semiHidden/>
    <w:qFormat/>
    <w:pPr>
      <w:ind w:left="1000"/>
    </w:pPr>
  </w:style>
  <w:style w:type="paragraph" w:styleId="TOC2">
    <w:name w:val="toc 2"/>
    <w:basedOn w:val="a"/>
    <w:next w:val="a"/>
    <w:autoRedefine/>
    <w:uiPriority w:val="39"/>
    <w:qFormat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autoRedefine/>
    <w:semiHidden/>
    <w:qFormat/>
    <w:pPr>
      <w:ind w:left="1600"/>
    </w:pPr>
  </w:style>
  <w:style w:type="paragraph" w:styleId="ab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c">
    <w:name w:val="Strong"/>
    <w:qFormat/>
    <w:rPr>
      <w:b/>
    </w:rPr>
  </w:style>
  <w:style w:type="character" w:styleId="ad">
    <w:name w:val="page number"/>
    <w:basedOn w:val="a0"/>
    <w:qFormat/>
  </w:style>
  <w:style w:type="character" w:styleId="ae">
    <w:name w:val="FollowedHyperlink"/>
    <w:qFormat/>
    <w:rPr>
      <w:color w:val="800080"/>
      <w:u w:val="single"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footnote reference"/>
    <w:semiHidden/>
    <w:qFormat/>
    <w:rPr>
      <w:sz w:val="20"/>
      <w:vertAlign w:val="superscript"/>
    </w:rPr>
  </w:style>
  <w:style w:type="paragraph" w:customStyle="1" w:styleId="Paragraph2">
    <w:name w:val="Paragraph2"/>
    <w:basedOn w:val="a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1">
    <w:name w:val="Bullet1"/>
    <w:basedOn w:val="a"/>
    <w:qFormat/>
    <w:pPr>
      <w:ind w:left="720" w:hanging="432"/>
    </w:pPr>
  </w:style>
  <w:style w:type="paragraph" w:customStyle="1" w:styleId="Bullet2">
    <w:name w:val="Bullet2"/>
    <w:basedOn w:val="a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qFormat/>
    <w:pPr>
      <w:keepLines/>
      <w:spacing w:after="120"/>
    </w:pPr>
  </w:style>
  <w:style w:type="paragraph" w:customStyle="1" w:styleId="MainTitle">
    <w:name w:val="Main Title"/>
    <w:basedOn w:val="a"/>
    <w:qFormat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qFormat/>
    <w:pPr>
      <w:spacing w:before="80" w:line="240" w:lineRule="auto"/>
      <w:jc w:val="both"/>
    </w:pPr>
  </w:style>
  <w:style w:type="paragraph" w:customStyle="1" w:styleId="Paragraph3">
    <w:name w:val="Paragraph3"/>
    <w:basedOn w:val="a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qFormat/>
    <w:pPr>
      <w:spacing w:before="80" w:line="240" w:lineRule="auto"/>
      <w:ind w:left="2250"/>
      <w:jc w:val="both"/>
    </w:pPr>
  </w:style>
  <w:style w:type="paragraph" w:customStyle="1" w:styleId="Body">
    <w:name w:val="Body"/>
    <w:basedOn w:val="a"/>
    <w:qFormat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qFormat/>
    <w:pPr>
      <w:widowControl/>
      <w:numPr>
        <w:numId w:val="2"/>
      </w:numPr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5"/>
    <w:autoRedefine/>
    <w:qFormat/>
    <w:pPr>
      <w:spacing w:after="120"/>
      <w:ind w:left="720"/>
    </w:pPr>
    <w:rPr>
      <w:i/>
      <w:color w:val="0000FF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TotalTime>7</TotalTime>
  <Pages>22</Pages>
  <Words>3974</Words>
  <Characters>6280</Characters>
  <Application>Microsoft Office Word</Application>
  <DocSecurity>0</DocSecurity>
  <Lines>330</Lines>
  <Paragraphs>341</Paragraphs>
  <ScaleCrop>false</ScaleCrop>
  <Company>SE25Project-11</Company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安康助手</dc:title>
  <dc:subject>软件架构文档</dc:subject>
  <dc:creator>SE25Project-11</dc:creator>
  <dc:description>基于课程模板完成的软件架构设计文档</dc:description>
  <cp:lastModifiedBy>Kana Scale</cp:lastModifiedBy>
  <cp:revision>15</cp:revision>
  <cp:lastPrinted>2411-12-31T15:59:00Z</cp:lastPrinted>
  <dcterms:created xsi:type="dcterms:W3CDTF">2020-09-03T11:02:00Z</dcterms:created>
  <dcterms:modified xsi:type="dcterms:W3CDTF">2026-07-30T12:14:00Z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TemplateDocerSaveRecord">
    <vt:lpwstr>eyJoZGlkIjoiYWQxNGQxN2VlMjg0M2JjMTYwYzYwYTA0YjQzNGRhMjciLCJ1c2VySWQiOiI3NDcxMjUwMDUifQ==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8FFC2AB9F3304DBEB0B797DAB2D67E79_12</vt:lpwstr>
  </property>
</Properties>
</file>