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Access S3 bucket as Origin from Cloudfront edge location with Origin Access Identity to access S3 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S3 bucket and stored index.html and Flower images as objects in that bucket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cloudfront distribution (unit of configuration in AWS CDN)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2.1 used S3 bucket as origin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2.2 Changed distribution setting to use all edge locations for best performance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2.2 created Web Application Firewall (WAF) web ACL rule to block traffic originating from certain country based on source IP address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2.3 set alternate domain name </w:t>
      </w:r>
      <w:r w:rsidDel="00000000" w:rsidR="00000000" w:rsidRPr="00000000">
        <w:rPr>
          <w:b w:val="1"/>
          <w:rtl w:val="0"/>
        </w:rPr>
        <w:t xml:space="preserve">at distribution level </w:t>
      </w:r>
      <w:r w:rsidDel="00000000" w:rsidR="00000000" w:rsidRPr="00000000">
        <w:rPr>
          <w:rtl w:val="0"/>
        </w:rPr>
        <w:t xml:space="preserve">with custom SSL certificate(same name as alternate domain name) created from ACM service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2.4 created Route53 Alias record with alternate DNS mapped with cloudfront distribution URL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46624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2.5 specified index.html as route object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2.6 As part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behavior configuration setting change</w:t>
      </w:r>
      <w:r w:rsidDel="00000000" w:rsidR="00000000" w:rsidRPr="00000000">
        <w:rPr>
          <w:rtl w:val="0"/>
        </w:rPr>
        <w:t xml:space="preserve">, made following changes to viewer protocol policy and Cashe policy, Origin request policy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2.7 As part of Origin setting, made following changes to bucket access to use OAI and bucket policy is also updated to connect S3 from Origin Access Identity (OAI) as specified below,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