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 MODEL (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153275" cy="4039846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063" r="0" t="130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3984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RELATIONAL MODEL (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077075" cy="679132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7913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ucid.app/lucidchart/c54eb8b0-1839-47b3-9d40-86efa339ab39/edit?invitationId=inv_05fe5998-18ce-409f-aae9-d30f389c3b19&amp;page=0_0#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lucid.app/lucidchart/3576a887-9e59-406c-bbe2-eb484948c95f/edit?invitationId=inv_5028ffd3-e1bb-4ece-904e-2a7f66e800cc&amp;page=0_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