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案例结构</w:t>
      </w:r>
    </w:p>
    <w:p>
      <w:r>
        <w:rPr>
          <w:sz w:val="22"/>
        </w:rPr>
        <w:t>ATP 的案例存在关系型数据库里，不是脚本文件。理解字段结构有助于理解平台的能力边界 —— 案例能表达什么、不能表达什么，本质上由这张表决定。</w:t>
      </w:r>
    </w:p>
    <w:p>
      <w:pPr>
        <w:pStyle w:val="Heading2"/>
        <w:outlineLvl w:val="1"/>
      </w:pPr>
      <w:r>
        <w:rPr>
          <w:b w:val="on"/>
          <w:sz w:val="32"/>
        </w:rPr>
        <w:t>为什么是关系型结构</w:t>
      </w:r>
    </w:p>
    <w:p>
      <w:pPr>
        <w:pStyle w:val="Heading3"/>
        <w:outlineLvl w:val="2"/>
      </w:pPr>
      <w:r>
        <w:rPr>
          <w:b w:val="on"/>
          <w:sz w:val="28"/>
        </w:rPr>
        <w:t>与脚本方案的取舍</w:t>
      </w:r>
    </w:p>
    <w:p>
      <w:r>
        <w:rPr>
          <w:sz w:val="22"/>
        </w:rPr>
        <w:t>很多自动化平台把案例存成 YAML 或直接存代码。ATP 选择关系型结构，是因为使用者是**不写代码的测试工程师**。</w:t>
      </w:r>
    </w:p>
    <w:p>
      <w:r>
        <w:rPr>
          <w:sz w:val="22"/>
        </w:rPr>
        <w:t>这个选择的代价和收益都很明确：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/>
            </w:r>
          </w:p>
        </w:tc>
        <w:tc>
          <w:p>
            <w:r>
              <w:t>关系型结构（ATP）</w:t>
            </w:r>
          </w:p>
        </w:tc>
        <w:tc>
          <w:p>
            <w:r>
              <w:t>脚本 / YAML</w:t>
            </w:r>
          </w:p>
        </w:tc>
      </w:tr>
      <w:tr>
        <w:tc>
          <w:p>
            <w:r>
              <w:t>上手门槛</w:t>
            </w:r>
          </w:p>
        </w:tc>
        <w:tc>
          <w:p>
            <w:r>
              <w:t>低，填表即可</w:t>
            </w:r>
          </w:p>
        </w:tc>
        <w:tc>
          <w:p>
            <w:r>
              <w:t>要懂语法</w:t>
            </w:r>
          </w:p>
        </w:tc>
      </w:tr>
      <w:tr>
        <w:tc>
          <w:p>
            <w:r>
              <w:t>表达能力</w:t>
            </w:r>
          </w:p>
        </w:tc>
        <w:tc>
          <w:p>
            <w:r>
              <w:t>受限于预定义 action</w:t>
            </w:r>
          </w:p>
        </w:tc>
        <w:tc>
          <w:p>
            <w:r>
              <w:t>任意逻辑</w:t>
            </w:r>
          </w:p>
        </w:tc>
      </w:tr>
      <w:tr>
        <w:tc>
          <w:p>
            <w:r>
              <w:t>批量修改</w:t>
            </w:r>
          </w:p>
        </w:tc>
        <w:tc>
          <w:p>
            <w:r>
              <w:t>一条 SQL 搞定</w:t>
            </w:r>
          </w:p>
        </w:tc>
        <w:tc>
          <w:p>
            <w:r>
              <w:t>要写脚本或手改</w:t>
            </w:r>
          </w:p>
        </w:tc>
      </w:tr>
      <w:tr>
        <w:tc>
          <w:p>
            <w:r>
              <w:t>版本对比</w:t>
            </w:r>
          </w:p>
        </w:tc>
        <w:tc>
          <w:p>
            <w:r>
              <w:t>字段级 diff</w:t>
            </w:r>
          </w:p>
        </w:tc>
        <w:tc>
          <w:p>
            <w:r>
              <w:t>文本 diff</w:t>
            </w:r>
          </w:p>
        </w:tc>
      </w:tr>
      <w:tr>
        <w:tc>
          <w:p>
            <w:r>
              <w:t>复杂分支</w:t>
            </w:r>
          </w:p>
        </w:tc>
        <w:tc>
          <w:p>
            <w:r>
              <w:t>**做不到**</w:t>
            </w:r>
          </w:p>
        </w:tc>
        <w:tc>
          <w:p>
            <w:r>
              <w:t>容易</w:t>
            </w:r>
          </w:p>
        </w:tc>
      </w:tr>
    </w:tbl>
    <w:p>
      <w:r>
        <w:rPr>
          <w:sz w:val="22"/>
        </w:rPr>
        <w:t>所以 ATP 不适合表达复杂的条件分支和循环。遇到这类场景，正确做法是拆成多条案例，而不是想办法在一条案例里塞进逻辑。</w:t>
      </w:r>
    </w:p>
    <w:p>
      <w:pPr>
        <w:pStyle w:val="Heading2"/>
        <w:outlineLvl w:val="1"/>
      </w:pPr>
      <w:r>
        <w:rPr>
          <w:b w:val="on"/>
          <w:sz w:val="32"/>
        </w:rPr>
        <w:t>案例主表 tc_case</w:t>
      </w:r>
    </w:p>
    <w:p>
      <w:pPr>
        <w:pStyle w:val="Heading3"/>
        <w:outlineLvl w:val="2"/>
      </w:pPr>
      <w:r>
        <w:rPr>
          <w:b w:val="on"/>
          <w:sz w:val="28"/>
        </w:rPr>
        <w:t>标识与归属字段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字段</w:t>
            </w:r>
          </w:p>
        </w:tc>
        <w:tc>
          <w:p>
            <w:r>
              <w:t>类型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`case_id`</w:t>
            </w:r>
          </w:p>
        </w:tc>
        <w:tc>
          <w:p>
            <w:r>
              <w:t>VARCHAR(32)</w:t>
            </w:r>
          </w:p>
        </w:tc>
        <w:tc>
          <w:p>
            <w:r>
              <w:t>主键，平台生成的雪花 ID，用户不可见也不需要关心</w:t>
            </w:r>
          </w:p>
        </w:tc>
      </w:tr>
      <w:tr>
        <w:tc>
          <w:p>
            <w:r>
              <w:t>`case_code`</w:t>
            </w:r>
          </w:p>
        </w:tc>
        <w:tc>
          <w:p>
            <w:r>
              <w:t>VARCHAR(64)</w:t>
            </w:r>
          </w:p>
        </w:tc>
        <w:tc>
          <w:p>
            <w:r>
              <w:t>**业务编号**，唯一，格式 `ATP-{MODULE}-{4位序号}`，这才是人和人之间沟通用的编号</w:t>
            </w:r>
          </w:p>
        </w:tc>
      </w:tr>
      <w:tr>
        <w:tc>
          <w:p>
            <w:r>
              <w:t>`title`</w:t>
            </w:r>
          </w:p>
        </w:tc>
        <w:tc>
          <w:p>
            <w:r>
              <w:t>VARCHAR(200)</w:t>
            </w:r>
          </w:p>
        </w:tc>
        <w:tc>
          <w:p>
            <w:r>
              <w:t>案例标题，必填</w:t>
            </w:r>
          </w:p>
        </w:tc>
      </w:tr>
      <w:tr>
        <w:tc>
          <w:p>
            <w:r>
              <w:t>`module_id`</w:t>
            </w:r>
          </w:p>
        </w:tc>
        <w:tc>
          <w:p>
            <w:r>
              <w:t>VARCHAR(32)</w:t>
            </w:r>
          </w:p>
        </w:tc>
        <w:tc>
          <w:p>
            <w:r>
              <w:t>所属模块，外键指向模块字典表，必填</w:t>
            </w:r>
          </w:p>
        </w:tc>
      </w:tr>
      <w:tr>
        <w:tc>
          <w:p>
            <w:r>
              <w:t>`author`</w:t>
            </w:r>
          </w:p>
        </w:tc>
        <w:tc>
          <w:p>
            <w:r>
              <w:t>VARCHAR(64)</w:t>
            </w:r>
          </w:p>
        </w:tc>
        <w:tc>
          <w:p>
            <w:r>
              <w:t>创建人，必填</w:t>
            </w:r>
          </w:p>
        </w:tc>
      </w:tr>
    </w:tbl>
    <w:p>
      <w:r>
        <w:rPr>
          <w:sz w:val="22"/>
        </w:rPr>
        <w:t>`case_id` 和 `case_code` 的区分容易混淆。简单记：**跟人说话用 case_code，跟系统打交道用 case_id**。缺陷单里引用案例应该写 case_code。</w:t>
      </w:r>
    </w:p>
    <w:p>
      <w:pPr>
        <w:pStyle w:val="Heading3"/>
        <w:outlineLvl w:val="2"/>
      </w:pPr>
      <w:r>
        <w:rPr>
          <w:b w:val="on"/>
          <w:sz w:val="28"/>
        </w:rPr>
        <w:t>执行控制字段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字段</w:t>
            </w:r>
          </w:p>
        </w:tc>
        <w:tc>
          <w:p>
            <w:r>
              <w:t>类型</w:t>
            </w:r>
          </w:p>
        </w:tc>
        <w:tc>
          <w:p>
            <w:r>
              <w:t>默认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`priority`</w:t>
            </w:r>
          </w:p>
        </w:tc>
        <w:tc>
          <w:p>
            <w:r>
              <w:t>ENUM</w:t>
            </w:r>
          </w:p>
        </w:tc>
        <w:tc>
          <w:p>
            <w:r>
              <w:t>无，必填</w:t>
            </w:r>
          </w:p>
        </w:tc>
        <w:tc>
          <w:p>
            <w:r>
              <w:t>`P0` / `P1` / `P2` / `P3`</w:t>
            </w:r>
          </w:p>
        </w:tc>
      </w:tr>
      <w:tr>
        <w:tc>
          <w:p>
            <w:r>
              <w:t>`status`</w:t>
            </w:r>
          </w:p>
        </w:tc>
        <w:tc>
          <w:p>
            <w:r>
              <w:t>ENUM</w:t>
            </w:r>
          </w:p>
        </w:tc>
        <w:tc>
          <w:p>
            <w:r>
              <w:t>`DRAFT`</w:t>
            </w:r>
          </w:p>
        </w:tc>
        <w:tc>
          <w:p>
            <w:r>
              <w:t>`DRAFT` / `ACTIVE` / `DEPRECATED`</w:t>
            </w:r>
          </w:p>
        </w:tc>
      </w:tr>
      <w:tr>
        <w:tc>
          <w:p>
            <w:r>
              <w:t>`browser`</w:t>
            </w:r>
          </w:p>
        </w:tc>
        <w:tc>
          <w:p>
            <w:r>
              <w:t>ENUM</w:t>
            </w:r>
          </w:p>
        </w:tc>
        <w:tc>
          <w:p>
            <w:r>
              <w:t>`CHROME`</w:t>
            </w:r>
          </w:p>
        </w:tc>
        <w:tc>
          <w:p>
            <w:r>
              <w:t>`CHROME` / `FIREFOX` / `EDGE`</w:t>
            </w:r>
          </w:p>
        </w:tc>
      </w:tr>
      <w:tr>
        <w:tc>
          <w:p>
            <w:r>
              <w:t>`timeout_sec`</w:t>
            </w:r>
          </w:p>
        </w:tc>
        <w:tc>
          <w:p>
            <w:r>
              <w:t>INT</w:t>
            </w:r>
          </w:p>
        </w:tc>
        <w:tc>
          <w:p>
            <w:r>
              <w:t>30</w:t>
            </w:r>
          </w:p>
        </w:tc>
        <w:tc>
          <w:p>
            <w:r>
              <w:t>整条案例的超时上限，范围 5~300</w:t>
            </w:r>
          </w:p>
        </w:tc>
      </w:tr>
      <w:tr>
        <w:tc>
          <w:p>
            <w:r>
              <w:t>`precondition`</w:t>
            </w:r>
          </w:p>
        </w:tc>
        <w:tc>
          <w:p>
            <w:r>
              <w:t>TEXT</w:t>
            </w:r>
          </w:p>
        </w:tc>
        <w:tc>
          <w:p>
            <w:r>
              <w:t>空</w:t>
            </w:r>
          </w:p>
        </w:tc>
        <w:tc>
          <w:p>
            <w:r>
              <w:t>前置条件，自然语言描述</w:t>
            </w:r>
          </w:p>
        </w:tc>
      </w:tr>
    </w:tbl>
    <w:p>
      <w:r>
        <w:rPr>
          <w:sz w:val="22"/>
        </w:rPr>
        <w:t>关于 `timeout_sec`：这是**整条案例**的上限，不是单个步骤的。单步骤等待时间由步骤自己的 `wait_timeout_sec` 控制。两者的关系是新人最常搞混的一点，详见《等待策略》。</w:t>
      </w:r>
    </w:p>
    <w:p>
      <w:r>
        <w:rPr>
          <w:sz w:val="22"/>
        </w:rPr>
        <w:t>如果一条案例需要超过 300 秒，说明它测的东西太多了，应该拆分。</w:t>
      </w:r>
    </w:p>
    <w:p>
      <w:pPr>
        <w:pStyle w:val="Heading2"/>
        <w:outlineLvl w:val="1"/>
      </w:pPr>
      <w:r>
        <w:rPr>
          <w:b w:val="on"/>
          <w:sz w:val="32"/>
        </w:rPr>
        <w:t>步骤表 tc_step</w:t>
      </w:r>
    </w:p>
    <w:p>
      <w:pPr>
        <w:pStyle w:val="Heading3"/>
        <w:outlineLvl w:val="2"/>
      </w:pPr>
      <w:r>
        <w:rPr>
          <w:b w:val="on"/>
          <w:sz w:val="28"/>
        </w:rPr>
        <w:t>定位与操作字段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字段</w:t>
            </w:r>
          </w:p>
        </w:tc>
        <w:tc>
          <w:p>
            <w:r>
              <w:t>类型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`step_id`</w:t>
            </w:r>
          </w:p>
        </w:tc>
        <w:tc>
          <w:p>
            <w:r>
              <w:t>VARCHAR(32)</w:t>
            </w:r>
          </w:p>
        </w:tc>
        <w:tc>
          <w:p>
            <w:r>
              <w:t>主键</w:t>
            </w:r>
          </w:p>
        </w:tc>
      </w:tr>
      <w:tr>
        <w:tc>
          <w:p>
            <w:r>
              <w:t>`case_id`</w:t>
            </w:r>
          </w:p>
        </w:tc>
        <w:tc>
          <w:p>
            <w:r>
              <w:t>VARCHAR(32)</w:t>
            </w:r>
          </w:p>
        </w:tc>
        <w:tc>
          <w:p>
            <w:r>
              <w:t>外键，指向所属案例</w:t>
            </w:r>
          </w:p>
        </w:tc>
      </w:tr>
      <w:tr>
        <w:tc>
          <w:p>
            <w:r>
              <w:t>`seq`</w:t>
            </w:r>
          </w:p>
        </w:tc>
        <w:tc>
          <w:p>
            <w:r>
              <w:t>INT</w:t>
            </w:r>
          </w:p>
        </w:tc>
        <w:tc>
          <w:p>
            <w:r>
              <w:t>执行顺序，**从 1 开始且连续，不允许跳号**</w:t>
            </w:r>
          </w:p>
        </w:tc>
      </w:tr>
      <w:tr>
        <w:tc>
          <w:p>
            <w:r>
              <w:t>`action`</w:t>
            </w:r>
          </w:p>
        </w:tc>
        <w:tc>
          <w:p>
            <w:r>
              <w:t>ENUM</w:t>
            </w:r>
          </w:p>
        </w:tc>
        <w:tc>
          <w:p>
            <w:r>
              <w:t>动作类型，见《Action 参考》</w:t>
            </w:r>
          </w:p>
        </w:tc>
      </w:tr>
      <w:tr>
        <w:tc>
          <w:p>
            <w:r>
              <w:t>`locator_type`</w:t>
            </w:r>
          </w:p>
        </w:tc>
        <w:tc>
          <w:p>
            <w:r>
              <w:t>ENUM</w:t>
            </w:r>
          </w:p>
        </w:tc>
        <w:tc>
          <w:p>
            <w:r>
              <w:t>`XPATH` / `CSS` / `ID` / `NAME` / `LINK_TEXT`，可空</w:t>
            </w:r>
          </w:p>
        </w:tc>
      </w:tr>
      <w:tr>
        <w:tc>
          <w:p>
            <w:r>
              <w:t>`locator_value`</w:t>
            </w:r>
          </w:p>
        </w:tc>
        <w:tc>
          <w:p>
            <w:r>
              <w:t>VARCHAR(512)</w:t>
            </w:r>
          </w:p>
        </w:tc>
        <w:tc>
          <w:p>
            <w:r>
              <w:t>定位表达式，可空</w:t>
            </w:r>
          </w:p>
        </w:tc>
      </w:tr>
      <w:tr>
        <w:tc>
          <w:p>
            <w:r>
              <w:t>`input_data`</w:t>
            </w:r>
          </w:p>
        </w:tc>
        <w:tc>
          <w:p>
            <w:r>
              <w:t>VARCHAR(1024)</w:t>
            </w:r>
          </w:p>
        </w:tc>
        <w:tc>
          <w:p>
            <w:r>
              <w:t>输入数据，可空</w:t>
            </w:r>
          </w:p>
        </w:tc>
      </w:tr>
      <w:tr>
        <w:tc>
          <w:p>
            <w:r>
              <w:t>`expected`</w:t>
            </w:r>
          </w:p>
        </w:tc>
        <w:tc>
          <w:p>
            <w:r>
              <w:t>VARCHAR(1024)</w:t>
            </w:r>
          </w:p>
        </w:tc>
        <w:tc>
          <w:p>
            <w:r>
              <w:t>期望值，仅断言类 action 用</w:t>
            </w:r>
          </w:p>
        </w:tc>
      </w:tr>
      <w:tr>
        <w:tc>
          <w:p>
            <w:r>
              <w:t>`description`</w:t>
            </w:r>
          </w:p>
        </w:tc>
        <w:tc>
          <w:p>
            <w:r>
              <w:t>VARCHAR(500)</w:t>
            </w:r>
          </w:p>
        </w:tc>
        <w:tc>
          <w:p>
            <w:r>
              <w:t>步骤说明，可空但建议填</w:t>
            </w:r>
          </w:p>
        </w:tc>
      </w:tr>
    </w:tbl>
    <w:p>
      <w:r>
        <w:rPr>
          <w:sz w:val="22"/>
        </w:rPr>
        <w:t>`seq` 不允许跳号这一点由平台强制。在中间插入步骤时，平台会自动把后续步骤的 seq 整体后移，不需要手工调整。</w:t>
      </w:r>
    </w:p>
    <w:p>
      <w:pPr>
        <w:pStyle w:val="Heading3"/>
        <w:outlineLvl w:val="2"/>
      </w:pPr>
      <w:r>
        <w:rPr>
          <w:b w:val="on"/>
          <w:sz w:val="28"/>
        </w:rPr>
        <w:t>等待与容错字段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字段</w:t>
            </w:r>
          </w:p>
        </w:tc>
        <w:tc>
          <w:p>
            <w:r>
              <w:t>类型</w:t>
            </w:r>
          </w:p>
        </w:tc>
        <w:tc>
          <w:p>
            <w:r>
              <w:t>默认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`wait_strategy`</w:t>
            </w:r>
          </w:p>
        </w:tc>
        <w:tc>
          <w:p>
            <w:r>
              <w:t>ENUM</w:t>
            </w:r>
          </w:p>
        </w:tc>
        <w:tc>
          <w:p>
            <w:r>
              <w:t>无，必填</w:t>
            </w:r>
          </w:p>
        </w:tc>
        <w:tc>
          <w:p>
            <w:r>
              <w:t>`NONE` / `PRESENCE` / `VISIBLE` / `CLICKABLE`</w:t>
            </w:r>
          </w:p>
        </w:tc>
      </w:tr>
      <w:tr>
        <w:tc>
          <w:p>
            <w:r>
              <w:t>`wait_timeout_sec`</w:t>
            </w:r>
          </w:p>
        </w:tc>
        <w:tc>
          <w:p>
            <w:r>
              <w:t>INT</w:t>
            </w:r>
          </w:p>
        </w:tc>
        <w:tc>
          <w:p>
            <w:r>
              <w:t>10</w:t>
            </w:r>
          </w:p>
        </w:tc>
        <w:tc>
          <w:p>
            <w:r>
              <w:t>该步骤的等待上限，范围 1~120</w:t>
            </w:r>
          </w:p>
        </w:tc>
      </w:tr>
      <w:tr>
        <w:tc>
          <w:p>
            <w:r>
              <w:t>`on_failure`</w:t>
            </w:r>
          </w:p>
        </w:tc>
        <w:tc>
          <w:p>
            <w:r>
              <w:t>ENUM</w:t>
            </w:r>
          </w:p>
        </w:tc>
        <w:tc>
          <w:p>
            <w:r>
              <w:t>`ABORT`</w:t>
            </w:r>
          </w:p>
        </w:tc>
        <w:tc>
          <w:p>
            <w:r>
              <w:t>`ABORT` / `CONTINUE` / `RETRY`</w:t>
            </w:r>
          </w:p>
        </w:tc>
      </w:tr>
    </w:tbl>
    <w:p>
      <w:r>
        <w:rPr>
          <w:sz w:val="22"/>
        </w:rPr>
        <w:t>`on_failure` 的三个取值语义：</w:t>
      </w:r>
    </w:p>
    <w:p>
      <w:r>
        <w:rPr>
          <w:sz w:val="22"/>
        </w:rPr>
        <w:t>- `ABORT` — 该步骤失败则整条案例立即终止，后续步骤不执行。**默认值，绝大多数情况用这个**</w:t>
      </w:r>
    </w:p>
    <w:p>
      <w:r>
        <w:rPr>
          <w:sz w:val="22"/>
        </w:rPr>
        <w:t>- `CONTINUE` — 记录失败但继续往下跑。只在「这一步失败不影响后续验证」时用，比如关闭一个可能不存在的引导弹窗</w:t>
      </w:r>
    </w:p>
    <w:p>
      <w:r>
        <w:rPr>
          <w:sz w:val="22"/>
        </w:rPr>
        <w:t>- `RETRY` — 失败后重试，最多 2 次。适合已知会偶发抖动的步骤</w:t>
      </w:r>
    </w:p>
    <w:p>
      <w:r>
        <w:rPr>
          <w:sz w:val="22"/>
        </w:rPr>
        <w:t>⚠️ `RETRY` 容易被滥用。如果一个步骤需要靠重试才能稳定通过，**先怀疑等待策略写错了**，而不是加重试。重试会掩盖真正的问题，还会让案例执行时间变长。</w:t>
      </w:r>
    </w:p>
    <w:p>
      <w:pPr>
        <w:pStyle w:val="Heading2"/>
        <w:outlineLvl w:val="1"/>
      </w:pPr>
      <w:r>
        <w:rPr>
          <w:b w:val="on"/>
          <w:sz w:val="32"/>
        </w:rPr>
        <w:t>模块字典 tc_module</w:t>
      </w:r>
    </w:p>
    <w:p>
      <w:r>
        <w:rPr>
          <w:sz w:val="22"/>
        </w:rPr>
        <w:t>模块字典是只读表，固定 8 个模块，不能自行增删：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module_id</w:t>
            </w:r>
          </w:p>
        </w:tc>
        <w:tc>
          <w:p>
            <w:r>
              <w:t>module_code</w:t>
            </w:r>
          </w:p>
        </w:tc>
        <w:tc>
          <w:p>
            <w:r>
              <w:t>名称</w:t>
            </w:r>
          </w:p>
        </w:tc>
      </w:tr>
      <w:tr>
        <w:tc>
          <w:p>
            <w:r>
              <w:t>M001</w:t>
            </w:r>
          </w:p>
        </w:tc>
        <w:tc>
          <w:p>
            <w:r>
              <w:t>`LOGIN`</w:t>
            </w:r>
          </w:p>
        </w:tc>
        <w:tc>
          <w:p>
            <w:r>
              <w:t>ログイン / 登录认证</w:t>
            </w:r>
          </w:p>
        </w:tc>
      </w:tr>
      <w:tr>
        <w:tc>
          <w:p>
            <w:r>
              <w:t>M002</w:t>
            </w:r>
          </w:p>
        </w:tc>
        <w:tc>
          <w:p>
            <w:r>
              <w:t>`SEARCH`</w:t>
            </w:r>
          </w:p>
        </w:tc>
        <w:tc>
          <w:p>
            <w:r>
              <w:t>検索 / 商品搜索</w:t>
            </w:r>
          </w:p>
        </w:tc>
      </w:tr>
      <w:tr>
        <w:tc>
          <w:p>
            <w:r>
              <w:t>M003</w:t>
            </w:r>
          </w:p>
        </w:tc>
        <w:tc>
          <w:p>
            <w:r>
              <w:t>`CART`</w:t>
            </w:r>
          </w:p>
        </w:tc>
        <w:tc>
          <w:p>
            <w:r>
              <w:t>カート / 购物车</w:t>
            </w:r>
          </w:p>
        </w:tc>
      </w:tr>
      <w:tr>
        <w:tc>
          <w:p>
            <w:r>
              <w:t>M004</w:t>
            </w:r>
          </w:p>
        </w:tc>
        <w:tc>
          <w:p>
            <w:r>
              <w:t>`ORDER`</w:t>
            </w:r>
          </w:p>
        </w:tc>
        <w:tc>
          <w:p>
            <w:r>
              <w:t>注文 / 订单管理</w:t>
            </w:r>
          </w:p>
        </w:tc>
      </w:tr>
      <w:tr>
        <w:tc>
          <w:p>
            <w:r>
              <w:t>M005</w:t>
            </w:r>
          </w:p>
        </w:tc>
        <w:tc>
          <w:p>
            <w:r>
              <w:t>`USER`</w:t>
            </w:r>
          </w:p>
        </w:tc>
        <w:tc>
          <w:p>
            <w:r>
              <w:t>ユーザー管理 / 用户中心</w:t>
            </w:r>
          </w:p>
        </w:tc>
      </w:tr>
      <w:tr>
        <w:tc>
          <w:p>
            <w:r>
              <w:t>M006</w:t>
            </w:r>
          </w:p>
        </w:tc>
        <w:tc>
          <w:p>
            <w:r>
              <w:t>`PAYMENT`</w:t>
            </w:r>
          </w:p>
        </w:tc>
        <w:tc>
          <w:p>
            <w:r>
              <w:t>決済 / 支付</w:t>
            </w:r>
          </w:p>
        </w:tc>
      </w:tr>
      <w:tr>
        <w:tc>
          <w:p>
            <w:r>
              <w:t>M007</w:t>
            </w:r>
          </w:p>
        </w:tc>
        <w:tc>
          <w:p>
            <w:r>
              <w:t>`REPORT`</w:t>
            </w:r>
          </w:p>
        </w:tc>
        <w:tc>
          <w:p>
            <w:r>
              <w:t>レポート / 报表导出</w:t>
            </w:r>
          </w:p>
        </w:tc>
      </w:tr>
      <w:tr>
        <w:tc>
          <w:p>
            <w:r>
              <w:t>M008</w:t>
            </w:r>
          </w:p>
        </w:tc>
        <w:tc>
          <w:p>
            <w:r>
              <w:t>`ADMIN`</w:t>
            </w:r>
          </w:p>
        </w:tc>
        <w:tc>
          <w:p>
            <w:r>
              <w:t>管理画面 / 后台管理</w:t>
            </w:r>
          </w:p>
        </w:tc>
      </w:tr>
    </w:tbl>
    <w:p>
      <w:r>
        <w:rPr>
          <w:sz w:val="22"/>
        </w:rPr>
        <w:t>`module_code` 会作为 `case_code` 的中间段，所以模块一旦选定，改起来要连 case_code 一起改。新建案例时想清楚归属，能省后面的事。模块边界的判断规则见《模块划分说明》。</w:t>
      </w:r>
    </w:p>
    <w:p>
      <w:pPr>
        <w:pStyle w:val="Heading2"/>
        <w:outlineLvl w:val="1"/>
      </w:pPr>
      <w:r>
        <w:rPr>
          <w:b w:val="on"/>
          <w:sz w:val="32"/>
        </w:rPr>
        <w:t>案例之间没有依赖关系</w:t>
      </w:r>
    </w:p>
    <w:p>
      <w:r>
        <w:rPr>
          <w:sz w:val="22"/>
        </w:rPr>
        <w:t>ATP **不支持案例之间声明依赖**。没有「案例 A 执行成功后才执行案例 B」这种编排能力。</w:t>
      </w:r>
    </w:p>
    <w:p>
      <w:r>
        <w:rPr>
          <w:sz w:val="22"/>
        </w:rPr>
        <w:t>这是有意为之。允许案例间依赖会导致两个后果：一是失败会级联，一条挂掉一片报错，定位成本很高；二是案例无法单独重跑，排查时非常痛苦。</w:t>
      </w:r>
    </w:p>
    <w:p>
      <w:r>
        <w:rPr>
          <w:sz w:val="22"/>
        </w:rPr>
        <w:t>需要共享前置状态时，正确做法是把前置操作**写进每条案例自己的步骤里**，或者用数据准备接口在 `precondition` 里说明。冗余几个步骤，换来的是每条案例都能独立执行、独立重跑。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2026-08-12T17:07:35Z</dcterms:created>
  <dc:creator>Apache POI</dc:creator>
</cp:coreProperties>
</file>