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sz w:val="32"/>
          <w:szCs w:val="32"/>
          <w:lang w:val="en-US"/>
        </w:rPr>
        <w:id w:val="1336888514"/>
        <w:docPartObj>
          <w:docPartGallery w:val="Cover Pages"/>
          <w:docPartUnique/>
        </w:docPartObj>
      </w:sdtPr>
      <w:sdtContent>
        <w:p w14:paraId="4D04BD2A" w14:textId="4E8A39CB" w:rsidR="006914A2" w:rsidRDefault="006914A2">
          <w:pPr>
            <w:rPr>
              <w:rFonts w:ascii="Arial" w:hAnsi="Arial" w:cs="Arial"/>
              <w:b/>
              <w:bCs/>
              <w:sz w:val="32"/>
              <w:szCs w:val="32"/>
              <w:lang w:val="en-US"/>
            </w:rPr>
          </w:pPr>
          <w:r w:rsidRPr="006914A2">
            <w:rPr>
              <w:rFonts w:ascii="Arial" w:hAnsi="Arial" w:cs="Arial"/>
              <w:b/>
              <w:bCs/>
              <w:noProof/>
              <w:sz w:val="32"/>
              <w:szCs w:val="32"/>
              <w:lang w:val="en-US"/>
            </w:rPr>
            <mc:AlternateContent>
              <mc:Choice Requires="wps">
                <w:drawing>
                  <wp:anchor distT="0" distB="0" distL="114300" distR="114300" simplePos="0" relativeHeight="251659264" behindDoc="0" locked="0" layoutInCell="1" allowOverlap="1" wp14:anchorId="094FB6CF" wp14:editId="4BBA3C5A">
                    <wp:simplePos x="0" y="0"/>
                    <wp:positionH relativeFrom="page">
                      <wp:posOffset>220980</wp:posOffset>
                    </wp:positionH>
                    <wp:positionV relativeFrom="margin">
                      <wp:align>bottom</wp:align>
                    </wp:positionV>
                    <wp:extent cx="7193280" cy="8549640"/>
                    <wp:effectExtent l="0" t="0" r="7620" b="3810"/>
                    <wp:wrapNone/>
                    <wp:docPr id="138" name="Text Box 40"/>
                    <wp:cNvGraphicFramePr/>
                    <a:graphic xmlns:a="http://schemas.openxmlformats.org/drawingml/2006/main">
                      <a:graphicData uri="http://schemas.microsoft.com/office/word/2010/wordprocessingShape">
                        <wps:wsp>
                          <wps:cNvSpPr txBox="1"/>
                          <wps:spPr>
                            <a:xfrm>
                              <a:off x="0" y="0"/>
                              <a:ext cx="7193280" cy="8549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20"/>
                                  <w:gridCol w:w="2513"/>
                                </w:tblGrid>
                                <w:tr w:rsidR="006914A2" w14:paraId="4D91F64B" w14:textId="77777777">
                                  <w:trPr>
                                    <w:jc w:val="center"/>
                                  </w:trPr>
                                  <w:tc>
                                    <w:tcPr>
                                      <w:tcW w:w="2568" w:type="pct"/>
                                      <w:vAlign w:val="center"/>
                                    </w:tcPr>
                                    <w:p w14:paraId="41FE3B30" w14:textId="311F008B" w:rsidR="006914A2" w:rsidRDefault="006914A2">
                                      <w:pPr>
                                        <w:jc w:val="right"/>
                                      </w:pPr>
                                      <w:r>
                                        <w:rPr>
                                          <w:noProof/>
                                        </w:rPr>
                                        <w:drawing>
                                          <wp:inline distT="0" distB="0" distL="0" distR="0" wp14:anchorId="0D649A08" wp14:editId="45E40C7B">
                                            <wp:extent cx="5139986" cy="3688080"/>
                                            <wp:effectExtent l="0" t="0" r="3810" b="7620"/>
                                            <wp:docPr id="57333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3934" name="Picture 573333934"/>
                                                    <pic:cNvPicPr/>
                                                  </pic:nvPicPr>
                                                  <pic:blipFill>
                                                    <a:blip r:embed="rId5">
                                                      <a:extLst>
                                                        <a:ext uri="{28A0092B-C50C-407E-A947-70E740481C1C}">
                                                          <a14:useLocalDpi xmlns:a14="http://schemas.microsoft.com/office/drawing/2010/main" val="0"/>
                                                        </a:ext>
                                                      </a:extLst>
                                                    </a:blip>
                                                    <a:stretch>
                                                      <a:fillRect/>
                                                    </a:stretch>
                                                  </pic:blipFill>
                                                  <pic:spPr>
                                                    <a:xfrm>
                                                      <a:off x="0" y="0"/>
                                                      <a:ext cx="5157739" cy="3700818"/>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13178C7" w14:textId="0098B2D7" w:rsidR="006914A2" w:rsidRPr="006914A2" w:rsidRDefault="006914A2">
                                          <w:pPr>
                                            <w:pStyle w:val="NoSpacing"/>
                                            <w:spacing w:line="312" w:lineRule="auto"/>
                                            <w:jc w:val="right"/>
                                            <w:rPr>
                                              <w:b/>
                                              <w:bCs/>
                                              <w:caps/>
                                              <w:color w:val="191919" w:themeColor="text1" w:themeTint="E6"/>
                                              <w:sz w:val="72"/>
                                              <w:szCs w:val="72"/>
                                            </w:rPr>
                                          </w:pPr>
                                          <w:r w:rsidRPr="006914A2">
                                            <w:rPr>
                                              <w:b/>
                                              <w:bCs/>
                                              <w:caps/>
                                              <w:color w:val="191919" w:themeColor="text1" w:themeTint="E6"/>
                                              <w:sz w:val="72"/>
                                              <w:szCs w:val="72"/>
                                            </w:rPr>
                                            <w:t xml:space="preserve">Medical insurance cost prediction using machine learning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F34A0C" w14:textId="16FAFFB0" w:rsidR="006914A2" w:rsidRDefault="006914A2">
                                          <w:pPr>
                                            <w:jc w:val="right"/>
                                            <w:rPr>
                                              <w:sz w:val="24"/>
                                              <w:szCs w:val="24"/>
                                            </w:rPr>
                                          </w:pPr>
                                          <w:r>
                                            <w:rPr>
                                              <w:color w:val="000000" w:themeColor="text1"/>
                                              <w:sz w:val="24"/>
                                              <w:szCs w:val="24"/>
                                            </w:rPr>
                                            <w:t xml:space="preserve">     </w:t>
                                          </w:r>
                                        </w:p>
                                      </w:sdtContent>
                                    </w:sdt>
                                  </w:tc>
                                  <w:tc>
                                    <w:tcPr>
                                      <w:tcW w:w="2432" w:type="pct"/>
                                      <w:vAlign w:val="center"/>
                                    </w:tcPr>
                                    <w:p w14:paraId="1D6CB3CF" w14:textId="77777777" w:rsidR="006914A2" w:rsidRDefault="006914A2">
                                      <w:pPr>
                                        <w:pStyle w:val="NoSpacing"/>
                                        <w:rPr>
                                          <w:caps/>
                                          <w:color w:val="ED7D31" w:themeColor="accent2"/>
                                          <w:sz w:val="26"/>
                                          <w:szCs w:val="26"/>
                                        </w:rPr>
                                      </w:pPr>
                                      <w:r>
                                        <w:rPr>
                                          <w:caps/>
                                          <w:color w:val="ED7D31" w:themeColor="accent2"/>
                                          <w:sz w:val="26"/>
                                          <w:szCs w:val="26"/>
                                        </w:rPr>
                                        <w:t>Abstract</w:t>
                                      </w:r>
                                    </w:p>
                                    <w:p w14:paraId="610364B5" w14:textId="77777777" w:rsidR="006914A2" w:rsidRDefault="006914A2">
                                      <w:pPr>
                                        <w:pStyle w:val="NoSpacing"/>
                                        <w:rPr>
                                          <w:rFonts w:ascii="Open Sans" w:hAnsi="Open Sans" w:cs="Open Sans"/>
                                          <w:shd w:val="clear" w:color="auto" w:fill="FFFFFF"/>
                                        </w:rPr>
                                      </w:pPr>
                                      <w:r>
                                        <w:rPr>
                                          <w:rFonts w:ascii="Open Sans" w:hAnsi="Open Sans" w:cs="Open Sans"/>
                                          <w:shd w:val="clear" w:color="auto" w:fill="FFFFFF"/>
                                        </w:rPr>
                                        <w:t xml:space="preserve">The project aims to create a machine learning model that predicts medical insurance costs based on demographic and health-related factors for more accurate pricing and risk </w:t>
                                      </w:r>
                                      <w:proofErr w:type="spellStart"/>
                                      <w:r>
                                        <w:rPr>
                                          <w:rFonts w:ascii="Open Sans" w:hAnsi="Open Sans" w:cs="Open Sans"/>
                                          <w:shd w:val="clear" w:color="auto" w:fill="FFFFFF"/>
                                        </w:rPr>
                                        <w:t>assessment.</w:t>
                                      </w:r>
                                      <w:proofErr w:type="spellEnd"/>
                                    </w:p>
                                    <w:p w14:paraId="61BDC027" w14:textId="40CF0519" w:rsidR="006914A2" w:rsidRDefault="006914A2">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Kanchan Chowdhury</w:t>
                                          </w:r>
                                        </w:sdtContent>
                                      </w:sdt>
                                    </w:p>
                                    <w:p w14:paraId="47817C7F" w14:textId="32C8B31D" w:rsidR="006914A2" w:rsidRDefault="006914A2">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73A27322" w14:textId="77777777" w:rsidR="006914A2" w:rsidRDefault="006914A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4FB6CF" id="_x0000_t202" coordsize="21600,21600" o:spt="202" path="m,l,21600r21600,l21600,xe">
                    <v:stroke joinstyle="miter"/>
                    <v:path gradientshapeok="t" o:connecttype="rect"/>
                  </v:shapetype>
                  <v:shape id="Text Box 40" o:spid="_x0000_s1026" type="#_x0000_t202" style="position:absolute;margin-left:17.4pt;margin-top:0;width:566.4pt;height:673.2pt;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20"/>
                            <w:gridCol w:w="2513"/>
                          </w:tblGrid>
                          <w:tr w:rsidR="006914A2" w14:paraId="4D91F64B" w14:textId="77777777">
                            <w:trPr>
                              <w:jc w:val="center"/>
                            </w:trPr>
                            <w:tc>
                              <w:tcPr>
                                <w:tcW w:w="2568" w:type="pct"/>
                                <w:vAlign w:val="center"/>
                              </w:tcPr>
                              <w:p w14:paraId="41FE3B30" w14:textId="311F008B" w:rsidR="006914A2" w:rsidRDefault="006914A2">
                                <w:pPr>
                                  <w:jc w:val="right"/>
                                </w:pPr>
                                <w:r>
                                  <w:rPr>
                                    <w:noProof/>
                                  </w:rPr>
                                  <w:drawing>
                                    <wp:inline distT="0" distB="0" distL="0" distR="0" wp14:anchorId="0D649A08" wp14:editId="45E40C7B">
                                      <wp:extent cx="5139986" cy="3688080"/>
                                      <wp:effectExtent l="0" t="0" r="3810" b="7620"/>
                                      <wp:docPr id="57333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3934" name="Picture 573333934"/>
                                              <pic:cNvPicPr/>
                                            </pic:nvPicPr>
                                            <pic:blipFill>
                                              <a:blip r:embed="rId5">
                                                <a:extLst>
                                                  <a:ext uri="{28A0092B-C50C-407E-A947-70E740481C1C}">
                                                    <a14:useLocalDpi xmlns:a14="http://schemas.microsoft.com/office/drawing/2010/main" val="0"/>
                                                  </a:ext>
                                                </a:extLst>
                                              </a:blip>
                                              <a:stretch>
                                                <a:fillRect/>
                                              </a:stretch>
                                            </pic:blipFill>
                                            <pic:spPr>
                                              <a:xfrm>
                                                <a:off x="0" y="0"/>
                                                <a:ext cx="5157739" cy="3700818"/>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13178C7" w14:textId="0098B2D7" w:rsidR="006914A2" w:rsidRPr="006914A2" w:rsidRDefault="006914A2">
                                    <w:pPr>
                                      <w:pStyle w:val="NoSpacing"/>
                                      <w:spacing w:line="312" w:lineRule="auto"/>
                                      <w:jc w:val="right"/>
                                      <w:rPr>
                                        <w:b/>
                                        <w:bCs/>
                                        <w:caps/>
                                        <w:color w:val="191919" w:themeColor="text1" w:themeTint="E6"/>
                                        <w:sz w:val="72"/>
                                        <w:szCs w:val="72"/>
                                      </w:rPr>
                                    </w:pPr>
                                    <w:r w:rsidRPr="006914A2">
                                      <w:rPr>
                                        <w:b/>
                                        <w:bCs/>
                                        <w:caps/>
                                        <w:color w:val="191919" w:themeColor="text1" w:themeTint="E6"/>
                                        <w:sz w:val="72"/>
                                        <w:szCs w:val="72"/>
                                      </w:rPr>
                                      <w:t xml:space="preserve">Medical insurance cost prediction using machine learning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F34A0C" w14:textId="16FAFFB0" w:rsidR="006914A2" w:rsidRDefault="006914A2">
                                    <w:pPr>
                                      <w:jc w:val="right"/>
                                      <w:rPr>
                                        <w:sz w:val="24"/>
                                        <w:szCs w:val="24"/>
                                      </w:rPr>
                                    </w:pPr>
                                    <w:r>
                                      <w:rPr>
                                        <w:color w:val="000000" w:themeColor="text1"/>
                                        <w:sz w:val="24"/>
                                        <w:szCs w:val="24"/>
                                      </w:rPr>
                                      <w:t xml:space="preserve">     </w:t>
                                    </w:r>
                                  </w:p>
                                </w:sdtContent>
                              </w:sdt>
                            </w:tc>
                            <w:tc>
                              <w:tcPr>
                                <w:tcW w:w="2432" w:type="pct"/>
                                <w:vAlign w:val="center"/>
                              </w:tcPr>
                              <w:p w14:paraId="1D6CB3CF" w14:textId="77777777" w:rsidR="006914A2" w:rsidRDefault="006914A2">
                                <w:pPr>
                                  <w:pStyle w:val="NoSpacing"/>
                                  <w:rPr>
                                    <w:caps/>
                                    <w:color w:val="ED7D31" w:themeColor="accent2"/>
                                    <w:sz w:val="26"/>
                                    <w:szCs w:val="26"/>
                                  </w:rPr>
                                </w:pPr>
                                <w:r>
                                  <w:rPr>
                                    <w:caps/>
                                    <w:color w:val="ED7D31" w:themeColor="accent2"/>
                                    <w:sz w:val="26"/>
                                    <w:szCs w:val="26"/>
                                  </w:rPr>
                                  <w:t>Abstract</w:t>
                                </w:r>
                              </w:p>
                              <w:p w14:paraId="610364B5" w14:textId="77777777" w:rsidR="006914A2" w:rsidRDefault="006914A2">
                                <w:pPr>
                                  <w:pStyle w:val="NoSpacing"/>
                                  <w:rPr>
                                    <w:rFonts w:ascii="Open Sans" w:hAnsi="Open Sans" w:cs="Open Sans"/>
                                    <w:shd w:val="clear" w:color="auto" w:fill="FFFFFF"/>
                                  </w:rPr>
                                </w:pPr>
                                <w:r>
                                  <w:rPr>
                                    <w:rFonts w:ascii="Open Sans" w:hAnsi="Open Sans" w:cs="Open Sans"/>
                                    <w:shd w:val="clear" w:color="auto" w:fill="FFFFFF"/>
                                  </w:rPr>
                                  <w:t xml:space="preserve">The project aims to create a machine learning model that predicts medical insurance costs based on demographic and health-related factors for more accurate pricing and risk </w:t>
                                </w:r>
                                <w:proofErr w:type="spellStart"/>
                                <w:r>
                                  <w:rPr>
                                    <w:rFonts w:ascii="Open Sans" w:hAnsi="Open Sans" w:cs="Open Sans"/>
                                    <w:shd w:val="clear" w:color="auto" w:fill="FFFFFF"/>
                                  </w:rPr>
                                  <w:t>assessment.</w:t>
                                </w:r>
                                <w:proofErr w:type="spellEnd"/>
                              </w:p>
                              <w:p w14:paraId="61BDC027" w14:textId="40CF0519" w:rsidR="006914A2" w:rsidRDefault="006914A2">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Kanchan Chowdhury</w:t>
                                    </w:r>
                                  </w:sdtContent>
                                </w:sdt>
                              </w:p>
                              <w:p w14:paraId="47817C7F" w14:textId="32C8B31D" w:rsidR="006914A2" w:rsidRDefault="006914A2">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73A27322" w14:textId="77777777" w:rsidR="006914A2" w:rsidRDefault="006914A2"/>
                      </w:txbxContent>
                    </v:textbox>
                    <w10:wrap anchorx="page" anchory="margin"/>
                  </v:shape>
                </w:pict>
              </mc:Fallback>
            </mc:AlternateContent>
          </w:r>
          <w:r>
            <w:rPr>
              <w:rFonts w:ascii="Arial" w:hAnsi="Arial" w:cs="Arial"/>
              <w:b/>
              <w:bCs/>
              <w:sz w:val="32"/>
              <w:szCs w:val="32"/>
              <w:lang w:val="en-US"/>
            </w:rPr>
            <w:br w:type="page"/>
          </w:r>
        </w:p>
      </w:sdtContent>
    </w:sdt>
    <w:p w14:paraId="26226CFB" w14:textId="4B6717B1" w:rsidR="005C4BC8" w:rsidRDefault="005C4BC8">
      <w:pPr>
        <w:rPr>
          <w:rFonts w:ascii="Arial" w:hAnsi="Arial" w:cs="Arial"/>
          <w:b/>
          <w:bCs/>
          <w:sz w:val="32"/>
          <w:szCs w:val="32"/>
          <w:lang w:val="en-US"/>
        </w:rPr>
      </w:pPr>
      <w:r w:rsidRPr="005C4BC8">
        <w:rPr>
          <w:rFonts w:ascii="Arial" w:hAnsi="Arial" w:cs="Arial"/>
          <w:b/>
          <w:bCs/>
          <w:sz w:val="32"/>
          <w:szCs w:val="32"/>
          <w:lang w:val="en-US"/>
        </w:rPr>
        <w:lastRenderedPageBreak/>
        <w:t>Introduction</w:t>
      </w:r>
      <w:r>
        <w:rPr>
          <w:rFonts w:ascii="Arial" w:hAnsi="Arial" w:cs="Arial"/>
          <w:b/>
          <w:bCs/>
          <w:sz w:val="32"/>
          <w:szCs w:val="32"/>
          <w:lang w:val="en-US"/>
        </w:rPr>
        <w:t>:</w:t>
      </w:r>
    </w:p>
    <w:p w14:paraId="7EFA06B9" w14:textId="06ACC0A0" w:rsidR="005C4BC8" w:rsidRDefault="005C4BC8">
      <w:pPr>
        <w:rPr>
          <w:rFonts w:ascii="Open Sans" w:hAnsi="Open Sans" w:cs="Open Sans"/>
          <w:color w:val="252525"/>
          <w:shd w:val="clear" w:color="auto" w:fill="FFFFFF"/>
        </w:rPr>
      </w:pPr>
      <w:r>
        <w:rPr>
          <w:rFonts w:ascii="Open Sans" w:hAnsi="Open Sans" w:cs="Open Sans"/>
          <w:color w:val="252525"/>
          <w:shd w:val="clear" w:color="auto" w:fill="FFFFFF"/>
        </w:rPr>
        <w:t>This report presents a predictive model for estimating medical insurance charges based on factors like smoking habits, BMI, age, number of children, sex, and region of residence. This helps stakeholders make informed decisions about resource allocation, insurance premiums, and healthcare planning.</w:t>
      </w:r>
    </w:p>
    <w:p w14:paraId="6459CE2B" w14:textId="77777777" w:rsidR="005C4BC8" w:rsidRDefault="005C4BC8" w:rsidP="005C4BC8">
      <w:pPr>
        <w:shd w:val="clear" w:color="auto" w:fill="F9F9FB"/>
        <w:spacing w:after="0" w:line="240" w:lineRule="auto"/>
        <w:rPr>
          <w:rFonts w:ascii="Arial" w:eastAsia="Times New Roman" w:hAnsi="Arial" w:cs="Arial"/>
          <w:b/>
          <w:bCs/>
          <w:color w:val="1E1F2A"/>
          <w:kern w:val="0"/>
          <w:sz w:val="32"/>
          <w:szCs w:val="32"/>
          <w:lang w:eastAsia="en-IN"/>
          <w14:ligatures w14:val="none"/>
        </w:rPr>
      </w:pPr>
      <w:r w:rsidRPr="005C4BC8">
        <w:rPr>
          <w:rFonts w:ascii="Arial" w:eastAsia="Times New Roman" w:hAnsi="Arial" w:cs="Arial"/>
          <w:b/>
          <w:bCs/>
          <w:color w:val="1E1F2A"/>
          <w:kern w:val="0"/>
          <w:sz w:val="32"/>
          <w:szCs w:val="32"/>
          <w:lang w:eastAsia="en-IN"/>
          <w14:ligatures w14:val="none"/>
        </w:rPr>
        <w:t>Methodology:</w:t>
      </w:r>
    </w:p>
    <w:p w14:paraId="3D244117" w14:textId="77777777" w:rsidR="005C4BC8" w:rsidRPr="005C4BC8" w:rsidRDefault="005C4BC8" w:rsidP="005C4BC8">
      <w:pPr>
        <w:shd w:val="clear" w:color="auto" w:fill="F9F9FB"/>
        <w:spacing w:after="0" w:line="240" w:lineRule="auto"/>
        <w:rPr>
          <w:rFonts w:ascii="Arial" w:eastAsia="Times New Roman" w:hAnsi="Arial" w:cs="Arial"/>
          <w:b/>
          <w:bCs/>
          <w:color w:val="1E1F2A"/>
          <w:kern w:val="0"/>
          <w:sz w:val="32"/>
          <w:szCs w:val="32"/>
          <w:lang w:eastAsia="en-IN"/>
          <w14:ligatures w14:val="none"/>
        </w:rPr>
      </w:pPr>
    </w:p>
    <w:p w14:paraId="24EEA266" w14:textId="6978A091" w:rsidR="005C4BC8" w:rsidRPr="005C4BC8" w:rsidRDefault="005C4BC8" w:rsidP="005C4BC8">
      <w:pPr>
        <w:shd w:val="clear" w:color="auto" w:fill="F9F9FB"/>
        <w:spacing w:after="0" w:line="240" w:lineRule="auto"/>
        <w:rPr>
          <w:rFonts w:ascii="Segoe UI" w:eastAsia="Times New Roman" w:hAnsi="Segoe UI" w:cs="Segoe UI"/>
          <w:color w:val="1E1F2A"/>
          <w:kern w:val="0"/>
          <w:sz w:val="24"/>
          <w:szCs w:val="24"/>
          <w:lang w:eastAsia="en-IN"/>
          <w14:ligatures w14:val="none"/>
        </w:rPr>
      </w:pPr>
      <w:r>
        <w:rPr>
          <w:rFonts w:ascii="Segoe UI" w:eastAsia="Times New Roman" w:hAnsi="Segoe UI" w:cs="Segoe UI"/>
          <w:b/>
          <w:bCs/>
          <w:color w:val="1E1F2A"/>
          <w:kern w:val="0"/>
          <w:sz w:val="24"/>
          <w:szCs w:val="24"/>
          <w:lang w:eastAsia="en-IN"/>
          <w14:ligatures w14:val="none"/>
        </w:rPr>
        <w:t>1.</w:t>
      </w:r>
      <w:r w:rsidRPr="005C4BC8">
        <w:rPr>
          <w:rFonts w:ascii="Segoe UI" w:eastAsia="Times New Roman" w:hAnsi="Segoe UI" w:cs="Segoe UI"/>
          <w:b/>
          <w:bCs/>
          <w:color w:val="1E1F2A"/>
          <w:kern w:val="0"/>
          <w:sz w:val="24"/>
          <w:szCs w:val="24"/>
          <w:lang w:eastAsia="en-IN"/>
          <w14:ligatures w14:val="none"/>
        </w:rPr>
        <w:t>Data Collection:</w:t>
      </w:r>
    </w:p>
    <w:p w14:paraId="7BBC85A8" w14:textId="3F092253" w:rsidR="005C4BC8" w:rsidRPr="005C4BC8" w:rsidRDefault="005C4BC8" w:rsidP="005C4BC8">
      <w:pPr>
        <w:shd w:val="clear" w:color="auto" w:fill="F9F9FB"/>
        <w:spacing w:after="0" w:line="240" w:lineRule="auto"/>
        <w:rPr>
          <w:rFonts w:ascii="Segoe UI" w:eastAsia="Times New Roman" w:hAnsi="Segoe UI" w:cs="Segoe UI"/>
          <w:color w:val="1E1F2A"/>
          <w:kern w:val="0"/>
          <w:sz w:val="24"/>
          <w:szCs w:val="24"/>
          <w:lang w:eastAsia="en-IN"/>
          <w14:ligatures w14:val="none"/>
        </w:rPr>
      </w:pPr>
      <w:r w:rsidRPr="005C4BC8">
        <w:rPr>
          <w:rFonts w:ascii="Segoe UI" w:eastAsia="Times New Roman" w:hAnsi="Segoe UI" w:cs="Segoe UI"/>
          <w:color w:val="1E1F2A"/>
          <w:kern w:val="0"/>
          <w:sz w:val="24"/>
          <w:szCs w:val="24"/>
          <w:lang w:eastAsia="en-IN"/>
          <w14:ligatures w14:val="none"/>
        </w:rPr>
        <w:t xml:space="preserve"> The project utilized a comprehensive </w:t>
      </w:r>
      <w:hyperlink r:id="rId6" w:history="1">
        <w:r w:rsidRPr="00FE7345">
          <w:rPr>
            <w:rStyle w:val="Hyperlink"/>
            <w:rFonts w:ascii="Segoe UI" w:eastAsia="Times New Roman" w:hAnsi="Segoe UI" w:cs="Segoe UI"/>
            <w:kern w:val="0"/>
            <w:sz w:val="24"/>
            <w:szCs w:val="24"/>
            <w:lang w:eastAsia="en-IN"/>
            <w14:ligatures w14:val="none"/>
          </w:rPr>
          <w:t>dataset</w:t>
        </w:r>
      </w:hyperlink>
      <w:r w:rsidRPr="005C4BC8">
        <w:rPr>
          <w:rFonts w:ascii="Segoe UI" w:eastAsia="Times New Roman" w:hAnsi="Segoe UI" w:cs="Segoe UI"/>
          <w:color w:val="1E1F2A"/>
          <w:kern w:val="0"/>
          <w:sz w:val="24"/>
          <w:szCs w:val="24"/>
          <w:lang w:eastAsia="en-IN"/>
          <w14:ligatures w14:val="none"/>
        </w:rPr>
        <w:t xml:space="preserve"> obtained from </w:t>
      </w:r>
      <w:hyperlink r:id="rId7" w:history="1">
        <w:r w:rsidRPr="00FE7345">
          <w:rPr>
            <w:rStyle w:val="Hyperlink"/>
            <w:rFonts w:ascii="Segoe UI" w:eastAsia="Times New Roman" w:hAnsi="Segoe UI" w:cs="Segoe UI"/>
            <w:kern w:val="0"/>
            <w:sz w:val="24"/>
            <w:szCs w:val="24"/>
            <w:lang w:eastAsia="en-IN"/>
            <w14:ligatures w14:val="none"/>
          </w:rPr>
          <w:t>Kaggle</w:t>
        </w:r>
      </w:hyperlink>
      <w:r w:rsidRPr="005C4BC8">
        <w:rPr>
          <w:rFonts w:ascii="Segoe UI" w:eastAsia="Times New Roman" w:hAnsi="Segoe UI" w:cs="Segoe UI"/>
          <w:color w:val="1E1F2A"/>
          <w:kern w:val="0"/>
          <w:sz w:val="24"/>
          <w:szCs w:val="24"/>
          <w:lang w:eastAsia="en-IN"/>
          <w14:ligatures w14:val="none"/>
        </w:rPr>
        <w:t>, which includes information on medical insurance costs, BMI, smoking habits, number of children covered by the health insurance, sex, and regions of individuals.</w:t>
      </w:r>
    </w:p>
    <w:p w14:paraId="47477783" w14:textId="77777777" w:rsidR="005C4BC8" w:rsidRDefault="005C4BC8" w:rsidP="005C4BC8">
      <w:pPr>
        <w:shd w:val="clear" w:color="auto" w:fill="F9F9FB"/>
        <w:spacing w:after="0" w:line="240" w:lineRule="auto"/>
        <w:rPr>
          <w:rFonts w:ascii="Segoe UI" w:eastAsia="Times New Roman" w:hAnsi="Segoe UI" w:cs="Segoe UI"/>
          <w:color w:val="1E1F2A"/>
          <w:kern w:val="0"/>
          <w:sz w:val="24"/>
          <w:szCs w:val="24"/>
          <w:lang w:eastAsia="en-IN"/>
          <w14:ligatures w14:val="none"/>
        </w:rPr>
      </w:pPr>
      <w:r w:rsidRPr="005C4BC8">
        <w:rPr>
          <w:rFonts w:ascii="Segoe UI" w:eastAsia="Times New Roman" w:hAnsi="Segoe UI" w:cs="Segoe UI"/>
          <w:b/>
          <w:bCs/>
          <w:color w:val="1E1F2A"/>
          <w:kern w:val="0"/>
          <w:sz w:val="24"/>
          <w:szCs w:val="24"/>
          <w:lang w:eastAsia="en-IN"/>
          <w14:ligatures w14:val="none"/>
        </w:rPr>
        <w:t>2.Data Preprocessing:</w:t>
      </w:r>
      <w:r w:rsidRPr="005C4BC8">
        <w:rPr>
          <w:rFonts w:ascii="Segoe UI" w:eastAsia="Times New Roman" w:hAnsi="Segoe UI" w:cs="Segoe UI"/>
          <w:color w:val="1E1F2A"/>
          <w:kern w:val="0"/>
          <w:sz w:val="24"/>
          <w:szCs w:val="24"/>
          <w:lang w:eastAsia="en-IN"/>
          <w14:ligatures w14:val="none"/>
        </w:rPr>
        <w:t xml:space="preserve"> </w:t>
      </w:r>
    </w:p>
    <w:p w14:paraId="6EC432EB" w14:textId="48426EE4" w:rsidR="005C4BC8" w:rsidRDefault="005C4BC8">
      <w:pPr>
        <w:rPr>
          <w:rFonts w:ascii="Open Sans" w:hAnsi="Open Sans" w:cs="Open Sans"/>
          <w:color w:val="252525"/>
          <w:shd w:val="clear" w:color="auto" w:fill="FFFFFF"/>
        </w:rPr>
      </w:pPr>
      <w:r>
        <w:rPr>
          <w:rFonts w:ascii="Arial" w:hAnsi="Arial" w:cs="Arial"/>
          <w:b/>
          <w:bCs/>
          <w:sz w:val="32"/>
          <w:szCs w:val="32"/>
          <w:lang w:val="en-US"/>
        </w:rPr>
        <w:t xml:space="preserve"> </w:t>
      </w:r>
      <w:r>
        <w:rPr>
          <w:rFonts w:ascii="Open Sans" w:hAnsi="Open Sans" w:cs="Open Sans"/>
          <w:color w:val="252525"/>
          <w:shd w:val="clear" w:color="auto" w:fill="FFFFFF"/>
        </w:rPr>
        <w:t xml:space="preserve">The dataset was pre-processed to handle missing values and outliers, and </w:t>
      </w:r>
      <w:r w:rsidR="00FE7345">
        <w:rPr>
          <w:rFonts w:ascii="Open Sans" w:hAnsi="Open Sans" w:cs="Open Sans"/>
          <w:color w:val="252525"/>
          <w:shd w:val="clear" w:color="auto" w:fill="FFFFFF"/>
        </w:rPr>
        <w:t xml:space="preserve">those were </w:t>
      </w:r>
      <w:r>
        <w:rPr>
          <w:rFonts w:ascii="Open Sans" w:hAnsi="Open Sans" w:cs="Open Sans"/>
          <w:color w:val="252525"/>
          <w:shd w:val="clear" w:color="auto" w:fill="FFFFFF"/>
        </w:rPr>
        <w:t>imputed using appropriate techniques to ensure its completeness and suitability for analysis.</w:t>
      </w:r>
    </w:p>
    <w:p w14:paraId="741CCEC9" w14:textId="5B6E47A5" w:rsidR="005C4BC8" w:rsidRPr="00FE7345" w:rsidRDefault="005C4BC8">
      <w:pPr>
        <w:rPr>
          <w:rFonts w:ascii="Segoe UI" w:hAnsi="Segoe UI" w:cs="Segoe UI"/>
          <w:b/>
          <w:bCs/>
          <w:color w:val="252525"/>
          <w:sz w:val="26"/>
          <w:szCs w:val="26"/>
          <w:shd w:val="clear" w:color="auto" w:fill="FFFFFF"/>
        </w:rPr>
      </w:pPr>
      <w:r w:rsidRPr="00FE7345">
        <w:rPr>
          <w:rFonts w:ascii="Segoe UI" w:hAnsi="Segoe UI" w:cs="Segoe UI"/>
          <w:b/>
          <w:bCs/>
          <w:color w:val="252525"/>
          <w:sz w:val="26"/>
          <w:szCs w:val="26"/>
          <w:shd w:val="clear" w:color="auto" w:fill="FFFFFF"/>
        </w:rPr>
        <w:t>3.F</w:t>
      </w:r>
      <w:r w:rsidR="00FE7345">
        <w:rPr>
          <w:rFonts w:ascii="Segoe UI" w:hAnsi="Segoe UI" w:cs="Segoe UI"/>
          <w:b/>
          <w:bCs/>
          <w:color w:val="252525"/>
          <w:sz w:val="26"/>
          <w:szCs w:val="26"/>
          <w:shd w:val="clear" w:color="auto" w:fill="FFFFFF"/>
        </w:rPr>
        <w:t>eature Engineering</w:t>
      </w:r>
      <w:r w:rsidRPr="00FE7345">
        <w:rPr>
          <w:rFonts w:ascii="Segoe UI" w:hAnsi="Segoe UI" w:cs="Segoe UI"/>
          <w:b/>
          <w:bCs/>
          <w:color w:val="252525"/>
          <w:sz w:val="26"/>
          <w:szCs w:val="26"/>
          <w:shd w:val="clear" w:color="auto" w:fill="FFFFFF"/>
        </w:rPr>
        <w:t>:</w:t>
      </w:r>
    </w:p>
    <w:p w14:paraId="73EF15A6" w14:textId="59D6DC62" w:rsidR="005C4BC8" w:rsidRPr="005C4BC8" w:rsidRDefault="005C4BC8" w:rsidP="005C4BC8">
      <w:pPr>
        <w:pStyle w:val="ListParagraph"/>
        <w:numPr>
          <w:ilvl w:val="0"/>
          <w:numId w:val="3"/>
        </w:numPr>
        <w:rPr>
          <w:rFonts w:cstheme="minorHAnsi"/>
          <w:b/>
          <w:bCs/>
          <w:sz w:val="26"/>
          <w:szCs w:val="26"/>
          <w:lang w:val="en-US"/>
        </w:rPr>
      </w:pPr>
      <w:r w:rsidRPr="005C4BC8">
        <w:rPr>
          <w:rFonts w:cstheme="minorHAnsi"/>
          <w:color w:val="252525"/>
          <w:sz w:val="26"/>
          <w:szCs w:val="26"/>
          <w:shd w:val="clear" w:color="auto" w:fill="FFFFFF"/>
        </w:rPr>
        <w:t xml:space="preserve">The study </w:t>
      </w:r>
      <w:proofErr w:type="spellStart"/>
      <w:r w:rsidRPr="005C4BC8">
        <w:rPr>
          <w:rFonts w:cstheme="minorHAnsi"/>
          <w:color w:val="252525"/>
          <w:sz w:val="26"/>
          <w:szCs w:val="26"/>
          <w:shd w:val="clear" w:color="auto" w:fill="FFFFFF"/>
        </w:rPr>
        <w:t>analyzed</w:t>
      </w:r>
      <w:proofErr w:type="spellEnd"/>
      <w:r w:rsidRPr="005C4BC8">
        <w:rPr>
          <w:rFonts w:cstheme="minorHAnsi"/>
          <w:color w:val="252525"/>
          <w:sz w:val="26"/>
          <w:szCs w:val="26"/>
          <w:shd w:val="clear" w:color="auto" w:fill="FFFFFF"/>
        </w:rPr>
        <w:t xml:space="preserve"> variables such as age, BMI, insurance coverage and sex to understand the relationship between these variables and medical insurance costs. </w:t>
      </w:r>
    </w:p>
    <w:p w14:paraId="49C8BC14" w14:textId="77777777" w:rsidR="005C4BC8" w:rsidRPr="005C4BC8" w:rsidRDefault="005C4BC8" w:rsidP="005C4BC8">
      <w:pPr>
        <w:pStyle w:val="ListParagraph"/>
        <w:numPr>
          <w:ilvl w:val="0"/>
          <w:numId w:val="3"/>
        </w:numPr>
        <w:rPr>
          <w:rFonts w:cstheme="minorHAnsi"/>
          <w:b/>
          <w:bCs/>
          <w:sz w:val="26"/>
          <w:szCs w:val="26"/>
          <w:lang w:val="en-US"/>
        </w:rPr>
      </w:pPr>
      <w:r w:rsidRPr="005C4BC8">
        <w:rPr>
          <w:rFonts w:cstheme="minorHAnsi"/>
          <w:color w:val="252525"/>
          <w:sz w:val="26"/>
          <w:szCs w:val="26"/>
          <w:shd w:val="clear" w:color="auto" w:fill="FFFFFF"/>
        </w:rPr>
        <w:t xml:space="preserve">Results showed that smokers have higher medical expenses, with treatment costs increasing with age. </w:t>
      </w:r>
    </w:p>
    <w:p w14:paraId="5D110DFE" w14:textId="77777777" w:rsidR="00FE7345" w:rsidRPr="00FE7345" w:rsidRDefault="005C4BC8" w:rsidP="005C4BC8">
      <w:pPr>
        <w:pStyle w:val="ListParagraph"/>
        <w:numPr>
          <w:ilvl w:val="0"/>
          <w:numId w:val="3"/>
        </w:numPr>
        <w:rPr>
          <w:rFonts w:cstheme="minorHAnsi"/>
          <w:b/>
          <w:bCs/>
          <w:sz w:val="26"/>
          <w:szCs w:val="26"/>
          <w:lang w:val="en-US"/>
        </w:rPr>
      </w:pPr>
      <w:r w:rsidRPr="005C4BC8">
        <w:rPr>
          <w:rFonts w:cstheme="minorHAnsi"/>
          <w:color w:val="252525"/>
          <w:sz w:val="26"/>
          <w:szCs w:val="26"/>
          <w:shd w:val="clear" w:color="auto" w:fill="FFFFFF"/>
        </w:rPr>
        <w:t xml:space="preserve">Smokers also spend more on smoking-related and age-related illnesses. </w:t>
      </w:r>
    </w:p>
    <w:p w14:paraId="4BE8FB0A" w14:textId="22D1936A" w:rsidR="005C4BC8" w:rsidRPr="005C4BC8" w:rsidRDefault="005C4BC8" w:rsidP="005C4BC8">
      <w:pPr>
        <w:pStyle w:val="ListParagraph"/>
        <w:numPr>
          <w:ilvl w:val="0"/>
          <w:numId w:val="3"/>
        </w:numPr>
        <w:rPr>
          <w:rFonts w:cstheme="minorHAnsi"/>
          <w:b/>
          <w:bCs/>
          <w:sz w:val="26"/>
          <w:szCs w:val="26"/>
          <w:lang w:val="en-US"/>
        </w:rPr>
      </w:pPr>
      <w:r w:rsidRPr="005C4BC8">
        <w:rPr>
          <w:rFonts w:cstheme="minorHAnsi"/>
          <w:color w:val="252525"/>
          <w:sz w:val="26"/>
          <w:szCs w:val="26"/>
          <w:shd w:val="clear" w:color="auto" w:fill="FFFFFF"/>
        </w:rPr>
        <w:t>Obese patients with a BMI over 30 are more likely to incur high medical expenses.</w:t>
      </w:r>
    </w:p>
    <w:p w14:paraId="34660FCA" w14:textId="0B7AC9D1" w:rsidR="005C4BC8" w:rsidRPr="00FE7345" w:rsidRDefault="005C4BC8" w:rsidP="005C4BC8">
      <w:pPr>
        <w:rPr>
          <w:rFonts w:ascii="Segoe UI" w:hAnsi="Segoe UI" w:cs="Segoe UI"/>
          <w:color w:val="1E1F2A"/>
          <w:sz w:val="26"/>
          <w:szCs w:val="26"/>
          <w:shd w:val="clear" w:color="auto" w:fill="F9F9FB"/>
        </w:rPr>
      </w:pPr>
      <w:r w:rsidRPr="00FE7345">
        <w:rPr>
          <w:rFonts w:ascii="Segoe UI" w:hAnsi="Segoe UI" w:cs="Segoe UI"/>
          <w:b/>
          <w:bCs/>
          <w:color w:val="1E1F2A"/>
          <w:sz w:val="26"/>
          <w:szCs w:val="26"/>
          <w:shd w:val="clear" w:color="auto" w:fill="F9F9FB"/>
        </w:rPr>
        <w:t>4.Encode Categorical Variables:</w:t>
      </w:r>
      <w:r w:rsidRPr="00FE7345">
        <w:rPr>
          <w:rFonts w:ascii="Segoe UI" w:hAnsi="Segoe UI" w:cs="Segoe UI"/>
          <w:color w:val="1E1F2A"/>
          <w:sz w:val="26"/>
          <w:szCs w:val="26"/>
          <w:shd w:val="clear" w:color="auto" w:fill="F9F9FB"/>
        </w:rPr>
        <w:t xml:space="preserve"> </w:t>
      </w:r>
    </w:p>
    <w:p w14:paraId="30A3E0A5" w14:textId="4F7E1E87" w:rsidR="005C4BC8" w:rsidRDefault="005C4BC8" w:rsidP="005C4BC8">
      <w:pPr>
        <w:rPr>
          <w:rFonts w:cstheme="minorHAnsi"/>
          <w:color w:val="1E1F2A"/>
          <w:sz w:val="26"/>
          <w:szCs w:val="26"/>
          <w:shd w:val="clear" w:color="auto" w:fill="F9F9FB"/>
        </w:rPr>
      </w:pPr>
      <w:r w:rsidRPr="005C4BC8">
        <w:rPr>
          <w:rFonts w:cstheme="minorHAnsi"/>
          <w:color w:val="1E1F2A"/>
          <w:sz w:val="26"/>
          <w:szCs w:val="26"/>
          <w:shd w:val="clear" w:color="auto" w:fill="F9F9FB"/>
        </w:rPr>
        <w:t>Categorical variables such as smoking habits, sex, and regions were converted into numerical representations using label encoding. This transformation allows the machine learning algorithms to process the data effectively and make accurate predictions.</w:t>
      </w:r>
    </w:p>
    <w:p w14:paraId="5CA31C52" w14:textId="77777777" w:rsidR="005C4BC8" w:rsidRPr="00FE7345" w:rsidRDefault="005C4BC8" w:rsidP="005C4BC8">
      <w:pPr>
        <w:rPr>
          <w:rFonts w:ascii="Segoe UI" w:hAnsi="Segoe UI" w:cs="Segoe UI"/>
          <w:b/>
          <w:bCs/>
          <w:color w:val="1E1F2A"/>
          <w:sz w:val="26"/>
          <w:szCs w:val="26"/>
          <w:shd w:val="clear" w:color="auto" w:fill="F9F9FB"/>
        </w:rPr>
      </w:pPr>
      <w:r w:rsidRPr="00FE7345">
        <w:rPr>
          <w:rFonts w:ascii="Segoe UI" w:hAnsi="Segoe UI" w:cs="Segoe UI"/>
          <w:b/>
          <w:bCs/>
          <w:color w:val="1E1F2A"/>
          <w:sz w:val="26"/>
          <w:szCs w:val="26"/>
          <w:shd w:val="clear" w:color="auto" w:fill="F9F9FB"/>
        </w:rPr>
        <w:t>5. Model Building and Model Evaluation:</w:t>
      </w:r>
    </w:p>
    <w:p w14:paraId="5DDF175F" w14:textId="77777777" w:rsidR="005C4BC8" w:rsidRPr="00FE7345" w:rsidRDefault="005C4BC8" w:rsidP="005C4BC8">
      <w:pPr>
        <w:pStyle w:val="ListParagraph"/>
        <w:numPr>
          <w:ilvl w:val="0"/>
          <w:numId w:val="4"/>
        </w:numPr>
        <w:rPr>
          <w:rFonts w:cstheme="minorHAnsi"/>
          <w:b/>
          <w:bCs/>
          <w:sz w:val="26"/>
          <w:szCs w:val="26"/>
          <w:lang w:val="en-US"/>
        </w:rPr>
      </w:pPr>
      <w:r w:rsidRPr="00FE7345">
        <w:rPr>
          <w:rFonts w:cstheme="minorHAnsi"/>
          <w:color w:val="1E1F2A"/>
          <w:sz w:val="26"/>
          <w:szCs w:val="26"/>
          <w:shd w:val="clear" w:color="auto" w:fill="F9F9FB"/>
        </w:rPr>
        <w:t xml:space="preserve">The </w:t>
      </w:r>
      <w:proofErr w:type="spellStart"/>
      <w:r w:rsidRPr="00FE7345">
        <w:rPr>
          <w:rFonts w:cstheme="minorHAnsi"/>
          <w:color w:val="1E1F2A"/>
          <w:sz w:val="26"/>
          <w:szCs w:val="26"/>
          <w:shd w:val="clear" w:color="auto" w:fill="F9F9FB"/>
        </w:rPr>
        <w:t>preprocessed</w:t>
      </w:r>
      <w:proofErr w:type="spellEnd"/>
      <w:r w:rsidRPr="00FE7345">
        <w:rPr>
          <w:rFonts w:cstheme="minorHAnsi"/>
          <w:color w:val="1E1F2A"/>
          <w:sz w:val="26"/>
          <w:szCs w:val="26"/>
          <w:shd w:val="clear" w:color="auto" w:fill="F9F9FB"/>
        </w:rPr>
        <w:t xml:space="preserve"> dataset was split into 80% training and 20% testing data.</w:t>
      </w:r>
    </w:p>
    <w:p w14:paraId="0BFFE85C" w14:textId="77777777" w:rsidR="005C4BC8" w:rsidRPr="00FE7345" w:rsidRDefault="005C4BC8" w:rsidP="005C4BC8">
      <w:pPr>
        <w:pStyle w:val="ListParagraph"/>
        <w:numPr>
          <w:ilvl w:val="0"/>
          <w:numId w:val="4"/>
        </w:numPr>
        <w:rPr>
          <w:rFonts w:cstheme="minorHAnsi"/>
          <w:b/>
          <w:bCs/>
          <w:sz w:val="26"/>
          <w:szCs w:val="26"/>
          <w:lang w:val="en-US"/>
        </w:rPr>
      </w:pPr>
      <w:r w:rsidRPr="00FE7345">
        <w:rPr>
          <w:rFonts w:cstheme="minorHAnsi"/>
          <w:color w:val="1E1F2A"/>
          <w:sz w:val="26"/>
          <w:szCs w:val="26"/>
          <w:shd w:val="clear" w:color="auto" w:fill="F9F9FB"/>
        </w:rPr>
        <w:t xml:space="preserve"> Various machine learning algorithms, including Linear Regression, Lasso Regression, Decision Trees, Random Forests, and Polynomial Regression, were employed to build predictive models. </w:t>
      </w:r>
    </w:p>
    <w:p w14:paraId="7B97BF6B" w14:textId="77777777" w:rsidR="005C4BC8" w:rsidRPr="00FE7345" w:rsidRDefault="005C4BC8" w:rsidP="005C4BC8">
      <w:pPr>
        <w:pStyle w:val="ListParagraph"/>
        <w:numPr>
          <w:ilvl w:val="0"/>
          <w:numId w:val="4"/>
        </w:numPr>
        <w:rPr>
          <w:rFonts w:cstheme="minorHAnsi"/>
          <w:b/>
          <w:bCs/>
          <w:sz w:val="26"/>
          <w:szCs w:val="26"/>
          <w:lang w:val="en-US"/>
        </w:rPr>
      </w:pPr>
      <w:r w:rsidRPr="00FE7345">
        <w:rPr>
          <w:rFonts w:cstheme="minorHAnsi"/>
          <w:color w:val="252525"/>
          <w:sz w:val="26"/>
          <w:szCs w:val="26"/>
          <w:shd w:val="clear" w:color="auto" w:fill="FFFFFF"/>
        </w:rPr>
        <w:t>The models were trained on training data and evaluated on testing data using metrics like mean squared error, root mean squared error, and R2 value.</w:t>
      </w:r>
    </w:p>
    <w:p w14:paraId="1EA44638" w14:textId="77777777" w:rsidR="005C4BC8" w:rsidRPr="00FE7345" w:rsidRDefault="005C4BC8" w:rsidP="005C4BC8">
      <w:pPr>
        <w:pStyle w:val="ListParagraph"/>
        <w:numPr>
          <w:ilvl w:val="0"/>
          <w:numId w:val="4"/>
        </w:numPr>
        <w:rPr>
          <w:rFonts w:cstheme="minorHAnsi"/>
          <w:b/>
          <w:bCs/>
          <w:sz w:val="26"/>
          <w:szCs w:val="26"/>
          <w:lang w:val="en-US"/>
        </w:rPr>
      </w:pPr>
      <w:r w:rsidRPr="00FE7345">
        <w:rPr>
          <w:rFonts w:cstheme="minorHAnsi"/>
          <w:color w:val="1E1F2A"/>
          <w:sz w:val="26"/>
          <w:szCs w:val="26"/>
          <w:shd w:val="clear" w:color="auto" w:fill="F9F9FB"/>
        </w:rPr>
        <w:lastRenderedPageBreak/>
        <w:t>The results indicated that smoking is highly important in predicting medical insurance costs, followed by BMI, age, number of children, region, and sex.</w:t>
      </w:r>
    </w:p>
    <w:p w14:paraId="2611C728" w14:textId="3B23E326" w:rsidR="005C4BC8" w:rsidRPr="00FE7345" w:rsidRDefault="005C4BC8" w:rsidP="005C4BC8">
      <w:pPr>
        <w:pStyle w:val="ListParagraph"/>
        <w:numPr>
          <w:ilvl w:val="0"/>
          <w:numId w:val="4"/>
        </w:numPr>
        <w:rPr>
          <w:rFonts w:cstheme="minorHAnsi"/>
          <w:b/>
          <w:bCs/>
          <w:sz w:val="26"/>
          <w:szCs w:val="26"/>
          <w:lang w:val="en-US"/>
        </w:rPr>
      </w:pPr>
      <w:r w:rsidRPr="00FE7345">
        <w:rPr>
          <w:rFonts w:cstheme="minorHAnsi"/>
          <w:color w:val="252525"/>
          <w:sz w:val="26"/>
          <w:szCs w:val="26"/>
          <w:shd w:val="clear" w:color="auto" w:fill="FFFFFF"/>
        </w:rPr>
        <w:t>The Random Forest Regressor and Polynomial Regression models were found to be effective in predicting medical insurance costs, with Polynomial Regression achieving an accuracy of 88%.</w:t>
      </w:r>
    </w:p>
    <w:p w14:paraId="0B099857" w14:textId="77777777" w:rsidR="00FE7345" w:rsidRDefault="00FE7345" w:rsidP="00FE7345">
      <w:pPr>
        <w:rPr>
          <w:rFonts w:ascii="Segoe UI" w:hAnsi="Segoe UI" w:cs="Segoe UI"/>
          <w:color w:val="1E1F2A"/>
          <w:shd w:val="clear" w:color="auto" w:fill="F9F9FB"/>
        </w:rPr>
      </w:pPr>
      <w:r w:rsidRPr="00FE7345">
        <w:rPr>
          <w:rFonts w:ascii="Segoe UI" w:hAnsi="Segoe UI" w:cs="Segoe UI"/>
          <w:b/>
          <w:bCs/>
          <w:color w:val="1E1F2A"/>
          <w:sz w:val="32"/>
          <w:szCs w:val="32"/>
          <w:u w:val="single"/>
          <w:shd w:val="clear" w:color="auto" w:fill="F9F9FB"/>
        </w:rPr>
        <w:t>Conclusion:</w:t>
      </w:r>
      <w:r>
        <w:rPr>
          <w:rFonts w:ascii="Segoe UI" w:hAnsi="Segoe UI" w:cs="Segoe UI"/>
          <w:color w:val="1E1F2A"/>
          <w:shd w:val="clear" w:color="auto" w:fill="F9F9FB"/>
        </w:rPr>
        <w:t xml:space="preserve"> </w:t>
      </w:r>
    </w:p>
    <w:p w14:paraId="4D7CB705" w14:textId="77777777" w:rsidR="00FE7345" w:rsidRPr="00FE7345" w:rsidRDefault="00FE7345" w:rsidP="00FE7345">
      <w:pPr>
        <w:pStyle w:val="ListParagraph"/>
        <w:numPr>
          <w:ilvl w:val="0"/>
          <w:numId w:val="5"/>
        </w:numPr>
        <w:rPr>
          <w:rFonts w:cstheme="minorHAnsi"/>
          <w:b/>
          <w:bCs/>
          <w:sz w:val="26"/>
          <w:szCs w:val="26"/>
          <w:lang w:val="en-US"/>
        </w:rPr>
      </w:pPr>
      <w:r w:rsidRPr="00FE7345">
        <w:rPr>
          <w:rFonts w:cstheme="minorHAnsi"/>
          <w:color w:val="1E1F2A"/>
          <w:sz w:val="26"/>
          <w:szCs w:val="26"/>
          <w:shd w:val="clear" w:color="auto" w:fill="F9F9FB"/>
        </w:rPr>
        <w:t>This analysis demonstrates that BMI, smoking habits, BMI, and age are important factors influencing medical insurance cost charges.</w:t>
      </w:r>
    </w:p>
    <w:p w14:paraId="67E1768B" w14:textId="77777777" w:rsidR="00FE7345" w:rsidRPr="00FE7345" w:rsidRDefault="00FE7345" w:rsidP="00FE7345">
      <w:pPr>
        <w:pStyle w:val="ListParagraph"/>
        <w:numPr>
          <w:ilvl w:val="0"/>
          <w:numId w:val="5"/>
        </w:numPr>
        <w:rPr>
          <w:rFonts w:cstheme="minorHAnsi"/>
          <w:b/>
          <w:bCs/>
          <w:sz w:val="26"/>
          <w:szCs w:val="26"/>
          <w:lang w:val="en-US"/>
        </w:rPr>
      </w:pPr>
      <w:r w:rsidRPr="00FE7345">
        <w:rPr>
          <w:rFonts w:cstheme="minorHAnsi"/>
          <w:color w:val="1E1F2A"/>
          <w:sz w:val="26"/>
          <w:szCs w:val="26"/>
          <w:shd w:val="clear" w:color="auto" w:fill="F9F9FB"/>
        </w:rPr>
        <w:t xml:space="preserve"> Obese individuals, smokers, males, and older individuals tend to have higher medical cost charges. These findings emphasize the importance of promoting healthy lifestyles, including weight management, smoking cessation, and preventive care, to reduce healthcare costs.</w:t>
      </w:r>
    </w:p>
    <w:p w14:paraId="0B53E6B5" w14:textId="77777777" w:rsidR="00FE7345" w:rsidRPr="00FE7345" w:rsidRDefault="00FE7345" w:rsidP="00FE7345">
      <w:pPr>
        <w:rPr>
          <w:rFonts w:ascii="Segoe UI" w:hAnsi="Segoe UI" w:cs="Segoe UI"/>
          <w:b/>
          <w:bCs/>
          <w:color w:val="1E1F2A"/>
          <w:sz w:val="32"/>
          <w:szCs w:val="32"/>
          <w:u w:val="single"/>
          <w:shd w:val="clear" w:color="auto" w:fill="F9F9FB"/>
        </w:rPr>
      </w:pPr>
      <w:r w:rsidRPr="00FE7345">
        <w:rPr>
          <w:rFonts w:ascii="Segoe UI" w:hAnsi="Segoe UI" w:cs="Segoe UI"/>
          <w:b/>
          <w:bCs/>
          <w:color w:val="1E1F2A"/>
          <w:sz w:val="32"/>
          <w:szCs w:val="32"/>
          <w:u w:val="single"/>
          <w:shd w:val="clear" w:color="auto" w:fill="F9F9FB"/>
        </w:rPr>
        <w:t>Limitations:</w:t>
      </w:r>
    </w:p>
    <w:p w14:paraId="47FF5752" w14:textId="28A63534" w:rsidR="00FE7345" w:rsidRPr="00FE7345" w:rsidRDefault="00FE7345" w:rsidP="00FE7345">
      <w:pPr>
        <w:rPr>
          <w:rFonts w:cstheme="minorHAnsi"/>
          <w:b/>
          <w:bCs/>
          <w:sz w:val="26"/>
          <w:szCs w:val="26"/>
          <w:lang w:val="en-US"/>
        </w:rPr>
      </w:pPr>
      <w:r w:rsidRPr="00FE7345">
        <w:rPr>
          <w:rFonts w:cstheme="minorHAnsi"/>
          <w:color w:val="1E1F2A"/>
          <w:sz w:val="26"/>
          <w:szCs w:val="26"/>
          <w:shd w:val="clear" w:color="auto" w:fill="F9F9FB"/>
        </w:rPr>
        <w:t xml:space="preserve"> It is important to note that the analysis is based on a specific dataset and may not be representative of the entire population. Further research is needed to consider factors such as pre-existing medical conditions, socioeconomic status, and geographical location.</w:t>
      </w:r>
    </w:p>
    <w:sectPr w:rsidR="00FE7345" w:rsidRPr="00FE7345" w:rsidSect="006914A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BCC"/>
    <w:multiLevelType w:val="hybridMultilevel"/>
    <w:tmpl w:val="2158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87C40"/>
    <w:multiLevelType w:val="hybridMultilevel"/>
    <w:tmpl w:val="6F1E2E38"/>
    <w:lvl w:ilvl="0" w:tplc="65DAFC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907D88"/>
    <w:multiLevelType w:val="hybridMultilevel"/>
    <w:tmpl w:val="24FE70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2D5761E"/>
    <w:multiLevelType w:val="hybridMultilevel"/>
    <w:tmpl w:val="49604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C73372"/>
    <w:multiLevelType w:val="hybridMultilevel"/>
    <w:tmpl w:val="C10C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543993">
    <w:abstractNumId w:val="1"/>
  </w:num>
  <w:num w:numId="2" w16cid:durableId="1673875053">
    <w:abstractNumId w:val="4"/>
  </w:num>
  <w:num w:numId="3" w16cid:durableId="478150922">
    <w:abstractNumId w:val="0"/>
  </w:num>
  <w:num w:numId="4" w16cid:durableId="1100836499">
    <w:abstractNumId w:val="2"/>
  </w:num>
  <w:num w:numId="5" w16cid:durableId="108739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C8"/>
    <w:rsid w:val="005C4BC8"/>
    <w:rsid w:val="006914A2"/>
    <w:rsid w:val="00FD7AEB"/>
    <w:rsid w:val="00FE7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0D3"/>
  <w15:chartTrackingRefBased/>
  <w15:docId w15:val="{7DC34A88-8F37-4BAD-8AEF-0DF2875F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BC8"/>
    <w:pPr>
      <w:ind w:left="720"/>
      <w:contextualSpacing/>
    </w:pPr>
  </w:style>
  <w:style w:type="character" w:styleId="Hyperlink">
    <w:name w:val="Hyperlink"/>
    <w:basedOn w:val="DefaultParagraphFont"/>
    <w:uiPriority w:val="99"/>
    <w:unhideWhenUsed/>
    <w:rsid w:val="00FE7345"/>
    <w:rPr>
      <w:color w:val="0563C1" w:themeColor="hyperlink"/>
      <w:u w:val="single"/>
    </w:rPr>
  </w:style>
  <w:style w:type="character" w:styleId="UnresolvedMention">
    <w:name w:val="Unresolved Mention"/>
    <w:basedOn w:val="DefaultParagraphFont"/>
    <w:uiPriority w:val="99"/>
    <w:semiHidden/>
    <w:unhideWhenUsed/>
    <w:rsid w:val="00FE7345"/>
    <w:rPr>
      <w:color w:val="605E5C"/>
      <w:shd w:val="clear" w:color="auto" w:fill="E1DFDD"/>
    </w:rPr>
  </w:style>
  <w:style w:type="paragraph" w:styleId="NoSpacing">
    <w:name w:val="No Spacing"/>
    <w:link w:val="NoSpacingChar"/>
    <w:uiPriority w:val="1"/>
    <w:qFormat/>
    <w:rsid w:val="006914A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914A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954795">
      <w:bodyDiv w:val="1"/>
      <w:marLeft w:val="0"/>
      <w:marRight w:val="0"/>
      <w:marTop w:val="0"/>
      <w:marBottom w:val="0"/>
      <w:divBdr>
        <w:top w:val="none" w:sz="0" w:space="0" w:color="auto"/>
        <w:left w:val="none" w:sz="0" w:space="0" w:color="auto"/>
        <w:bottom w:val="none" w:sz="0" w:space="0" w:color="auto"/>
        <w:right w:val="none" w:sz="0" w:space="0" w:color="auto"/>
      </w:divBdr>
      <w:divsChild>
        <w:div w:id="41055796">
          <w:marLeft w:val="0"/>
          <w:marRight w:val="0"/>
          <w:marTop w:val="0"/>
          <w:marBottom w:val="0"/>
          <w:divBdr>
            <w:top w:val="single" w:sz="2" w:space="0" w:color="E5E7EB"/>
            <w:left w:val="single" w:sz="2" w:space="0" w:color="E5E7EB"/>
            <w:bottom w:val="single" w:sz="2" w:space="0" w:color="E5E7EB"/>
            <w:right w:val="single" w:sz="2" w:space="0" w:color="E5E7EB"/>
          </w:divBdr>
        </w:div>
        <w:div w:id="124256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irichoi0218/insuran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insurance cost prediction</dc:title>
  <dc:subject/>
  <dc:creator>Kanchan Chowdhury</dc:creator>
  <cp:keywords/>
  <dc:description/>
  <cp:lastModifiedBy>Kanchan Chowdhury</cp:lastModifiedBy>
  <cp:revision>2</cp:revision>
  <dcterms:created xsi:type="dcterms:W3CDTF">2023-10-07T15:36:00Z</dcterms:created>
  <dcterms:modified xsi:type="dcterms:W3CDTF">2023-10-07T15:36:00Z</dcterms:modified>
</cp:coreProperties>
</file>