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558D3"/>
          <w:sz w:val="68"/>
        </w:rPr>
        <w:t>NeevAI</w:t>
      </w:r>
    </w:p>
    <w:p>
      <w:pPr>
        <w:jc w:val="center"/>
      </w:pPr>
      <w:r>
        <w:rPr>
          <w:b/>
          <w:color w:val="172554"/>
          <w:sz w:val="36"/>
        </w:rPr>
        <w:t>AI-Powered Infrastructure Decision Intelligence Platform</w:t>
      </w:r>
    </w:p>
    <w:p>
      <w:pPr>
        <w:jc w:val="center"/>
      </w:pPr>
      <w:r>
        <w:rPr>
          <w:sz w:val="30"/>
        </w:rPr>
        <w:t>Complete Technical Documentation</w:t>
      </w:r>
    </w:p>
    <w:p>
      <w:pPr>
        <w:jc w:val="center"/>
      </w:pPr>
      <w:r>
        <w:rPr>
          <w:b/>
        </w:rPr>
        <w:br/>
        <w:t>Smart India Hackathon 2026</w:t>
        <w:br/>
        <w:t>Problem Statement: SIH26103</w:t>
        <w:br/>
        <w:t>AI for Infrastructure Monitoring</w:t>
      </w:r>
    </w:p>
    <w:p>
      <w:r>
        <w:br/>
      </w:r>
    </w:p>
    <w:p>
      <w:pPr>
        <w:jc w:val="center"/>
      </w:pPr>
      <w:r>
        <w:rPr>
          <w:i/>
        </w:rPr>
        <w:t>Production-ready implementation documentation</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172554"/>
          </w:tcPr>
          <w:p>
            <w:pPr>
              <w:jc w:val="left"/>
            </w:pPr>
            <w:r/>
            <w:r>
              <w:rPr>
                <w:rFonts w:ascii="Aptos" w:hAnsi="Aptos"/>
                <w:b/>
                <w:color w:val="FFFFFF"/>
                <w:sz w:val="18"/>
              </w:rPr>
              <w:t>Item</w:t>
            </w:r>
          </w:p>
        </w:tc>
        <w:tc>
          <w:tcPr>
            <w:tcW w:type="dxa" w:w="6912"/>
            <w:vAlign w:val="center"/>
            <w:shd w:fill="172554"/>
          </w:tcPr>
          <w:p>
            <w:pPr>
              <w:jc w:val="left"/>
            </w:pPr>
            <w:r/>
            <w:r>
              <w:rPr>
                <w:rFonts w:ascii="Aptos" w:hAnsi="Aptos"/>
                <w:b/>
                <w:color w:val="FFFFFF"/>
                <w:sz w:val="18"/>
              </w:rPr>
              <w:t>Details</w:t>
            </w:r>
          </w:p>
        </w:tc>
      </w:tr>
      <w:tr>
        <w:tc>
          <w:tcPr>
            <w:tcW w:type="dxa" w:w="2592"/>
            <w:vAlign w:val="center"/>
          </w:tcPr>
          <w:p>
            <w:pPr>
              <w:jc w:val="left"/>
            </w:pPr>
            <w:r/>
            <w:r>
              <w:rPr>
                <w:rFonts w:ascii="Aptos" w:hAnsi="Aptos"/>
                <w:b w:val="0"/>
                <w:sz w:val="18"/>
              </w:rPr>
              <w:t>Project</w:t>
            </w:r>
          </w:p>
        </w:tc>
        <w:tc>
          <w:tcPr>
            <w:tcW w:type="dxa" w:w="6912"/>
            <w:vAlign w:val="center"/>
          </w:tcPr>
          <w:p>
            <w:pPr>
              <w:jc w:val="left"/>
            </w:pPr>
            <w:r/>
            <w:r>
              <w:rPr>
                <w:rFonts w:ascii="Aptos" w:hAnsi="Aptos"/>
                <w:b w:val="0"/>
                <w:sz w:val="18"/>
              </w:rPr>
              <w:t>NeevAI</w:t>
            </w:r>
          </w:p>
        </w:tc>
      </w:tr>
      <w:tr>
        <w:tc>
          <w:tcPr>
            <w:tcW w:type="dxa" w:w="2592"/>
            <w:vAlign w:val="center"/>
          </w:tcPr>
          <w:p>
            <w:pPr>
              <w:jc w:val="left"/>
            </w:pPr>
            <w:r/>
            <w:r>
              <w:rPr>
                <w:rFonts w:ascii="Aptos" w:hAnsi="Aptos"/>
                <w:b w:val="0"/>
                <w:sz w:val="18"/>
              </w:rPr>
              <w:t>Problem Statement</w:t>
            </w:r>
          </w:p>
        </w:tc>
        <w:tc>
          <w:tcPr>
            <w:tcW w:type="dxa" w:w="6912"/>
            <w:vAlign w:val="center"/>
          </w:tcPr>
          <w:p>
            <w:pPr>
              <w:jc w:val="left"/>
            </w:pPr>
            <w:r/>
            <w:r>
              <w:rPr>
                <w:rFonts w:ascii="Aptos" w:hAnsi="Aptos"/>
                <w:b w:val="0"/>
                <w:sz w:val="18"/>
              </w:rPr>
              <w:t>SIH26103 – AI-powered Predictive Analytics and Early Warning System for Infrastructure Monitoring</w:t>
            </w:r>
          </w:p>
        </w:tc>
      </w:tr>
      <w:tr>
        <w:tc>
          <w:tcPr>
            <w:tcW w:type="dxa" w:w="2592"/>
            <w:vAlign w:val="center"/>
          </w:tcPr>
          <w:p>
            <w:pPr>
              <w:jc w:val="left"/>
            </w:pPr>
            <w:r/>
            <w:r>
              <w:rPr>
                <w:rFonts w:ascii="Aptos" w:hAnsi="Aptos"/>
                <w:b w:val="0"/>
                <w:sz w:val="18"/>
              </w:rPr>
              <w:t>Primary Domain</w:t>
            </w:r>
          </w:p>
        </w:tc>
        <w:tc>
          <w:tcPr>
            <w:tcW w:type="dxa" w:w="6912"/>
            <w:vAlign w:val="center"/>
          </w:tcPr>
          <w:p>
            <w:pPr>
              <w:jc w:val="left"/>
            </w:pPr>
            <w:r/>
            <w:r>
              <w:rPr>
                <w:rFonts w:ascii="Aptos" w:hAnsi="Aptos"/>
                <w:b w:val="0"/>
                <w:sz w:val="18"/>
              </w:rPr>
              <w:t>Infrastructure project monitoring and decision support</w:t>
            </w:r>
          </w:p>
        </w:tc>
      </w:tr>
      <w:tr>
        <w:tc>
          <w:tcPr>
            <w:tcW w:type="dxa" w:w="2592"/>
            <w:vAlign w:val="center"/>
          </w:tcPr>
          <w:p>
            <w:pPr>
              <w:jc w:val="left"/>
            </w:pPr>
            <w:r/>
            <w:r>
              <w:rPr>
                <w:rFonts w:ascii="Aptos" w:hAnsi="Aptos"/>
                <w:b w:val="0"/>
                <w:sz w:val="18"/>
              </w:rPr>
              <w:t>Frontend</w:t>
            </w:r>
          </w:p>
        </w:tc>
        <w:tc>
          <w:tcPr>
            <w:tcW w:type="dxa" w:w="6912"/>
            <w:vAlign w:val="center"/>
          </w:tcPr>
          <w:p>
            <w:pPr>
              <w:jc w:val="left"/>
            </w:pPr>
            <w:r/>
            <w:r>
              <w:rPr>
                <w:rFonts w:ascii="Aptos" w:hAnsi="Aptos"/>
                <w:b w:val="0"/>
                <w:sz w:val="18"/>
              </w:rPr>
              <w:t>React / TypeScript</w:t>
            </w:r>
          </w:p>
        </w:tc>
      </w:tr>
      <w:tr>
        <w:tc>
          <w:tcPr>
            <w:tcW w:type="dxa" w:w="2592"/>
            <w:vAlign w:val="center"/>
          </w:tcPr>
          <w:p>
            <w:pPr>
              <w:jc w:val="left"/>
            </w:pPr>
            <w:r/>
            <w:r>
              <w:rPr>
                <w:rFonts w:ascii="Aptos" w:hAnsi="Aptos"/>
                <w:b w:val="0"/>
                <w:sz w:val="18"/>
              </w:rPr>
              <w:t>Backend</w:t>
            </w:r>
          </w:p>
        </w:tc>
        <w:tc>
          <w:tcPr>
            <w:tcW w:type="dxa" w:w="6912"/>
            <w:vAlign w:val="center"/>
          </w:tcPr>
          <w:p>
            <w:pPr>
              <w:jc w:val="left"/>
            </w:pPr>
            <w:r/>
            <w:r>
              <w:rPr>
                <w:rFonts w:ascii="Aptos" w:hAnsi="Aptos"/>
                <w:b w:val="0"/>
                <w:sz w:val="18"/>
              </w:rPr>
              <w:t>Python / FastAPI</w:t>
            </w:r>
          </w:p>
        </w:tc>
      </w:tr>
      <w:tr>
        <w:tc>
          <w:tcPr>
            <w:tcW w:type="dxa" w:w="2592"/>
            <w:vAlign w:val="center"/>
          </w:tcPr>
          <w:p>
            <w:pPr>
              <w:jc w:val="left"/>
            </w:pPr>
            <w:r/>
            <w:r>
              <w:rPr>
                <w:rFonts w:ascii="Aptos" w:hAnsi="Aptos"/>
                <w:b w:val="0"/>
                <w:sz w:val="18"/>
              </w:rPr>
              <w:t>ML</w:t>
            </w:r>
          </w:p>
        </w:tc>
        <w:tc>
          <w:tcPr>
            <w:tcW w:type="dxa" w:w="6912"/>
            <w:vAlign w:val="center"/>
          </w:tcPr>
          <w:p>
            <w:pPr>
              <w:jc w:val="left"/>
            </w:pPr>
            <w:r/>
            <w:r>
              <w:rPr>
                <w:rFonts w:ascii="Aptos" w:hAnsi="Aptos"/>
                <w:b w:val="0"/>
                <w:sz w:val="18"/>
              </w:rPr>
              <w:t>Python / scikit-learn</w:t>
            </w:r>
          </w:p>
        </w:tc>
      </w:tr>
      <w:tr>
        <w:tc>
          <w:tcPr>
            <w:tcW w:type="dxa" w:w="2592"/>
            <w:vAlign w:val="center"/>
          </w:tcPr>
          <w:p>
            <w:pPr>
              <w:jc w:val="left"/>
            </w:pPr>
            <w:r/>
            <w:r>
              <w:rPr>
                <w:rFonts w:ascii="Aptos" w:hAnsi="Aptos"/>
                <w:b w:val="0"/>
                <w:sz w:val="18"/>
              </w:rPr>
              <w:t>Database</w:t>
            </w:r>
          </w:p>
        </w:tc>
        <w:tc>
          <w:tcPr>
            <w:tcW w:type="dxa" w:w="6912"/>
            <w:vAlign w:val="center"/>
          </w:tcPr>
          <w:p>
            <w:pPr>
              <w:jc w:val="left"/>
            </w:pPr>
            <w:r/>
            <w:r>
              <w:rPr>
                <w:rFonts w:ascii="Aptos" w:hAnsi="Aptos"/>
                <w:b w:val="0"/>
                <w:sz w:val="18"/>
              </w:rPr>
              <w:t>Firebase Firestore</w:t>
            </w:r>
          </w:p>
        </w:tc>
      </w:tr>
      <w:tr>
        <w:tc>
          <w:tcPr>
            <w:tcW w:type="dxa" w:w="2592"/>
            <w:vAlign w:val="center"/>
          </w:tcPr>
          <w:p>
            <w:pPr>
              <w:jc w:val="left"/>
            </w:pPr>
            <w:r/>
            <w:r>
              <w:rPr>
                <w:rFonts w:ascii="Aptos" w:hAnsi="Aptos"/>
                <w:b w:val="0"/>
                <w:sz w:val="18"/>
              </w:rPr>
              <w:t>Frontend Deployment</w:t>
            </w:r>
          </w:p>
        </w:tc>
        <w:tc>
          <w:tcPr>
            <w:tcW w:type="dxa" w:w="6912"/>
            <w:vAlign w:val="center"/>
          </w:tcPr>
          <w:p>
            <w:pPr>
              <w:jc w:val="left"/>
            </w:pPr>
            <w:r/>
            <w:r>
              <w:rPr>
                <w:rFonts w:ascii="Aptos" w:hAnsi="Aptos"/>
                <w:b w:val="0"/>
                <w:sz w:val="18"/>
              </w:rPr>
              <w:t>Vercel</w:t>
            </w:r>
          </w:p>
        </w:tc>
      </w:tr>
      <w:tr>
        <w:tc>
          <w:tcPr>
            <w:tcW w:type="dxa" w:w="2592"/>
            <w:vAlign w:val="center"/>
          </w:tcPr>
          <w:p>
            <w:pPr>
              <w:jc w:val="left"/>
            </w:pPr>
            <w:r/>
            <w:r>
              <w:rPr>
                <w:rFonts w:ascii="Aptos" w:hAnsi="Aptos"/>
                <w:b w:val="0"/>
                <w:sz w:val="18"/>
              </w:rPr>
              <w:t>Backend Deployment</w:t>
            </w:r>
          </w:p>
        </w:tc>
        <w:tc>
          <w:tcPr>
            <w:tcW w:type="dxa" w:w="6912"/>
            <w:vAlign w:val="center"/>
          </w:tcPr>
          <w:p>
            <w:pPr>
              <w:jc w:val="left"/>
            </w:pPr>
            <w:r/>
            <w:r>
              <w:rPr>
                <w:rFonts w:ascii="Aptos" w:hAnsi="Aptos"/>
                <w:b w:val="0"/>
                <w:sz w:val="18"/>
              </w:rPr>
              <w:t>Render</w:t>
            </w:r>
          </w:p>
        </w:tc>
      </w:tr>
      <w:tr>
        <w:tc>
          <w:tcPr>
            <w:tcW w:type="dxa" w:w="2592"/>
            <w:vAlign w:val="center"/>
          </w:tcPr>
          <w:p>
            <w:pPr>
              <w:jc w:val="left"/>
            </w:pPr>
            <w:r/>
            <w:r>
              <w:rPr>
                <w:rFonts w:ascii="Aptos" w:hAnsi="Aptos"/>
                <w:b w:val="0"/>
                <w:sz w:val="18"/>
              </w:rPr>
              <w:t>Documentation Status</w:t>
            </w:r>
          </w:p>
        </w:tc>
        <w:tc>
          <w:tcPr>
            <w:tcW w:type="dxa" w:w="6912"/>
            <w:vAlign w:val="center"/>
          </w:tcPr>
          <w:p>
            <w:pPr>
              <w:jc w:val="left"/>
            </w:pPr>
            <w:r/>
            <w:r>
              <w:rPr>
                <w:rFonts w:ascii="Aptos" w:hAnsi="Aptos"/>
                <w:b w:val="0"/>
                <w:sz w:val="18"/>
              </w:rPr>
              <w:t>Production implementation documented; mobile responsiveness intentionally deferred</w:t>
            </w:r>
          </w:p>
        </w:tc>
      </w:tr>
    </w:tbl>
    <w:p/>
    <w:p>
      <w:pPr>
        <w:pStyle w:val="Heading1"/>
      </w:pPr>
      <w:r>
        <w:t>Table of Contents</w:t>
      </w:r>
    </w:p>
    <w:p>
      <w:pPr>
        <w:pStyle w:val="ListNumber"/>
      </w:pPr>
      <w:r>
        <w:t>1. Executive Summary</w:t>
      </w:r>
    </w:p>
    <w:p>
      <w:pPr>
        <w:pStyle w:val="ListNumber"/>
      </w:pPr>
      <w:r>
        <w:t>2. Problem Background and Context</w:t>
      </w:r>
    </w:p>
    <w:p>
      <w:pPr>
        <w:pStyle w:val="ListNumber"/>
      </w:pPr>
      <w:r>
        <w:t>3. SIH26103 Problem Statement and Scope</w:t>
      </w:r>
    </w:p>
    <w:p>
      <w:pPr>
        <w:pStyle w:val="ListNumber"/>
      </w:pPr>
      <w:r>
        <w:t>4. NeevAI Proposed Solution</w:t>
      </w:r>
    </w:p>
    <w:p>
      <w:pPr>
        <w:pStyle w:val="ListNumber"/>
      </w:pPr>
      <w:r>
        <w:t>5. Objectives</w:t>
      </w:r>
    </w:p>
    <w:p>
      <w:pPr>
        <w:pStyle w:val="ListNumber"/>
      </w:pPr>
      <w:r>
        <w:t>6. Functional Scope and Requirement Mapping</w:t>
      </w:r>
    </w:p>
    <w:p>
      <w:pPr>
        <w:pStyle w:val="ListNumber"/>
      </w:pPr>
      <w:r>
        <w:t>7. System Architecture</w:t>
      </w:r>
    </w:p>
    <w:p>
      <w:pPr>
        <w:pStyle w:val="ListNumber"/>
      </w:pPr>
      <w:r>
        <w:t>8. Technology Stack</w:t>
      </w:r>
    </w:p>
    <w:p>
      <w:pPr>
        <w:pStyle w:val="ListNumber"/>
      </w:pPr>
      <w:r>
        <w:t>9. Frontend Architecture</w:t>
      </w:r>
    </w:p>
    <w:p>
      <w:pPr>
        <w:pStyle w:val="ListNumber"/>
      </w:pPr>
      <w:r>
        <w:t>10. Backend Architecture</w:t>
      </w:r>
    </w:p>
    <w:p>
      <w:pPr>
        <w:pStyle w:val="ListNumber"/>
      </w:pPr>
      <w:r>
        <w:t>11. Database and Data Architecture</w:t>
      </w:r>
    </w:p>
    <w:p>
      <w:pPr>
        <w:pStyle w:val="ListNumber"/>
      </w:pPr>
      <w:r>
        <w:t>12. Data Pipeline and Data Quality</w:t>
      </w:r>
    </w:p>
    <w:p>
      <w:pPr>
        <w:pStyle w:val="ListNumber"/>
      </w:pPr>
      <w:r>
        <w:t>13. Machine Learning Architecture</w:t>
      </w:r>
    </w:p>
    <w:p>
      <w:pPr>
        <w:pStyle w:val="ListNumber"/>
      </w:pPr>
      <w:r>
        <w:t>14. Feature Engineering</w:t>
      </w:r>
    </w:p>
    <w:p>
      <w:pPr>
        <w:pStyle w:val="ListNumber"/>
      </w:pPr>
      <w:r>
        <w:t>15. Prediction Models</w:t>
      </w:r>
    </w:p>
    <w:p>
      <w:pPr>
        <w:pStyle w:val="ListNumber"/>
      </w:pPr>
      <w:r>
        <w:t>16. Risk Scoring Framework</w:t>
      </w:r>
    </w:p>
    <w:p>
      <w:pPr>
        <w:pStyle w:val="ListNumber"/>
      </w:pPr>
      <w:r>
        <w:t>17. Temporal Progress Forecasting</w:t>
      </w:r>
    </w:p>
    <w:p>
      <w:pPr>
        <w:pStyle w:val="ListNumber"/>
      </w:pPr>
      <w:r>
        <w:t>18. Model Evaluation</w:t>
      </w:r>
    </w:p>
    <w:p>
      <w:pPr>
        <w:pStyle w:val="ListNumber"/>
      </w:pPr>
      <w:r>
        <w:t>19. Challenge C: CUF vs Additional Variables</w:t>
      </w:r>
    </w:p>
    <w:p>
      <w:pPr>
        <w:pStyle w:val="ListNumber"/>
      </w:pPr>
      <w:r>
        <w:t>20. Early Warning and Decision Support</w:t>
      </w:r>
    </w:p>
    <w:p>
      <w:pPr>
        <w:pStyle w:val="ListNumber"/>
      </w:pPr>
      <w:r>
        <w:t>21. Benchmarking and Comparative Analytics</w:t>
      </w:r>
    </w:p>
    <w:p>
      <w:pPr>
        <w:pStyle w:val="ListNumber"/>
      </w:pPr>
      <w:r>
        <w:t>22. Cost Escalation Driver Analysis</w:t>
      </w:r>
    </w:p>
    <w:p>
      <w:pPr>
        <w:pStyle w:val="ListNumber"/>
      </w:pPr>
      <w:r>
        <w:t>23. Project Intelligence Assistant</w:t>
      </w:r>
    </w:p>
    <w:p>
      <w:pPr>
        <w:pStyle w:val="ListNumber"/>
      </w:pPr>
      <w:r>
        <w:t>24. What-if Simulation</w:t>
      </w:r>
    </w:p>
    <w:p>
      <w:pPr>
        <w:pStyle w:val="ListNumber"/>
      </w:pPr>
      <w:r>
        <w:t>25. API Architecture</w:t>
      </w:r>
    </w:p>
    <w:p>
      <w:pPr>
        <w:pStyle w:val="ListNumber"/>
      </w:pPr>
      <w:r>
        <w:t>26. Security and Credential Management</w:t>
      </w:r>
    </w:p>
    <w:p>
      <w:pPr>
        <w:pStyle w:val="ListNumber"/>
      </w:pPr>
      <w:r>
        <w:t>27. Deployment Architecture</w:t>
      </w:r>
    </w:p>
    <w:p>
      <w:pPr>
        <w:pStyle w:val="ListNumber"/>
      </w:pPr>
      <w:r>
        <w:t>28. Testing and Production Validation</w:t>
      </w:r>
    </w:p>
    <w:p>
      <w:pPr>
        <w:pStyle w:val="ListNumber"/>
      </w:pPr>
      <w:r>
        <w:t>29. Limitations and Data Assumptions</w:t>
      </w:r>
    </w:p>
    <w:p>
      <w:pPr>
        <w:pStyle w:val="ListNumber"/>
      </w:pPr>
      <w:r>
        <w:t>30. Future Scope</w:t>
      </w:r>
    </w:p>
    <w:p>
      <w:pPr>
        <w:pStyle w:val="ListNumber"/>
      </w:pPr>
      <w:r>
        <w:t>31. Local Development Setup</w:t>
      </w:r>
    </w:p>
    <w:p>
      <w:pPr>
        <w:pStyle w:val="ListNumber"/>
      </w:pPr>
      <w:r>
        <w:t>32. Deployment Guide</w:t>
      </w:r>
    </w:p>
    <w:p>
      <w:pPr>
        <w:pStyle w:val="ListNumber"/>
      </w:pPr>
      <w:r>
        <w:t>33. Demo Workflow</w:t>
      </w:r>
    </w:p>
    <w:p>
      <w:pPr>
        <w:pStyle w:val="ListNumber"/>
      </w:pPr>
      <w:r>
        <w:t>34. Conclusion</w:t>
      </w:r>
    </w:p>
    <w:p>
      <w:pPr>
        <w:pStyle w:val="Heading1"/>
      </w:pPr>
      <w:r>
        <w:t>1. Executive Summary</w:t>
      </w:r>
    </w:p>
    <w:p>
      <w:r>
        <w:t>NeevAI is an AI-powered infrastructure decision intelligence platform developed for SIH26103. The platform is designed to move infrastructure project monitoring beyond descriptive reporting toward predictive analytics, early warning, benchmarking and evidence-based decision support.</w:t>
      </w:r>
    </w:p>
    <w:p>
      <w:r>
        <w:t>NeevAI works with project-monitoring information such as original and revised cost, cumulative expenditure, physical progress, milestones, completion timelines and project status. It combines machine-learning predictions with a deterministic execution-risk framework and project-level analytical views.</w:t>
      </w:r>
    </w:p>
    <w:p>
      <w:r>
        <w:t>The implemented system provides cost-overrun prediction, time-overrun prediction, project risk scoring, early-warning signals, benchmarking, cost-escalation signal analysis, next-month progress forecasting, what-if simulation, explainability and a grounded Project Intelligence interface.</w:t>
      </w:r>
    </w:p>
    <w:p>
      <w:pPr>
        <w:pStyle w:val="SmallNote"/>
      </w:pPr>
      <w:r>
        <w:rPr>
          <w:i/>
        </w:rPr>
        <w:t>Note: The implementation deliberately distinguishes verified/core project-monitoring fields from supplementary prototype inputs. It does not present unverified supplementary variables as official PAIMANA fields.</w:t>
      </w:r>
    </w:p>
    <w:p>
      <w:pPr>
        <w:pStyle w:val="Heading1"/>
      </w:pPr>
      <w:r>
        <w:t>2. Problem Background and Context</w:t>
      </w:r>
    </w:p>
    <w:p>
      <w:pPr>
        <w:pStyle w:val="Heading2"/>
      </w:pPr>
      <w:r>
        <w:t>2.1 Infrastructure Monitoring Context</w:t>
      </w:r>
    </w:p>
    <w:p>
      <w:r>
        <w:t>The SIH26103 problem statement describes the Infrastructure &amp; Project Monitoring Division (IPMD), Ministry of Statistics and Programme Implementation (MoSPI), as monitoring Central Sector Infrastructure Projects costing ₹150 crore and above across infrastructural Ministries/Departments.</w:t>
      </w:r>
    </w:p>
    <w:p>
      <w:r>
        <w:t>The statement describes OCMS as the historical computerized monitoring system and PAIMANA as its modernized successor, providing an integrated project-monitoring ecosystem.</w:t>
      </w:r>
    </w:p>
    <w:p>
      <w:pPr>
        <w:pStyle w:val="Heading2"/>
      </w:pPr>
      <w:r>
        <w:t>2.2 PAIMANA Data Ecosystem</w:t>
      </w:r>
    </w:p>
    <w:p>
      <w:r>
        <w:t>According to the supplied problem statement, PAIMANA captures project-level information including approved cost, revised cost, expenditure, implementation timelines, physical progress, milestones, implementing agencies and project status.</w:t>
      </w:r>
    </w:p>
    <w:p>
      <w:r>
        <w:t>The supplied statement reports that, as of April 2026, the framework tracks 1,981 ongoing infrastructure projects across 17 Central Ministries/Departments covering 22 infrastructure sectors, with aggregate original cost of approximately ₹37.13 lakh crore, revised cost of approximately ₹42.78 lakh crore and cumulative expenditure of approximately ₹20.36 lakh crore.</w:t>
      </w:r>
    </w:p>
    <w:p>
      <w:r>
        <w:t>The statement identifies the central challenge: although project-monitoring data is comprehensive, infrastructure projects can face cost overruns, time overruns, milestone delays, contractual and implementation bottlenecks, resource constraints and execution risks.</w:t>
      </w:r>
    </w:p>
    <w:p>
      <w:pPr>
        <w:pStyle w:val="Heading2"/>
      </w:pPr>
      <w:r>
        <w:t>2.3 Need for Predictive Monitoring</w:t>
      </w:r>
    </w:p>
    <w:p>
      <w:r>
        <w:t>The problem statement calls for a shift from descriptive monitoring toward predictive and prescriptive monitoring. NeevAI addresses this by converting monitoring data into project-level predictions, risk signals, comparisons and decision-support information.</w:t>
      </w:r>
    </w:p>
    <w:p>
      <w:pPr>
        <w:pStyle w:val="Heading1"/>
      </w:pPr>
      <w:r>
        <w:t>3. SIH26103 Problem Statement and Scope</w:t>
      </w:r>
    </w:p>
    <w:p>
      <w:r>
        <w:t>The hackathon use-case is to develop an AI-powered Predictive Analytics and Early Warning System using open-source tools and software to identify projects likely to experience cost escalation, schedule delays and implementation risks before those issues materialize.</w:t>
      </w:r>
    </w:p>
    <w:p>
      <w:pPr>
        <w:pStyle w:val="Heading2"/>
      </w:pPr>
      <w:r>
        <w:t>3.1 Technical Dimensions</w:t>
      </w:r>
    </w:p>
    <w:p>
      <w:pPr>
        <w:pStyle w:val="ListBullet"/>
      </w:pPr>
      <w:r>
        <w:t>Develop and evaluate statistical analysis and predictive models for cost overruns, time overruns and implementation risks.</w:t>
      </w:r>
    </w:p>
    <w:p>
      <w:pPr>
        <w:pStyle w:val="ListBullet"/>
      </w:pPr>
      <w:r>
        <w:t>Assess AI/ML techniques against conventional statistical methods using predictive-performance measures.</w:t>
      </w:r>
    </w:p>
    <w:p>
      <w:pPr>
        <w:pStyle w:val="ListBullet"/>
      </w:pPr>
      <w:r>
        <w:t>Assess predictive performance using current CUF/project-monitoring fields and examine the contribution or availability of additional variables.</w:t>
      </w:r>
    </w:p>
    <w:p>
      <w:pPr>
        <w:pStyle w:val="Heading2"/>
      </w:pPr>
      <w:r>
        <w:t>3.2 Indicative Expected Outcomes</w:t>
      </w:r>
    </w:p>
    <w:p>
      <w:pPr>
        <w:pStyle w:val="ListBullet"/>
      </w:pPr>
      <w:r>
        <w:t>Cost Overrun Prediction Model</w:t>
      </w:r>
    </w:p>
    <w:p>
      <w:pPr>
        <w:pStyle w:val="ListBullet"/>
      </w:pPr>
      <w:r>
        <w:t>Time Overrun Prediction Model</w:t>
      </w:r>
    </w:p>
    <w:p>
      <w:pPr>
        <w:pStyle w:val="ListBullet"/>
      </w:pPr>
      <w:r>
        <w:t>Project Risk Scoring Framework</w:t>
      </w:r>
    </w:p>
    <w:p>
      <w:pPr>
        <w:pStyle w:val="ListBullet"/>
      </w:pPr>
      <w:r>
        <w:t>Early Warning Alert System</w:t>
      </w:r>
    </w:p>
    <w:p>
      <w:pPr>
        <w:pStyle w:val="ListBullet"/>
      </w:pPr>
      <w:r>
        <w:t>Benchmarking and Comparative Analytics Module</w:t>
      </w:r>
    </w:p>
    <w:p>
      <w:pPr>
        <w:pStyle w:val="ListBullet"/>
      </w:pPr>
      <w:r>
        <w:t>Cost Escalation Driver Analysis Module</w:t>
      </w:r>
    </w:p>
    <w:p>
      <w:pPr>
        <w:pStyle w:val="ListBullet"/>
      </w:pPr>
      <w:r>
        <w:t>AI-powered Monitoring Dashboard</w:t>
      </w:r>
    </w:p>
    <w:p>
      <w:pPr>
        <w:pStyle w:val="ListBullet"/>
      </w:pPr>
      <w:r>
        <w:t>LLM-enabled Project Intelligence Assistant</w:t>
      </w:r>
    </w:p>
    <w:p>
      <w:pPr>
        <w:pStyle w:val="ListBullet"/>
      </w:pPr>
      <w:r>
        <w:t>Documentation and deployment framework</w:t>
      </w:r>
    </w:p>
    <w:p>
      <w:pPr>
        <w:pStyle w:val="SmallNote"/>
      </w:pPr>
      <w:r>
        <w:rPr>
          <w:i/>
        </w:rPr>
        <w:t>Note: This section follows the scope supplied in the SIH26103 problem statement.</w:t>
      </w:r>
    </w:p>
    <w:p>
      <w:pPr>
        <w:pStyle w:val="Heading1"/>
      </w:pPr>
      <w:r>
        <w:t>4. NeevAI Proposed Solution</w:t>
      </w:r>
    </w:p>
    <w:p>
      <w:r>
        <w:t>NeevAI is implemented as a layered decision-intelligence platform. The system ingests project and snapshot data, derives analytical metrics, invokes trained prediction models, calculates execution risk, and exposes the resulting insights through a monitoring dashboard and project intelligence interface.</w:t>
      </w:r>
    </w:p>
    <w:p>
      <w:pPr>
        <w:pStyle w:val="Heading2"/>
      </w:pPr>
      <w:r>
        <w:t>4.1 Core Workflow</w:t>
      </w:r>
    </w:p>
    <w:p>
      <w:pPr>
        <w:pStyle w:val="ListNumber"/>
      </w:pPr>
      <w:r>
        <w:t>Project and monitoring snapshot data are stored in the backend data layer.</w:t>
      </w:r>
    </w:p>
    <w:p>
      <w:pPr>
        <w:pStyle w:val="ListNumber"/>
      </w:pPr>
      <w:r>
        <w:t>Historical snapshots are used to calculate temporal and execution metrics.</w:t>
      </w:r>
    </w:p>
    <w:p>
      <w:pPr>
        <w:pStyle w:val="ListNumber"/>
      </w:pPr>
      <w:r>
        <w:t>Feature engineering converts project information into the model feature vector.</w:t>
      </w:r>
    </w:p>
    <w:p>
      <w:pPr>
        <w:pStyle w:val="ListNumber"/>
      </w:pPr>
      <w:r>
        <w:t>Prediction models estimate cost overrun, time delay and project risk.</w:t>
      </w:r>
    </w:p>
    <w:p>
      <w:pPr>
        <w:pStyle w:val="ListNumber"/>
      </w:pPr>
      <w:r>
        <w:t>The deterministic risk engine calculates an execution-risk score from observed project performance.</w:t>
      </w:r>
    </w:p>
    <w:p>
      <w:pPr>
        <w:pStyle w:val="ListNumber"/>
      </w:pPr>
      <w:r>
        <w:t>Early-warning and decision-support signals are generated from predictions and project indicators.</w:t>
      </w:r>
    </w:p>
    <w:p>
      <w:pPr>
        <w:pStyle w:val="ListNumber"/>
      </w:pPr>
      <w:r>
        <w:t>Benchmarking and comparative analytics provide project context.</w:t>
      </w:r>
    </w:p>
    <w:p>
      <w:pPr>
        <w:pStyle w:val="ListNumber"/>
      </w:pPr>
      <w:r>
        <w:t>The Project Intelligence layer answers project-specific questions using grounded project and prediction context.</w:t>
      </w:r>
    </w:p>
    <w:p>
      <w:pPr>
        <w:pStyle w:val="Heading1"/>
      </w:pPr>
      <w:r>
        <w:t>5. Objectives</w:t>
      </w:r>
    </w:p>
    <w:p>
      <w:pPr>
        <w:pStyle w:val="ListBullet"/>
      </w:pPr>
      <w:r>
        <w:t>Predict potential cost escalation before it becomes a realized project outcome.</w:t>
      </w:r>
    </w:p>
    <w:p>
      <w:pPr>
        <w:pStyle w:val="ListBullet"/>
      </w:pPr>
      <w:r>
        <w:t>Estimate potential schedule delay in months.</w:t>
      </w:r>
    </w:p>
    <w:p>
      <w:pPr>
        <w:pStyle w:val="ListBullet"/>
      </w:pPr>
      <w:r>
        <w:t>Provide a project-level risk score and risk category.</w:t>
      </w:r>
    </w:p>
    <w:p>
      <w:pPr>
        <w:pStyle w:val="ListBullet"/>
      </w:pPr>
      <w:r>
        <w:t>Surface early warning signals for project monitoring teams.</w:t>
      </w:r>
    </w:p>
    <w:p>
      <w:pPr>
        <w:pStyle w:val="ListBullet"/>
      </w:pPr>
      <w:r>
        <w:t>Compare projects with similar projects and provide benchmarking context.</w:t>
      </w:r>
    </w:p>
    <w:p>
      <w:pPr>
        <w:pStyle w:val="ListBullet"/>
      </w:pPr>
      <w:r>
        <w:t>Analyze cost-escalation-related indicators without making unsupported causal claims.</w:t>
      </w:r>
    </w:p>
    <w:p>
      <w:pPr>
        <w:pStyle w:val="ListBullet"/>
      </w:pPr>
      <w:r>
        <w:t>Forecast next-month physical progress using temporal project information.</w:t>
      </w:r>
    </w:p>
    <w:p>
      <w:pPr>
        <w:pStyle w:val="ListBullet"/>
      </w:pPr>
      <w:r>
        <w:t>Provide explainable, project-specific decision support.</w:t>
      </w:r>
    </w:p>
    <w:p>
      <w:pPr>
        <w:pStyle w:val="ListBullet"/>
      </w:pPr>
      <w:r>
        <w:t>Provide a production-deployed monitoring platform using open-source analytical technologies.</w:t>
      </w:r>
    </w:p>
    <w:p>
      <w:pPr>
        <w:pStyle w:val="Heading1"/>
      </w:pPr>
      <w:r>
        <w:t>6. Functional Scope and Requirement Mapping</w:t>
      </w:r>
    </w:p>
    <w:tbl>
      <w:tblPr>
        <w:tblStyle w:val="TableGrid"/>
        <w:tblW w:type="auto" w:w="0"/>
        <w:jc w:val="center"/>
        <w:tblLook w:firstColumn="1" w:firstRow="1" w:lastColumn="0" w:lastRow="0" w:noHBand="0" w:noVBand="1" w:val="04A0"/>
      </w:tblPr>
      <w:tblGrid>
        <w:gridCol w:w="3312"/>
        <w:gridCol w:w="3312"/>
        <w:gridCol w:w="3312"/>
      </w:tblGrid>
      <w:tr>
        <w:tc>
          <w:tcPr>
            <w:tcW w:type="dxa" w:w="3168"/>
            <w:vAlign w:val="center"/>
            <w:shd w:fill="172554"/>
          </w:tcPr>
          <w:p>
            <w:pPr>
              <w:jc w:val="left"/>
            </w:pPr>
            <w:r/>
            <w:r>
              <w:rPr>
                <w:rFonts w:ascii="Aptos" w:hAnsi="Aptos"/>
                <w:b/>
                <w:color w:val="FFFFFF"/>
                <w:sz w:val="18"/>
              </w:rPr>
              <w:t>Requirement</w:t>
            </w:r>
          </w:p>
        </w:tc>
        <w:tc>
          <w:tcPr>
            <w:tcW w:type="dxa" w:w="2160"/>
            <w:vAlign w:val="center"/>
            <w:shd w:fill="172554"/>
          </w:tcPr>
          <w:p>
            <w:pPr>
              <w:jc w:val="left"/>
            </w:pPr>
            <w:r/>
            <w:r>
              <w:rPr>
                <w:rFonts w:ascii="Aptos" w:hAnsi="Aptos"/>
                <w:b/>
                <w:color w:val="FFFFFF"/>
                <w:sz w:val="18"/>
              </w:rPr>
              <w:t>Status</w:t>
            </w:r>
          </w:p>
        </w:tc>
        <w:tc>
          <w:tcPr>
            <w:tcW w:type="dxa" w:w="4464"/>
            <w:vAlign w:val="center"/>
            <w:shd w:fill="172554"/>
          </w:tcPr>
          <w:p>
            <w:pPr>
              <w:jc w:val="left"/>
            </w:pPr>
            <w:r/>
            <w:r>
              <w:rPr>
                <w:rFonts w:ascii="Aptos" w:hAnsi="Aptos"/>
                <w:b/>
                <w:color w:val="FFFFFF"/>
                <w:sz w:val="18"/>
              </w:rPr>
              <w:t>NeevAI Implementation</w:t>
            </w:r>
          </w:p>
        </w:tc>
      </w:tr>
      <w:tr>
        <w:tc>
          <w:tcPr>
            <w:tcW w:type="dxa" w:w="3168"/>
            <w:vAlign w:val="center"/>
          </w:tcPr>
          <w:p>
            <w:pPr>
              <w:jc w:val="left"/>
            </w:pPr>
            <w:r/>
            <w:r>
              <w:rPr>
                <w:rFonts w:ascii="Aptos" w:hAnsi="Aptos"/>
                <w:b w:val="0"/>
                <w:sz w:val="18"/>
              </w:rPr>
              <w:t>Cost Overrun Prediction</w:t>
            </w:r>
          </w:p>
        </w:tc>
        <w:tc>
          <w:tcPr>
            <w:tcW w:type="dxa" w:w="2160"/>
            <w:vAlign w:val="center"/>
          </w:tcPr>
          <w:p>
            <w:pPr>
              <w:jc w:val="left"/>
            </w:pPr>
            <w:r/>
            <w:r>
              <w:rPr>
                <w:rFonts w:ascii="Aptos" w:hAnsi="Aptos"/>
                <w:b w:val="0"/>
                <w:sz w:val="18"/>
              </w:rPr>
              <w:t>Complete</w:t>
            </w:r>
          </w:p>
        </w:tc>
        <w:tc>
          <w:tcPr>
            <w:tcW w:type="dxa" w:w="4464"/>
            <w:vAlign w:val="center"/>
          </w:tcPr>
          <w:p>
            <w:pPr>
              <w:jc w:val="left"/>
            </w:pPr>
            <w:r/>
            <w:r>
              <w:rPr>
                <w:rFonts w:ascii="Aptos" w:hAnsi="Aptos"/>
                <w:b w:val="0"/>
                <w:sz w:val="18"/>
              </w:rPr>
              <w:t>ML model returns predicted percentage and ₹ Cr amount.</w:t>
            </w:r>
          </w:p>
        </w:tc>
      </w:tr>
      <w:tr>
        <w:tc>
          <w:tcPr>
            <w:tcW w:type="dxa" w:w="3168"/>
            <w:vAlign w:val="center"/>
          </w:tcPr>
          <w:p>
            <w:pPr>
              <w:jc w:val="left"/>
            </w:pPr>
            <w:r/>
            <w:r>
              <w:rPr>
                <w:rFonts w:ascii="Aptos" w:hAnsi="Aptos"/>
                <w:b w:val="0"/>
                <w:sz w:val="18"/>
              </w:rPr>
              <w:t>Time Overrun Prediction</w:t>
            </w:r>
          </w:p>
        </w:tc>
        <w:tc>
          <w:tcPr>
            <w:tcW w:type="dxa" w:w="2160"/>
            <w:vAlign w:val="center"/>
          </w:tcPr>
          <w:p>
            <w:pPr>
              <w:jc w:val="left"/>
            </w:pPr>
            <w:r/>
            <w:r>
              <w:rPr>
                <w:rFonts w:ascii="Aptos" w:hAnsi="Aptos"/>
                <w:b w:val="0"/>
                <w:sz w:val="18"/>
              </w:rPr>
              <w:t>Complete</w:t>
            </w:r>
          </w:p>
        </w:tc>
        <w:tc>
          <w:tcPr>
            <w:tcW w:type="dxa" w:w="4464"/>
            <w:vAlign w:val="center"/>
          </w:tcPr>
          <w:p>
            <w:pPr>
              <w:jc w:val="left"/>
            </w:pPr>
            <w:r/>
            <w:r>
              <w:rPr>
                <w:rFonts w:ascii="Aptos" w:hAnsi="Aptos"/>
                <w:b w:val="0"/>
                <w:sz w:val="18"/>
              </w:rPr>
              <w:t>ML model returns predicted delay in months.</w:t>
            </w:r>
          </w:p>
        </w:tc>
      </w:tr>
      <w:tr>
        <w:tc>
          <w:tcPr>
            <w:tcW w:type="dxa" w:w="3168"/>
            <w:vAlign w:val="center"/>
          </w:tcPr>
          <w:p>
            <w:pPr>
              <w:jc w:val="left"/>
            </w:pPr>
            <w:r/>
            <w:r>
              <w:rPr>
                <w:rFonts w:ascii="Aptos" w:hAnsi="Aptos"/>
                <w:b w:val="0"/>
                <w:sz w:val="18"/>
              </w:rPr>
              <w:t>Project Risk Scoring</w:t>
            </w:r>
          </w:p>
        </w:tc>
        <w:tc>
          <w:tcPr>
            <w:tcW w:type="dxa" w:w="2160"/>
            <w:vAlign w:val="center"/>
          </w:tcPr>
          <w:p>
            <w:pPr>
              <w:jc w:val="left"/>
            </w:pPr>
            <w:r/>
            <w:r>
              <w:rPr>
                <w:rFonts w:ascii="Aptos" w:hAnsi="Aptos"/>
                <w:b w:val="0"/>
                <w:sz w:val="18"/>
              </w:rPr>
              <w:t>Complete</w:t>
            </w:r>
          </w:p>
        </w:tc>
        <w:tc>
          <w:tcPr>
            <w:tcW w:type="dxa" w:w="4464"/>
            <w:vAlign w:val="center"/>
          </w:tcPr>
          <w:p>
            <w:pPr>
              <w:jc w:val="left"/>
            </w:pPr>
            <w:r/>
            <w:r>
              <w:rPr>
                <w:rFonts w:ascii="Aptos" w:hAnsi="Aptos"/>
                <w:b w:val="0"/>
                <w:sz w:val="18"/>
              </w:rPr>
              <w:t>ML risk prediction plus deterministic execution-risk framework.</w:t>
            </w:r>
          </w:p>
        </w:tc>
      </w:tr>
      <w:tr>
        <w:tc>
          <w:tcPr>
            <w:tcW w:type="dxa" w:w="3168"/>
            <w:vAlign w:val="center"/>
          </w:tcPr>
          <w:p>
            <w:pPr>
              <w:jc w:val="left"/>
            </w:pPr>
            <w:r/>
            <w:r>
              <w:rPr>
                <w:rFonts w:ascii="Aptos" w:hAnsi="Aptos"/>
                <w:b w:val="0"/>
                <w:sz w:val="18"/>
              </w:rPr>
              <w:t>Early Warning System</w:t>
            </w:r>
          </w:p>
        </w:tc>
        <w:tc>
          <w:tcPr>
            <w:tcW w:type="dxa" w:w="2160"/>
            <w:vAlign w:val="center"/>
          </w:tcPr>
          <w:p>
            <w:pPr>
              <w:jc w:val="left"/>
            </w:pPr>
            <w:r/>
            <w:r>
              <w:rPr>
                <w:rFonts w:ascii="Aptos" w:hAnsi="Aptos"/>
                <w:b w:val="0"/>
                <w:sz w:val="18"/>
              </w:rPr>
              <w:t>Complete</w:t>
            </w:r>
          </w:p>
        </w:tc>
        <w:tc>
          <w:tcPr>
            <w:tcW w:type="dxa" w:w="4464"/>
            <w:vAlign w:val="center"/>
          </w:tcPr>
          <w:p>
            <w:pPr>
              <w:jc w:val="left"/>
            </w:pPr>
            <w:r/>
            <w:r>
              <w:rPr>
                <w:rFonts w:ascii="Aptos" w:hAnsi="Aptos"/>
                <w:b w:val="0"/>
                <w:sz w:val="18"/>
              </w:rPr>
              <w:t>Project-level risk signals and warnings.</w:t>
            </w:r>
          </w:p>
        </w:tc>
      </w:tr>
      <w:tr>
        <w:tc>
          <w:tcPr>
            <w:tcW w:type="dxa" w:w="3168"/>
            <w:vAlign w:val="center"/>
          </w:tcPr>
          <w:p>
            <w:pPr>
              <w:jc w:val="left"/>
            </w:pPr>
            <w:r/>
            <w:r>
              <w:rPr>
                <w:rFonts w:ascii="Aptos" w:hAnsi="Aptos"/>
                <w:b w:val="0"/>
                <w:sz w:val="18"/>
              </w:rPr>
              <w:t>Benchmarking</w:t>
            </w:r>
          </w:p>
        </w:tc>
        <w:tc>
          <w:tcPr>
            <w:tcW w:type="dxa" w:w="2160"/>
            <w:vAlign w:val="center"/>
          </w:tcPr>
          <w:p>
            <w:pPr>
              <w:jc w:val="left"/>
            </w:pPr>
            <w:r/>
            <w:r>
              <w:rPr>
                <w:rFonts w:ascii="Aptos" w:hAnsi="Aptos"/>
                <w:b w:val="0"/>
                <w:sz w:val="18"/>
              </w:rPr>
              <w:t>Complete</w:t>
            </w:r>
          </w:p>
        </w:tc>
        <w:tc>
          <w:tcPr>
            <w:tcW w:type="dxa" w:w="4464"/>
            <w:vAlign w:val="center"/>
          </w:tcPr>
          <w:p>
            <w:pPr>
              <w:jc w:val="left"/>
            </w:pPr>
            <w:r/>
            <w:r>
              <w:rPr>
                <w:rFonts w:ascii="Aptos" w:hAnsi="Aptos"/>
                <w:b w:val="0"/>
                <w:sz w:val="18"/>
              </w:rPr>
              <w:t>Similar-project and comparative analytics.</w:t>
            </w:r>
          </w:p>
        </w:tc>
      </w:tr>
      <w:tr>
        <w:tc>
          <w:tcPr>
            <w:tcW w:type="dxa" w:w="3168"/>
            <w:vAlign w:val="center"/>
          </w:tcPr>
          <w:p>
            <w:pPr>
              <w:jc w:val="left"/>
            </w:pPr>
            <w:r/>
            <w:r>
              <w:rPr>
                <w:rFonts w:ascii="Aptos" w:hAnsi="Aptos"/>
                <w:b w:val="0"/>
                <w:sz w:val="18"/>
              </w:rPr>
              <w:t>Cost Escalation Driver Analysis</w:t>
            </w:r>
          </w:p>
        </w:tc>
        <w:tc>
          <w:tcPr>
            <w:tcW w:type="dxa" w:w="2160"/>
            <w:vAlign w:val="center"/>
          </w:tcPr>
          <w:p>
            <w:pPr>
              <w:jc w:val="left"/>
            </w:pPr>
            <w:r/>
            <w:r>
              <w:rPr>
                <w:rFonts w:ascii="Aptos" w:hAnsi="Aptos"/>
                <w:b w:val="0"/>
                <w:sz w:val="18"/>
              </w:rPr>
              <w:t>Complete with data caveat</w:t>
            </w:r>
          </w:p>
        </w:tc>
        <w:tc>
          <w:tcPr>
            <w:tcW w:type="dxa" w:w="4464"/>
            <w:vAlign w:val="center"/>
          </w:tcPr>
          <w:p>
            <w:pPr>
              <w:jc w:val="left"/>
            </w:pPr>
            <w:r/>
            <w:r>
              <w:rPr>
                <w:rFonts w:ascii="Aptos" w:hAnsi="Aptos"/>
                <w:b w:val="0"/>
                <w:sz w:val="18"/>
              </w:rPr>
              <w:t>Uses project indicators/signals; causal claims are not fabricated.</w:t>
            </w:r>
          </w:p>
        </w:tc>
      </w:tr>
      <w:tr>
        <w:tc>
          <w:tcPr>
            <w:tcW w:type="dxa" w:w="3168"/>
            <w:vAlign w:val="center"/>
          </w:tcPr>
          <w:p>
            <w:pPr>
              <w:jc w:val="left"/>
            </w:pPr>
            <w:r/>
            <w:r>
              <w:rPr>
                <w:rFonts w:ascii="Aptos" w:hAnsi="Aptos"/>
                <w:b w:val="0"/>
                <w:sz w:val="18"/>
              </w:rPr>
              <w:t>AI Monitoring Dashboard</w:t>
            </w:r>
          </w:p>
        </w:tc>
        <w:tc>
          <w:tcPr>
            <w:tcW w:type="dxa" w:w="2160"/>
            <w:vAlign w:val="center"/>
          </w:tcPr>
          <w:p>
            <w:pPr>
              <w:jc w:val="left"/>
            </w:pPr>
            <w:r/>
            <w:r>
              <w:rPr>
                <w:rFonts w:ascii="Aptos" w:hAnsi="Aptos"/>
                <w:b w:val="0"/>
                <w:sz w:val="18"/>
              </w:rPr>
              <w:t>Complete</w:t>
            </w:r>
          </w:p>
        </w:tc>
        <w:tc>
          <w:tcPr>
            <w:tcW w:type="dxa" w:w="4464"/>
            <w:vAlign w:val="center"/>
          </w:tcPr>
          <w:p>
            <w:pPr>
              <w:jc w:val="left"/>
            </w:pPr>
            <w:r/>
            <w:r>
              <w:rPr>
                <w:rFonts w:ascii="Aptos" w:hAnsi="Aptos"/>
                <w:b w:val="0"/>
                <w:sz w:val="18"/>
              </w:rPr>
              <w:t>Production monitoring and project analytics interface.</w:t>
            </w:r>
          </w:p>
        </w:tc>
      </w:tr>
      <w:tr>
        <w:tc>
          <w:tcPr>
            <w:tcW w:type="dxa" w:w="3168"/>
            <w:vAlign w:val="center"/>
          </w:tcPr>
          <w:p>
            <w:pPr>
              <w:jc w:val="left"/>
            </w:pPr>
            <w:r/>
            <w:r>
              <w:rPr>
                <w:rFonts w:ascii="Aptos" w:hAnsi="Aptos"/>
                <w:b w:val="0"/>
                <w:sz w:val="18"/>
              </w:rPr>
              <w:t>Project Intelligence</w:t>
            </w:r>
          </w:p>
        </w:tc>
        <w:tc>
          <w:tcPr>
            <w:tcW w:type="dxa" w:w="2160"/>
            <w:vAlign w:val="center"/>
          </w:tcPr>
          <w:p>
            <w:pPr>
              <w:jc w:val="left"/>
            </w:pPr>
            <w:r/>
            <w:r>
              <w:rPr>
                <w:rFonts w:ascii="Aptos" w:hAnsi="Aptos"/>
                <w:b w:val="0"/>
                <w:sz w:val="18"/>
              </w:rPr>
              <w:t>Complete</w:t>
            </w:r>
          </w:p>
        </w:tc>
        <w:tc>
          <w:tcPr>
            <w:tcW w:type="dxa" w:w="4464"/>
            <w:vAlign w:val="center"/>
          </w:tcPr>
          <w:p>
            <w:pPr>
              <w:jc w:val="left"/>
            </w:pPr>
            <w:r/>
            <w:r>
              <w:rPr>
                <w:rFonts w:ascii="Aptos" w:hAnsi="Aptos"/>
                <w:b w:val="0"/>
                <w:sz w:val="18"/>
              </w:rPr>
              <w:t>Grounded project-specific Q&amp;A/advisor layer.</w:t>
            </w:r>
          </w:p>
        </w:tc>
      </w:tr>
      <w:tr>
        <w:tc>
          <w:tcPr>
            <w:tcW w:type="dxa" w:w="3168"/>
            <w:vAlign w:val="center"/>
          </w:tcPr>
          <w:p>
            <w:pPr>
              <w:jc w:val="left"/>
            </w:pPr>
            <w:r/>
            <w:r>
              <w:rPr>
                <w:rFonts w:ascii="Aptos" w:hAnsi="Aptos"/>
                <w:b w:val="0"/>
                <w:sz w:val="18"/>
              </w:rPr>
              <w:t>Forecast Modelling</w:t>
            </w:r>
          </w:p>
        </w:tc>
        <w:tc>
          <w:tcPr>
            <w:tcW w:type="dxa" w:w="2160"/>
            <w:vAlign w:val="center"/>
          </w:tcPr>
          <w:p>
            <w:pPr>
              <w:jc w:val="left"/>
            </w:pPr>
            <w:r/>
            <w:r>
              <w:rPr>
                <w:rFonts w:ascii="Aptos" w:hAnsi="Aptos"/>
                <w:b w:val="0"/>
                <w:sz w:val="18"/>
              </w:rPr>
              <w:t>Complete</w:t>
            </w:r>
          </w:p>
        </w:tc>
        <w:tc>
          <w:tcPr>
            <w:tcW w:type="dxa" w:w="4464"/>
            <w:vAlign w:val="center"/>
          </w:tcPr>
          <w:p>
            <w:pPr>
              <w:jc w:val="left"/>
            </w:pPr>
            <w:r/>
            <w:r>
              <w:rPr>
                <w:rFonts w:ascii="Aptos" w:hAnsi="Aptos"/>
                <w:b w:val="0"/>
                <w:sz w:val="18"/>
              </w:rPr>
              <w:t>Next-month physical-progress prediction.</w:t>
            </w:r>
          </w:p>
        </w:tc>
      </w:tr>
      <w:tr>
        <w:tc>
          <w:tcPr>
            <w:tcW w:type="dxa" w:w="3168"/>
            <w:vAlign w:val="center"/>
          </w:tcPr>
          <w:p>
            <w:pPr>
              <w:jc w:val="left"/>
            </w:pPr>
            <w:r/>
            <w:r>
              <w:rPr>
                <w:rFonts w:ascii="Aptos" w:hAnsi="Aptos"/>
                <w:b w:val="0"/>
                <w:sz w:val="18"/>
              </w:rPr>
              <w:t>What-if Simulation</w:t>
            </w:r>
          </w:p>
        </w:tc>
        <w:tc>
          <w:tcPr>
            <w:tcW w:type="dxa" w:w="2160"/>
            <w:vAlign w:val="center"/>
          </w:tcPr>
          <w:p>
            <w:pPr>
              <w:jc w:val="left"/>
            </w:pPr>
            <w:r/>
            <w:r>
              <w:rPr>
                <w:rFonts w:ascii="Aptos" w:hAnsi="Aptos"/>
                <w:b w:val="0"/>
                <w:sz w:val="18"/>
              </w:rPr>
              <w:t>Complete</w:t>
            </w:r>
          </w:p>
        </w:tc>
        <w:tc>
          <w:tcPr>
            <w:tcW w:type="dxa" w:w="4464"/>
            <w:vAlign w:val="center"/>
          </w:tcPr>
          <w:p>
            <w:pPr>
              <w:jc w:val="left"/>
            </w:pPr>
            <w:r/>
            <w:r>
              <w:rPr>
                <w:rFonts w:ascii="Aptos" w:hAnsi="Aptos"/>
                <w:b w:val="0"/>
                <w:sz w:val="18"/>
              </w:rPr>
              <w:t>Prediction service exposes simulation inputs/results.</w:t>
            </w:r>
          </w:p>
        </w:tc>
      </w:tr>
      <w:tr>
        <w:tc>
          <w:tcPr>
            <w:tcW w:type="dxa" w:w="3168"/>
            <w:vAlign w:val="center"/>
          </w:tcPr>
          <w:p>
            <w:pPr>
              <w:jc w:val="left"/>
            </w:pPr>
            <w:r/>
            <w:r>
              <w:rPr>
                <w:rFonts w:ascii="Aptos" w:hAnsi="Aptos"/>
                <w:b w:val="0"/>
                <w:sz w:val="18"/>
              </w:rPr>
              <w:t>Statistical vs ML Evaluation</w:t>
            </w:r>
          </w:p>
        </w:tc>
        <w:tc>
          <w:tcPr>
            <w:tcW w:type="dxa" w:w="2160"/>
            <w:vAlign w:val="center"/>
          </w:tcPr>
          <w:p>
            <w:pPr>
              <w:jc w:val="left"/>
            </w:pPr>
            <w:r/>
            <w:r>
              <w:rPr>
                <w:rFonts w:ascii="Aptos" w:hAnsi="Aptos"/>
                <w:b w:val="0"/>
                <w:sz w:val="18"/>
              </w:rPr>
              <w:t>Implemented</w:t>
            </w:r>
          </w:p>
        </w:tc>
        <w:tc>
          <w:tcPr>
            <w:tcW w:type="dxa" w:w="4464"/>
            <w:vAlign w:val="center"/>
          </w:tcPr>
          <w:p>
            <w:pPr>
              <w:jc w:val="left"/>
            </w:pPr>
            <w:r/>
            <w:r>
              <w:rPr>
                <w:rFonts w:ascii="Aptos" w:hAnsi="Aptos"/>
                <w:b w:val="0"/>
                <w:sz w:val="18"/>
              </w:rPr>
              <w:t>Temporal evaluation compares Linear Regression and Gradient Boosting.</w:t>
            </w:r>
          </w:p>
        </w:tc>
      </w:tr>
      <w:tr>
        <w:tc>
          <w:tcPr>
            <w:tcW w:type="dxa" w:w="3168"/>
            <w:vAlign w:val="center"/>
          </w:tcPr>
          <w:p>
            <w:pPr>
              <w:jc w:val="left"/>
            </w:pPr>
            <w:r/>
            <w:r>
              <w:rPr>
                <w:rFonts w:ascii="Aptos" w:hAnsi="Aptos"/>
                <w:b w:val="0"/>
                <w:sz w:val="18"/>
              </w:rPr>
              <w:t>CUF vs Additional Variables</w:t>
            </w:r>
          </w:p>
        </w:tc>
        <w:tc>
          <w:tcPr>
            <w:tcW w:type="dxa" w:w="2160"/>
            <w:vAlign w:val="center"/>
          </w:tcPr>
          <w:p>
            <w:pPr>
              <w:jc w:val="left"/>
            </w:pPr>
            <w:r/>
            <w:r>
              <w:rPr>
                <w:rFonts w:ascii="Aptos" w:hAnsi="Aptos"/>
                <w:b w:val="0"/>
                <w:sz w:val="18"/>
              </w:rPr>
              <w:t>Implemented</w:t>
            </w:r>
          </w:p>
        </w:tc>
        <w:tc>
          <w:tcPr>
            <w:tcW w:type="dxa" w:w="4464"/>
            <w:vAlign w:val="center"/>
          </w:tcPr>
          <w:p>
            <w:pPr>
              <w:jc w:val="left"/>
            </w:pPr>
            <w:r/>
            <w:r>
              <w:rPr>
                <w:rFonts w:ascii="Aptos" w:hAnsi="Aptos"/>
                <w:b w:val="0"/>
                <w:sz w:val="18"/>
              </w:rPr>
              <w:t>Challenge C data sufficiency audit completed.</w:t>
            </w:r>
          </w:p>
        </w:tc>
      </w:tr>
      <w:tr>
        <w:tc>
          <w:tcPr>
            <w:tcW w:type="dxa" w:w="3168"/>
            <w:vAlign w:val="center"/>
          </w:tcPr>
          <w:p>
            <w:pPr>
              <w:jc w:val="left"/>
            </w:pPr>
            <w:r/>
            <w:r>
              <w:rPr>
                <w:rFonts w:ascii="Aptos" w:hAnsi="Aptos"/>
                <w:b w:val="0"/>
                <w:sz w:val="18"/>
              </w:rPr>
              <w:t>Documentation &amp; Deployment</w:t>
            </w:r>
          </w:p>
        </w:tc>
        <w:tc>
          <w:tcPr>
            <w:tcW w:type="dxa" w:w="2160"/>
            <w:vAlign w:val="center"/>
          </w:tcPr>
          <w:p>
            <w:pPr>
              <w:jc w:val="left"/>
            </w:pPr>
            <w:r/>
            <w:r>
              <w:rPr>
                <w:rFonts w:ascii="Aptos" w:hAnsi="Aptos"/>
                <w:b w:val="0"/>
                <w:sz w:val="18"/>
              </w:rPr>
              <w:t>In progress / production deployed</w:t>
            </w:r>
          </w:p>
        </w:tc>
        <w:tc>
          <w:tcPr>
            <w:tcW w:type="dxa" w:w="4464"/>
            <w:vAlign w:val="center"/>
          </w:tcPr>
          <w:p>
            <w:pPr>
              <w:jc w:val="left"/>
            </w:pPr>
            <w:r/>
            <w:r>
              <w:rPr>
                <w:rFonts w:ascii="Aptos" w:hAnsi="Aptos"/>
                <w:b w:val="0"/>
                <w:sz w:val="18"/>
              </w:rPr>
              <w:t>Deployment is complete; this document formalizes the system.</w:t>
            </w:r>
          </w:p>
        </w:tc>
      </w:tr>
    </w:tbl>
    <w:p/>
    <w:p>
      <w:pPr>
        <w:pStyle w:val="Heading1"/>
      </w:pPr>
      <w:r>
        <w:t>7. System Architecture</w:t>
      </w:r>
    </w:p>
    <w:p>
      <w:r>
        <w:t>NeevAI follows a web application architecture with a React frontend, FastAPI backend, Firestore persistence layer and Python/scikit-learn ML services.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2554"/>
          </w:tcPr>
          <w:p>
            <w:pPr>
              <w:jc w:val="left"/>
            </w:pPr>
            <w:r/>
            <w:r>
              <w:rPr>
                <w:rFonts w:ascii="Aptos" w:hAnsi="Aptos"/>
                <w:b/>
                <w:color w:val="FFFFFF"/>
                <w:sz w:val="18"/>
              </w:rPr>
              <w:t>Layer</w:t>
            </w:r>
          </w:p>
        </w:tc>
        <w:tc>
          <w:tcPr>
            <w:tcW w:type="dxa" w:w="3312"/>
            <w:vAlign w:val="center"/>
            <w:shd w:fill="172554"/>
          </w:tcPr>
          <w:p>
            <w:pPr>
              <w:jc w:val="left"/>
            </w:pPr>
            <w:r/>
            <w:r>
              <w:rPr>
                <w:rFonts w:ascii="Aptos" w:hAnsi="Aptos"/>
                <w:b/>
                <w:color w:val="FFFFFF"/>
                <w:sz w:val="18"/>
              </w:rPr>
              <w:t>Responsibility</w:t>
            </w:r>
          </w:p>
        </w:tc>
        <w:tc>
          <w:tcPr>
            <w:tcW w:type="dxa" w:w="3312"/>
            <w:vAlign w:val="center"/>
            <w:shd w:fill="172554"/>
          </w:tcPr>
          <w:p>
            <w:pPr>
              <w:jc w:val="left"/>
            </w:pPr>
            <w:r/>
            <w:r>
              <w:rPr>
                <w:rFonts w:ascii="Aptos" w:hAnsi="Aptos"/>
                <w:b/>
                <w:color w:val="FFFFFF"/>
                <w:sz w:val="18"/>
              </w:rPr>
              <w:t>Primary Technology</w:t>
            </w:r>
          </w:p>
        </w:tc>
      </w:tr>
      <w:tr>
        <w:tc>
          <w:tcPr>
            <w:tcW w:type="dxa" w:w="3312"/>
            <w:vAlign w:val="center"/>
          </w:tcPr>
          <w:p>
            <w:pPr>
              <w:jc w:val="left"/>
            </w:pPr>
            <w:r/>
            <w:r>
              <w:rPr>
                <w:rFonts w:ascii="Aptos" w:hAnsi="Aptos"/>
                <w:b w:val="0"/>
                <w:sz w:val="18"/>
              </w:rPr>
              <w:t>Presentation</w:t>
            </w:r>
          </w:p>
        </w:tc>
        <w:tc>
          <w:tcPr>
            <w:tcW w:type="dxa" w:w="3312"/>
            <w:vAlign w:val="center"/>
          </w:tcPr>
          <w:p>
            <w:pPr>
              <w:jc w:val="left"/>
            </w:pPr>
            <w:r/>
            <w:r>
              <w:rPr>
                <w:rFonts w:ascii="Aptos" w:hAnsi="Aptos"/>
                <w:b w:val="0"/>
                <w:sz w:val="18"/>
              </w:rPr>
              <w:t>Dashboard, project details, analytics, predictions, intelligence UI</w:t>
            </w:r>
          </w:p>
        </w:tc>
        <w:tc>
          <w:tcPr>
            <w:tcW w:type="dxa" w:w="3312"/>
            <w:vAlign w:val="center"/>
          </w:tcPr>
          <w:p>
            <w:pPr>
              <w:jc w:val="left"/>
            </w:pPr>
            <w:r/>
            <w:r>
              <w:rPr>
                <w:rFonts w:ascii="Aptos" w:hAnsi="Aptos"/>
                <w:b w:val="0"/>
                <w:sz w:val="18"/>
              </w:rPr>
              <w:t>React + TypeScript</w:t>
            </w:r>
          </w:p>
        </w:tc>
      </w:tr>
      <w:tr>
        <w:tc>
          <w:tcPr>
            <w:tcW w:type="dxa" w:w="3312"/>
            <w:vAlign w:val="center"/>
          </w:tcPr>
          <w:p>
            <w:pPr>
              <w:jc w:val="left"/>
            </w:pPr>
            <w:r/>
            <w:r>
              <w:rPr>
                <w:rFonts w:ascii="Aptos" w:hAnsi="Aptos"/>
                <w:b w:val="0"/>
                <w:sz w:val="18"/>
              </w:rPr>
              <w:t>API</w:t>
            </w:r>
          </w:p>
        </w:tc>
        <w:tc>
          <w:tcPr>
            <w:tcW w:type="dxa" w:w="3312"/>
            <w:vAlign w:val="center"/>
          </w:tcPr>
          <w:p>
            <w:pPr>
              <w:jc w:val="left"/>
            </w:pPr>
            <w:r/>
            <w:r>
              <w:rPr>
                <w:rFonts w:ascii="Aptos" w:hAnsi="Aptos"/>
                <w:b w:val="0"/>
                <w:sz w:val="18"/>
              </w:rPr>
              <w:t>REST endpoints, validation, orchestration</w:t>
            </w:r>
          </w:p>
        </w:tc>
        <w:tc>
          <w:tcPr>
            <w:tcW w:type="dxa" w:w="3312"/>
            <w:vAlign w:val="center"/>
          </w:tcPr>
          <w:p>
            <w:pPr>
              <w:jc w:val="left"/>
            </w:pPr>
            <w:r/>
            <w:r>
              <w:rPr>
                <w:rFonts w:ascii="Aptos" w:hAnsi="Aptos"/>
                <w:b w:val="0"/>
                <w:sz w:val="18"/>
              </w:rPr>
              <w:t>FastAPI</w:t>
            </w:r>
          </w:p>
        </w:tc>
      </w:tr>
      <w:tr>
        <w:tc>
          <w:tcPr>
            <w:tcW w:type="dxa" w:w="3312"/>
            <w:vAlign w:val="center"/>
          </w:tcPr>
          <w:p>
            <w:pPr>
              <w:jc w:val="left"/>
            </w:pPr>
            <w:r/>
            <w:r>
              <w:rPr>
                <w:rFonts w:ascii="Aptos" w:hAnsi="Aptos"/>
                <w:b w:val="0"/>
                <w:sz w:val="18"/>
              </w:rPr>
              <w:t>Business Logic</w:t>
            </w:r>
          </w:p>
        </w:tc>
        <w:tc>
          <w:tcPr>
            <w:tcW w:type="dxa" w:w="3312"/>
            <w:vAlign w:val="center"/>
          </w:tcPr>
          <w:p>
            <w:pPr>
              <w:jc w:val="left"/>
            </w:pPr>
            <w:r/>
            <w:r>
              <w:rPr>
                <w:rFonts w:ascii="Aptos" w:hAnsi="Aptos"/>
                <w:b w:val="0"/>
                <w:sz w:val="18"/>
              </w:rPr>
              <w:t>Risk calculation, recalculation, analytical services</w:t>
            </w:r>
          </w:p>
        </w:tc>
        <w:tc>
          <w:tcPr>
            <w:tcW w:type="dxa" w:w="3312"/>
            <w:vAlign w:val="center"/>
          </w:tcPr>
          <w:p>
            <w:pPr>
              <w:jc w:val="left"/>
            </w:pPr>
            <w:r/>
            <w:r>
              <w:rPr>
                <w:rFonts w:ascii="Aptos" w:hAnsi="Aptos"/>
                <w:b w:val="0"/>
                <w:sz w:val="18"/>
              </w:rPr>
              <w:t>Python</w:t>
            </w:r>
          </w:p>
        </w:tc>
      </w:tr>
      <w:tr>
        <w:tc>
          <w:tcPr>
            <w:tcW w:type="dxa" w:w="3312"/>
            <w:vAlign w:val="center"/>
          </w:tcPr>
          <w:p>
            <w:pPr>
              <w:jc w:val="left"/>
            </w:pPr>
            <w:r/>
            <w:r>
              <w:rPr>
                <w:rFonts w:ascii="Aptos" w:hAnsi="Aptos"/>
                <w:b w:val="0"/>
                <w:sz w:val="18"/>
              </w:rPr>
              <w:t>ML</w:t>
            </w:r>
          </w:p>
        </w:tc>
        <w:tc>
          <w:tcPr>
            <w:tcW w:type="dxa" w:w="3312"/>
            <w:vAlign w:val="center"/>
          </w:tcPr>
          <w:p>
            <w:pPr>
              <w:jc w:val="left"/>
            </w:pPr>
            <w:r/>
            <w:r>
              <w:rPr>
                <w:rFonts w:ascii="Aptos" w:hAnsi="Aptos"/>
                <w:b w:val="0"/>
                <w:sz w:val="18"/>
              </w:rPr>
              <w:t>Prediction and forecasting</w:t>
            </w:r>
          </w:p>
        </w:tc>
        <w:tc>
          <w:tcPr>
            <w:tcW w:type="dxa" w:w="3312"/>
            <w:vAlign w:val="center"/>
          </w:tcPr>
          <w:p>
            <w:pPr>
              <w:jc w:val="left"/>
            </w:pPr>
            <w:r/>
            <w:r>
              <w:rPr>
                <w:rFonts w:ascii="Aptos" w:hAnsi="Aptos"/>
                <w:b w:val="0"/>
                <w:sz w:val="18"/>
              </w:rPr>
              <w:t>scikit-learn + joblib</w:t>
            </w:r>
          </w:p>
        </w:tc>
      </w:tr>
      <w:tr>
        <w:tc>
          <w:tcPr>
            <w:tcW w:type="dxa" w:w="3312"/>
            <w:vAlign w:val="center"/>
          </w:tcPr>
          <w:p>
            <w:pPr>
              <w:jc w:val="left"/>
            </w:pPr>
            <w:r/>
            <w:r>
              <w:rPr>
                <w:rFonts w:ascii="Aptos" w:hAnsi="Aptos"/>
                <w:b w:val="0"/>
                <w:sz w:val="18"/>
              </w:rPr>
              <w:t>Data</w:t>
            </w:r>
          </w:p>
        </w:tc>
        <w:tc>
          <w:tcPr>
            <w:tcW w:type="dxa" w:w="3312"/>
            <w:vAlign w:val="center"/>
          </w:tcPr>
          <w:p>
            <w:pPr>
              <w:jc w:val="left"/>
            </w:pPr>
            <w:r/>
            <w:r>
              <w:rPr>
                <w:rFonts w:ascii="Aptos" w:hAnsi="Aptos"/>
                <w:b w:val="0"/>
                <w:sz w:val="18"/>
              </w:rPr>
              <w:t>Projects, snapshots, derived metrics, logs</w:t>
            </w:r>
          </w:p>
        </w:tc>
        <w:tc>
          <w:tcPr>
            <w:tcW w:type="dxa" w:w="3312"/>
            <w:vAlign w:val="center"/>
          </w:tcPr>
          <w:p>
            <w:pPr>
              <w:jc w:val="left"/>
            </w:pPr>
            <w:r/>
            <w:r>
              <w:rPr>
                <w:rFonts w:ascii="Aptos" w:hAnsi="Aptos"/>
                <w:b w:val="0"/>
                <w:sz w:val="18"/>
              </w:rPr>
              <w:t>Firebase Firestore</w:t>
            </w:r>
          </w:p>
        </w:tc>
      </w:tr>
      <w:tr>
        <w:tc>
          <w:tcPr>
            <w:tcW w:type="dxa" w:w="3312"/>
            <w:vAlign w:val="center"/>
          </w:tcPr>
          <w:p>
            <w:pPr>
              <w:jc w:val="left"/>
            </w:pPr>
            <w:r/>
            <w:r>
              <w:rPr>
                <w:rFonts w:ascii="Aptos" w:hAnsi="Aptos"/>
                <w:b w:val="0"/>
                <w:sz w:val="18"/>
              </w:rPr>
              <w:t>Deployment</w:t>
            </w:r>
          </w:p>
        </w:tc>
        <w:tc>
          <w:tcPr>
            <w:tcW w:type="dxa" w:w="3312"/>
            <w:vAlign w:val="center"/>
          </w:tcPr>
          <w:p>
            <w:pPr>
              <w:jc w:val="left"/>
            </w:pPr>
            <w:r/>
            <w:r>
              <w:rPr>
                <w:rFonts w:ascii="Aptos" w:hAnsi="Aptos"/>
                <w:b w:val="0"/>
                <w:sz w:val="18"/>
              </w:rPr>
              <w:t>Frontend and backend hosting</w:t>
            </w:r>
          </w:p>
        </w:tc>
        <w:tc>
          <w:tcPr>
            <w:tcW w:type="dxa" w:w="3312"/>
            <w:vAlign w:val="center"/>
          </w:tcPr>
          <w:p>
            <w:pPr>
              <w:jc w:val="left"/>
            </w:pPr>
            <w:r/>
            <w:r>
              <w:rPr>
                <w:rFonts w:ascii="Aptos" w:hAnsi="Aptos"/>
                <w:b w:val="0"/>
                <w:sz w:val="18"/>
              </w:rPr>
              <w:t>Vercel + Render</w:t>
            </w:r>
          </w:p>
        </w:tc>
      </w:tr>
    </w:tbl>
    <w:p/>
    <w:p>
      <w:pPr>
        <w:pStyle w:val="Heading1"/>
      </w:pPr>
      <w:r>
        <w:t>8. Technology Stack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2554"/>
          </w:tcPr>
          <w:p>
            <w:pPr>
              <w:jc w:val="left"/>
            </w:pPr>
            <w:r/>
            <w:r>
              <w:rPr>
                <w:rFonts w:ascii="Aptos" w:hAnsi="Aptos"/>
                <w:b/>
                <w:color w:val="FFFFFF"/>
                <w:sz w:val="18"/>
              </w:rPr>
              <w:t>Area</w:t>
            </w:r>
          </w:p>
        </w:tc>
        <w:tc>
          <w:tcPr>
            <w:tcW w:type="dxa" w:w="4968"/>
            <w:vAlign w:val="center"/>
            <w:shd w:fill="172554"/>
          </w:tcPr>
          <w:p>
            <w:pPr>
              <w:jc w:val="left"/>
            </w:pPr>
            <w:r/>
            <w:r>
              <w:rPr>
                <w:rFonts w:ascii="Aptos" w:hAnsi="Aptos"/>
                <w:b/>
                <w:color w:val="FFFFFF"/>
                <w:sz w:val="18"/>
              </w:rPr>
              <w:t>Technology</w:t>
            </w:r>
          </w:p>
        </w:tc>
      </w:tr>
      <w:tr>
        <w:tc>
          <w:tcPr>
            <w:tcW w:type="dxa" w:w="4968"/>
            <w:vAlign w:val="center"/>
          </w:tcPr>
          <w:p>
            <w:pPr>
              <w:jc w:val="left"/>
            </w:pPr>
            <w:r/>
            <w:r>
              <w:rPr>
                <w:rFonts w:ascii="Aptos" w:hAnsi="Aptos"/>
                <w:b w:val="0"/>
                <w:sz w:val="18"/>
              </w:rPr>
              <w:t>Frontend</w:t>
            </w:r>
          </w:p>
        </w:tc>
        <w:tc>
          <w:tcPr>
            <w:tcW w:type="dxa" w:w="4968"/>
            <w:vAlign w:val="center"/>
          </w:tcPr>
          <w:p>
            <w:pPr>
              <w:jc w:val="left"/>
            </w:pPr>
            <w:r/>
            <w:r>
              <w:rPr>
                <w:rFonts w:ascii="Aptos" w:hAnsi="Aptos"/>
                <w:b w:val="0"/>
                <w:sz w:val="18"/>
              </w:rPr>
              <w:t>React, TypeScript, Recharts</w:t>
            </w:r>
          </w:p>
        </w:tc>
      </w:tr>
      <w:tr>
        <w:tc>
          <w:tcPr>
            <w:tcW w:type="dxa" w:w="4968"/>
            <w:vAlign w:val="center"/>
          </w:tcPr>
          <w:p>
            <w:pPr>
              <w:jc w:val="left"/>
            </w:pPr>
            <w:r/>
            <w:r>
              <w:rPr>
                <w:rFonts w:ascii="Aptos" w:hAnsi="Aptos"/>
                <w:b w:val="0"/>
                <w:sz w:val="18"/>
              </w:rPr>
              <w:t>Backend</w:t>
            </w:r>
          </w:p>
        </w:tc>
        <w:tc>
          <w:tcPr>
            <w:tcW w:type="dxa" w:w="4968"/>
            <w:vAlign w:val="center"/>
          </w:tcPr>
          <w:p>
            <w:pPr>
              <w:jc w:val="left"/>
            </w:pPr>
            <w:r/>
            <w:r>
              <w:rPr>
                <w:rFonts w:ascii="Aptos" w:hAnsi="Aptos"/>
                <w:b w:val="0"/>
                <w:sz w:val="18"/>
              </w:rPr>
              <w:t>Python, FastAPI, Uvicorn</w:t>
            </w:r>
          </w:p>
        </w:tc>
      </w:tr>
      <w:tr>
        <w:tc>
          <w:tcPr>
            <w:tcW w:type="dxa" w:w="4968"/>
            <w:vAlign w:val="center"/>
          </w:tcPr>
          <w:p>
            <w:pPr>
              <w:jc w:val="left"/>
            </w:pPr>
            <w:r/>
            <w:r>
              <w:rPr>
                <w:rFonts w:ascii="Aptos" w:hAnsi="Aptos"/>
                <w:b w:val="0"/>
                <w:sz w:val="18"/>
              </w:rPr>
              <w:t>Machine Learning</w:t>
            </w:r>
          </w:p>
        </w:tc>
        <w:tc>
          <w:tcPr>
            <w:tcW w:type="dxa" w:w="4968"/>
            <w:vAlign w:val="center"/>
          </w:tcPr>
          <w:p>
            <w:pPr>
              <w:jc w:val="left"/>
            </w:pPr>
            <w:r/>
            <w:r>
              <w:rPr>
                <w:rFonts w:ascii="Aptos" w:hAnsi="Aptos"/>
                <w:b w:val="0"/>
                <w:sz w:val="18"/>
              </w:rPr>
              <w:t>Python, NumPy, Pandas, scikit-learn, joblib</w:t>
            </w:r>
          </w:p>
        </w:tc>
      </w:tr>
      <w:tr>
        <w:tc>
          <w:tcPr>
            <w:tcW w:type="dxa" w:w="4968"/>
            <w:vAlign w:val="center"/>
          </w:tcPr>
          <w:p>
            <w:pPr>
              <w:jc w:val="left"/>
            </w:pPr>
            <w:r/>
            <w:r>
              <w:rPr>
                <w:rFonts w:ascii="Aptos" w:hAnsi="Aptos"/>
                <w:b w:val="0"/>
                <w:sz w:val="18"/>
              </w:rPr>
              <w:t>Database</w:t>
            </w:r>
          </w:p>
        </w:tc>
        <w:tc>
          <w:tcPr>
            <w:tcW w:type="dxa" w:w="4968"/>
            <w:vAlign w:val="center"/>
          </w:tcPr>
          <w:p>
            <w:pPr>
              <w:jc w:val="left"/>
            </w:pPr>
            <w:r/>
            <w:r>
              <w:rPr>
                <w:rFonts w:ascii="Aptos" w:hAnsi="Aptos"/>
                <w:b w:val="0"/>
                <w:sz w:val="18"/>
              </w:rPr>
              <w:t>Firebase Firestore</w:t>
            </w:r>
          </w:p>
        </w:tc>
      </w:tr>
      <w:tr>
        <w:tc>
          <w:tcPr>
            <w:tcW w:type="dxa" w:w="4968"/>
            <w:vAlign w:val="center"/>
          </w:tcPr>
          <w:p>
            <w:pPr>
              <w:jc w:val="left"/>
            </w:pPr>
            <w:r/>
            <w:r>
              <w:rPr>
                <w:rFonts w:ascii="Aptos" w:hAnsi="Aptos"/>
                <w:b w:val="0"/>
                <w:sz w:val="18"/>
              </w:rPr>
              <w:t>Frontend Hosting</w:t>
            </w:r>
          </w:p>
        </w:tc>
        <w:tc>
          <w:tcPr>
            <w:tcW w:type="dxa" w:w="4968"/>
            <w:vAlign w:val="center"/>
          </w:tcPr>
          <w:p>
            <w:pPr>
              <w:jc w:val="left"/>
            </w:pPr>
            <w:r/>
            <w:r>
              <w:rPr>
                <w:rFonts w:ascii="Aptos" w:hAnsi="Aptos"/>
                <w:b w:val="0"/>
                <w:sz w:val="18"/>
              </w:rPr>
              <w:t>Vercel</w:t>
            </w:r>
          </w:p>
        </w:tc>
      </w:tr>
      <w:tr>
        <w:tc>
          <w:tcPr>
            <w:tcW w:type="dxa" w:w="4968"/>
            <w:vAlign w:val="center"/>
          </w:tcPr>
          <w:p>
            <w:pPr>
              <w:jc w:val="left"/>
            </w:pPr>
            <w:r/>
            <w:r>
              <w:rPr>
                <w:rFonts w:ascii="Aptos" w:hAnsi="Aptos"/>
                <w:b w:val="0"/>
                <w:sz w:val="18"/>
              </w:rPr>
              <w:t>Backend Hosting</w:t>
            </w:r>
          </w:p>
        </w:tc>
        <w:tc>
          <w:tcPr>
            <w:tcW w:type="dxa" w:w="4968"/>
            <w:vAlign w:val="center"/>
          </w:tcPr>
          <w:p>
            <w:pPr>
              <w:jc w:val="left"/>
            </w:pPr>
            <w:r/>
            <w:r>
              <w:rPr>
                <w:rFonts w:ascii="Aptos" w:hAnsi="Aptos"/>
                <w:b w:val="0"/>
                <w:sz w:val="18"/>
              </w:rPr>
              <w:t>Render</w:t>
            </w:r>
          </w:p>
        </w:tc>
      </w:tr>
      <w:tr>
        <w:tc>
          <w:tcPr>
            <w:tcW w:type="dxa" w:w="4968"/>
            <w:vAlign w:val="center"/>
          </w:tcPr>
          <w:p>
            <w:pPr>
              <w:jc w:val="left"/>
            </w:pPr>
            <w:r/>
            <w:r>
              <w:rPr>
                <w:rFonts w:ascii="Aptos" w:hAnsi="Aptos"/>
                <w:b w:val="0"/>
                <w:sz w:val="18"/>
              </w:rPr>
              <w:t>API Documentation</w:t>
            </w:r>
          </w:p>
        </w:tc>
        <w:tc>
          <w:tcPr>
            <w:tcW w:type="dxa" w:w="4968"/>
            <w:vAlign w:val="center"/>
          </w:tcPr>
          <w:p>
            <w:pPr>
              <w:jc w:val="left"/>
            </w:pPr>
            <w:r/>
            <w:r>
              <w:rPr>
                <w:rFonts w:ascii="Aptos" w:hAnsi="Aptos"/>
                <w:b w:val="0"/>
                <w:sz w:val="18"/>
              </w:rPr>
              <w:t>FastAPI / OpenAPI / Swagger UI</w:t>
            </w:r>
          </w:p>
        </w:tc>
      </w:tr>
      <w:tr>
        <w:tc>
          <w:tcPr>
            <w:tcW w:type="dxa" w:w="4968"/>
            <w:vAlign w:val="center"/>
          </w:tcPr>
          <w:p>
            <w:pPr>
              <w:jc w:val="left"/>
            </w:pPr>
            <w:r/>
            <w:r>
              <w:rPr>
                <w:rFonts w:ascii="Aptos" w:hAnsi="Aptos"/>
                <w:b w:val="0"/>
                <w:sz w:val="18"/>
              </w:rPr>
              <w:t>Version Control</w:t>
            </w:r>
          </w:p>
        </w:tc>
        <w:tc>
          <w:tcPr>
            <w:tcW w:type="dxa" w:w="4968"/>
            <w:vAlign w:val="center"/>
          </w:tcPr>
          <w:p>
            <w:pPr>
              <w:jc w:val="left"/>
            </w:pPr>
            <w:r/>
            <w:r>
              <w:rPr>
                <w:rFonts w:ascii="Aptos" w:hAnsi="Aptos"/>
                <w:b w:val="0"/>
                <w:sz w:val="18"/>
              </w:rPr>
              <w:t>Git / GitHub</w:t>
            </w:r>
          </w:p>
        </w:tc>
      </w:tr>
    </w:tbl>
    <w:p/>
    <w:p>
      <w:pPr>
        <w:pStyle w:val="Heading1"/>
      </w:pPr>
      <w:r>
        <w:t>9. Frontend Architecture</w:t>
      </w:r>
    </w:p>
    <w:p>
      <w:r>
        <w:t>The frontend is organized around reusable services, page-level views and component-specific styling. The application communicates with the backend through HTTP APIs rather than directly accessing Firestore.</w:t>
      </w:r>
    </w:p>
    <w:p>
      <w:pPr>
        <w:pStyle w:val="Heading2"/>
      </w:pPr>
      <w:r>
        <w:t>9.1 Important Frontend Services</w:t>
      </w:r>
    </w:p>
    <w:p>
      <w:pPr>
        <w:pStyle w:val="ListBullet"/>
      </w:pPr>
      <w:r>
        <w:t>projectService.ts – project CRUD through backend APIs.</w:t>
      </w:r>
    </w:p>
    <w:p>
      <w:pPr>
        <w:pStyle w:val="ListBullet"/>
      </w:pPr>
      <w:r>
        <w:t>projectSnapshotService.ts – project snapshot CRUD and retrieval.</w:t>
      </w:r>
    </w:p>
    <w:p>
      <w:pPr>
        <w:pStyle w:val="ListBullet"/>
      </w:pPr>
      <w:r>
        <w:t>predictionService.ts – ML predictions, next-month forecasting and what-if simulation.</w:t>
      </w:r>
    </w:p>
    <w:p>
      <w:pPr>
        <w:pStyle w:val="ListBullet"/>
      </w:pPr>
      <w:r>
        <w:t>recalcService.ts – project recalculation endpoint integration.</w:t>
      </w:r>
    </w:p>
    <w:p>
      <w:pPr>
        <w:pStyle w:val="ListBullet"/>
      </w:pPr>
      <w:r>
        <w:t>benchmarkService.ts – comparative/benchmark analytics.</w:t>
      </w:r>
    </w:p>
    <w:p>
      <w:pPr>
        <w:pStyle w:val="ListBullet"/>
      </w:pPr>
      <w:r>
        <w:t>derivedMetricService.ts – derived metric retrieval.</w:t>
      </w:r>
    </w:p>
    <w:p>
      <w:pPr>
        <w:pStyle w:val="ListBullet"/>
      </w:pPr>
      <w:r>
        <w:t>projectAnalyticsService.ts – analytical composition using backend services.</w:t>
      </w:r>
    </w:p>
    <w:p>
      <w:pPr>
        <w:pStyle w:val="ListBullet"/>
      </w:pPr>
      <w:r>
        <w:t>projectIntelligenceService.ts – grounded project intelligence APIs.</w:t>
      </w:r>
    </w:p>
    <w:p>
      <w:pPr>
        <w:pStyle w:val="Heading2"/>
      </w:pPr>
      <w:r>
        <w:t>9.2 UI Areas</w:t>
      </w:r>
    </w:p>
    <w:p>
      <w:pPr>
        <w:pStyle w:val="ListBullet"/>
      </w:pPr>
      <w:r>
        <w:t>Monitoring dashboard</w:t>
      </w:r>
    </w:p>
    <w:p>
      <w:pPr>
        <w:pStyle w:val="ListBullet"/>
      </w:pPr>
      <w:r>
        <w:t>Project list</w:t>
      </w:r>
    </w:p>
    <w:p>
      <w:pPr>
        <w:pStyle w:val="ListBullet"/>
      </w:pPr>
      <w:r>
        <w:t>Project details</w:t>
      </w:r>
    </w:p>
    <w:p>
      <w:pPr>
        <w:pStyle w:val="ListBullet"/>
      </w:pPr>
      <w:r>
        <w:t>Predictions and what-if simulation</w:t>
      </w:r>
    </w:p>
    <w:p>
      <w:pPr>
        <w:pStyle w:val="ListBullet"/>
      </w:pPr>
      <w:r>
        <w:t>Early warning views</w:t>
      </w:r>
    </w:p>
    <w:p>
      <w:pPr>
        <w:pStyle w:val="ListBullet"/>
      </w:pPr>
      <w:r>
        <w:t>Benchmarking and similar projects</w:t>
      </w:r>
    </w:p>
    <w:p>
      <w:pPr>
        <w:pStyle w:val="ListBullet"/>
      </w:pPr>
      <w:r>
        <w:t>Project Intelligence</w:t>
      </w:r>
    </w:p>
    <w:p>
      <w:pPr>
        <w:pStyle w:val="ListBullet"/>
      </w:pPr>
      <w:r>
        <w:t>Analytical charts including schedule variance, physical progress, cost vs physical progress and execution risk trend</w:t>
      </w:r>
    </w:p>
    <w:p>
      <w:pPr>
        <w:pStyle w:val="SmallNote"/>
      </w:pPr>
      <w:r>
        <w:rPr>
          <w:i/>
        </w:rPr>
        <w:t>Note: Mobile responsiveness is intentionally deferred from the current production scope.</w:t>
      </w:r>
    </w:p>
    <w:p>
      <w:pPr>
        <w:pStyle w:val="Heading1"/>
      </w:pPr>
      <w:r>
        <w:t>10. Backend Architecture</w:t>
      </w:r>
    </w:p>
    <w:p>
      <w:r>
        <w:t>The FastAPI backend is the central application layer. It provides project and snapshot APIs, prediction endpoints, recalculation, derived metrics and Project Intelligence endpoints.</w:t>
      </w:r>
    </w:p>
    <w:p>
      <w:pPr>
        <w:pStyle w:val="Heading2"/>
      </w:pPr>
      <w:r>
        <w:t>10.1 Backend Modules</w:t>
      </w:r>
    </w:p>
    <w:p>
      <w:pPr>
        <w:pStyle w:val="ListBullet"/>
      </w:pPr>
      <w:r>
        <w:t>main.py – FastAPI application and API routes.</w:t>
      </w:r>
    </w:p>
    <w:p>
      <w:pPr>
        <w:pStyle w:val="ListBullet"/>
      </w:pPr>
      <w:r>
        <w:t>firebase/firestore_service.py – Firestore initialization and persistence helpers.</w:t>
      </w:r>
    </w:p>
    <w:p>
      <w:pPr>
        <w:pStyle w:val="ListBullet"/>
      </w:pPr>
      <w:r>
        <w:t>ml/risk_engine.py – deterministic project execution-risk calculation.</w:t>
      </w:r>
    </w:p>
    <w:p>
      <w:pPr>
        <w:pStyle w:val="ListBullet"/>
      </w:pPr>
      <w:r>
        <w:t>ML model modules and artifacts – prediction and forecasting models.</w:t>
      </w:r>
    </w:p>
    <w:p>
      <w:pPr>
        <w:pStyle w:val="ListBullet"/>
      </w:pPr>
      <w:r>
        <w:t>Project Intelligence advisor – grounded deterministic project analysis and Q&amp;A.</w:t>
      </w:r>
    </w:p>
    <w:p>
      <w:pPr>
        <w:pStyle w:val="Heading1"/>
      </w:pPr>
      <w:r>
        <w:t>11. Database and Data Architecture</w:t>
      </w:r>
    </w:p>
    <w:p>
      <w:r>
        <w:t>The backend uses Firebase Firestore with the following primary collections: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2554"/>
          </w:tcPr>
          <w:p>
            <w:pPr>
              <w:jc w:val="left"/>
            </w:pPr>
            <w:r/>
            <w:r>
              <w:rPr>
                <w:rFonts w:ascii="Aptos" w:hAnsi="Aptos"/>
                <w:b/>
                <w:color w:val="FFFFFF"/>
                <w:sz w:val="18"/>
              </w:rPr>
              <w:t>Collection</w:t>
            </w:r>
          </w:p>
        </w:tc>
        <w:tc>
          <w:tcPr>
            <w:tcW w:type="dxa" w:w="4968"/>
            <w:vAlign w:val="center"/>
            <w:shd w:fill="172554"/>
          </w:tcPr>
          <w:p>
            <w:pPr>
              <w:jc w:val="left"/>
            </w:pPr>
            <w:r/>
            <w:r>
              <w:rPr>
                <w:rFonts w:ascii="Aptos" w:hAnsi="Aptos"/>
                <w:b/>
                <w:color w:val="FFFFFF"/>
                <w:sz w:val="18"/>
              </w:rPr>
              <w:t>Purpose</w:t>
            </w:r>
          </w:p>
        </w:tc>
      </w:tr>
      <w:tr>
        <w:tc>
          <w:tcPr>
            <w:tcW w:type="dxa" w:w="4968"/>
            <w:vAlign w:val="center"/>
          </w:tcPr>
          <w:p>
            <w:pPr>
              <w:jc w:val="left"/>
            </w:pPr>
            <w:r/>
            <w:r>
              <w:rPr>
                <w:rFonts w:ascii="Aptos" w:hAnsi="Aptos"/>
                <w:b w:val="0"/>
                <w:sz w:val="18"/>
              </w:rPr>
              <w:t>projects</w:t>
            </w:r>
          </w:p>
        </w:tc>
        <w:tc>
          <w:tcPr>
            <w:tcW w:type="dxa" w:w="4968"/>
            <w:vAlign w:val="center"/>
          </w:tcPr>
          <w:p>
            <w:pPr>
              <w:jc w:val="left"/>
            </w:pPr>
            <w:r/>
            <w:r>
              <w:rPr>
                <w:rFonts w:ascii="Aptos" w:hAnsi="Aptos"/>
                <w:b w:val="0"/>
                <w:sz w:val="18"/>
              </w:rPr>
              <w:t>Project master information.</w:t>
            </w:r>
          </w:p>
        </w:tc>
      </w:tr>
      <w:tr>
        <w:tc>
          <w:tcPr>
            <w:tcW w:type="dxa" w:w="4968"/>
            <w:vAlign w:val="center"/>
          </w:tcPr>
          <w:p>
            <w:pPr>
              <w:jc w:val="left"/>
            </w:pPr>
            <w:r/>
            <w:r>
              <w:rPr>
                <w:rFonts w:ascii="Aptos" w:hAnsi="Aptos"/>
                <w:b w:val="0"/>
                <w:sz w:val="18"/>
              </w:rPr>
              <w:t>projectSnapshots</w:t>
            </w:r>
          </w:p>
        </w:tc>
        <w:tc>
          <w:tcPr>
            <w:tcW w:type="dxa" w:w="4968"/>
            <w:vAlign w:val="center"/>
          </w:tcPr>
          <w:p>
            <w:pPr>
              <w:jc w:val="left"/>
            </w:pPr>
            <w:r/>
            <w:r>
              <w:rPr>
                <w:rFonts w:ascii="Aptos" w:hAnsi="Aptos"/>
                <w:b w:val="0"/>
                <w:sz w:val="18"/>
              </w:rPr>
              <w:t>Time-specific monitoring records for projects.</w:t>
            </w:r>
          </w:p>
        </w:tc>
      </w:tr>
      <w:tr>
        <w:tc>
          <w:tcPr>
            <w:tcW w:type="dxa" w:w="4968"/>
            <w:vAlign w:val="center"/>
          </w:tcPr>
          <w:p>
            <w:pPr>
              <w:jc w:val="left"/>
            </w:pPr>
            <w:r/>
            <w:r>
              <w:rPr>
                <w:rFonts w:ascii="Aptos" w:hAnsi="Aptos"/>
                <w:b w:val="0"/>
                <w:sz w:val="18"/>
              </w:rPr>
              <w:t>derivedMetrics</w:t>
            </w:r>
          </w:p>
        </w:tc>
        <w:tc>
          <w:tcPr>
            <w:tcW w:type="dxa" w:w="4968"/>
            <w:vAlign w:val="center"/>
          </w:tcPr>
          <w:p>
            <w:pPr>
              <w:jc w:val="left"/>
            </w:pPr>
            <w:r/>
            <w:r>
              <w:rPr>
                <w:rFonts w:ascii="Aptos" w:hAnsi="Aptos"/>
                <w:b w:val="0"/>
                <w:sz w:val="18"/>
              </w:rPr>
              <w:t>Calculated financial, schedule, velocity and risk metrics.</w:t>
            </w:r>
          </w:p>
        </w:tc>
      </w:tr>
      <w:tr>
        <w:tc>
          <w:tcPr>
            <w:tcW w:type="dxa" w:w="4968"/>
            <w:vAlign w:val="center"/>
          </w:tcPr>
          <w:p>
            <w:pPr>
              <w:jc w:val="left"/>
            </w:pPr>
            <w:r/>
            <w:r>
              <w:rPr>
                <w:rFonts w:ascii="Aptos" w:hAnsi="Aptos"/>
                <w:b w:val="0"/>
                <w:sz w:val="18"/>
              </w:rPr>
              <w:t>recalcLogs</w:t>
            </w:r>
          </w:p>
        </w:tc>
        <w:tc>
          <w:tcPr>
            <w:tcW w:type="dxa" w:w="4968"/>
            <w:vAlign w:val="center"/>
          </w:tcPr>
          <w:p>
            <w:pPr>
              <w:jc w:val="left"/>
            </w:pPr>
            <w:r/>
            <w:r>
              <w:rPr>
                <w:rFonts w:ascii="Aptos" w:hAnsi="Aptos"/>
                <w:b w:val="0"/>
                <w:sz w:val="18"/>
              </w:rPr>
              <w:t>Audit/status records for recalculation operations.</w:t>
            </w:r>
          </w:p>
        </w:tc>
      </w:tr>
    </w:tbl>
    <w:p/>
    <w:p>
      <w:pPr>
        <w:pStyle w:val="Heading2"/>
      </w:pPr>
      <w:r>
        <w:t>11.1 Deterministic Derived Metric Identifier</w:t>
      </w:r>
    </w:p>
    <w:p>
      <w:r>
        <w:t>Derived metrics use a deterministic identifier based on project and snapshot, following the pattern projectId__snapshotId. This supports stable retrieval and avoids generating unrelated duplicate derived-metric records.</w:t>
      </w:r>
    </w:p>
    <w:p>
      <w:pPr>
        <w:pStyle w:val="Heading1"/>
      </w:pPr>
      <w:r>
        <w:t>12. Data Pipeline and Data Quality</w:t>
      </w:r>
    </w:p>
    <w:p>
      <w:pPr>
        <w:pStyle w:val="Heading2"/>
      </w:pPr>
      <w:r>
        <w:t>12.1 Canonical Dataset</w:t>
      </w:r>
    </w:p>
    <w:p>
      <w:r>
        <w:t>The implemented canonical monthly PAIMANA dataset contains 5,609 project-month observations across 2,045 unique projects. A three-month cohort contains 1,712 projects and 5,136 rows.</w:t>
      </w:r>
    </w:p>
    <w:p>
      <w:pPr>
        <w:pStyle w:val="Heading2"/>
      </w:pPr>
      <w:r>
        <w:t>12.2 Data Quality Principles</w:t>
      </w:r>
    </w:p>
    <w:p>
      <w:pPr>
        <w:pStyle w:val="ListBullet"/>
      </w:pPr>
      <w:r>
        <w:t>Use the canonical project-monitoring fields as the primary analytical basis.</w:t>
      </w:r>
    </w:p>
    <w:p>
      <w:pPr>
        <w:pStyle w:val="ListBullet"/>
      </w:pPr>
      <w:r>
        <w:t>Do not silently convert unverified supplementary inputs into official PAIMANA variables.</w:t>
      </w:r>
    </w:p>
    <w:p>
      <w:pPr>
        <w:pStyle w:val="ListBullet"/>
      </w:pPr>
      <w:r>
        <w:t>Preserve snapshot dates for temporal analysis.</w:t>
      </w:r>
    </w:p>
    <w:p>
      <w:pPr>
        <w:pStyle w:val="ListBullet"/>
      </w:pPr>
      <w:r>
        <w:t>Avoid synthetic values in the Challenge C audit.</w:t>
      </w:r>
    </w:p>
    <w:p>
      <w:pPr>
        <w:pStyle w:val="ListBullet"/>
      </w:pPr>
      <w:r>
        <w:t>Distinguish prediction signals from proven causal factors.</w:t>
      </w:r>
    </w:p>
    <w:p>
      <w:pPr>
        <w:pStyle w:val="Heading2"/>
      </w:pPr>
      <w:r>
        <w:t>12.3 Prototype Supplementary Inputs</w:t>
      </w:r>
    </w:p>
    <w:p>
      <w:r>
        <w:t>The current prototype contains supplementary indicators such as land acquisition delay, statutory clearance delay, contractor-related score and geological/site-condition score. These are explicitly treated as supplementary/unverified inputs unless independently verified against an authoritative source.</w:t>
      </w:r>
    </w:p>
    <w:p>
      <w:pPr>
        <w:pStyle w:val="Heading1"/>
      </w:pPr>
      <w:r>
        <w:t>13. Machine Learning Architecture</w:t>
      </w:r>
    </w:p>
    <w:p>
      <w:r>
        <w:t>The current prediction pipeline uses real project-monitoring data and scikit-learn models. The prediction contract returns a standardized set of project-level outputs.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2554"/>
          </w:tcPr>
          <w:p>
            <w:pPr>
              <w:jc w:val="left"/>
            </w:pPr>
            <w:r/>
            <w:r>
              <w:rPr>
                <w:rFonts w:ascii="Aptos" w:hAnsi="Aptos"/>
                <w:b/>
                <w:color w:val="FFFFFF"/>
                <w:sz w:val="18"/>
              </w:rPr>
              <w:t>Output</w:t>
            </w:r>
          </w:p>
        </w:tc>
        <w:tc>
          <w:tcPr>
            <w:tcW w:type="dxa" w:w="4968"/>
            <w:vAlign w:val="center"/>
            <w:shd w:fill="172554"/>
          </w:tcPr>
          <w:p>
            <w:pPr>
              <w:jc w:val="left"/>
            </w:pPr>
            <w:r/>
            <w:r>
              <w:rPr>
                <w:rFonts w:ascii="Aptos" w:hAnsi="Aptos"/>
                <w:b/>
                <w:color w:val="FFFFFF"/>
                <w:sz w:val="18"/>
              </w:rPr>
              <w:t>Description</w:t>
            </w:r>
          </w:p>
        </w:tc>
      </w:tr>
      <w:tr>
        <w:tc>
          <w:tcPr>
            <w:tcW w:type="dxa" w:w="4968"/>
            <w:vAlign w:val="center"/>
          </w:tcPr>
          <w:p>
            <w:pPr>
              <w:jc w:val="left"/>
            </w:pPr>
            <w:r/>
            <w:r>
              <w:rPr>
                <w:rFonts w:ascii="Aptos" w:hAnsi="Aptos"/>
                <w:b w:val="0"/>
                <w:sz w:val="18"/>
              </w:rPr>
              <w:t>predicted_delay_months</w:t>
            </w:r>
          </w:p>
        </w:tc>
        <w:tc>
          <w:tcPr>
            <w:tcW w:type="dxa" w:w="4968"/>
            <w:vAlign w:val="center"/>
          </w:tcPr>
          <w:p>
            <w:pPr>
              <w:jc w:val="left"/>
            </w:pPr>
            <w:r/>
            <w:r>
              <w:rPr>
                <w:rFonts w:ascii="Aptos" w:hAnsi="Aptos"/>
                <w:b w:val="0"/>
                <w:sz w:val="18"/>
              </w:rPr>
              <w:t>Estimated schedule delay in months.</w:t>
            </w:r>
          </w:p>
        </w:tc>
      </w:tr>
      <w:tr>
        <w:tc>
          <w:tcPr>
            <w:tcW w:type="dxa" w:w="4968"/>
            <w:vAlign w:val="center"/>
          </w:tcPr>
          <w:p>
            <w:pPr>
              <w:jc w:val="left"/>
            </w:pPr>
            <w:r/>
            <w:r>
              <w:rPr>
                <w:rFonts w:ascii="Aptos" w:hAnsi="Aptos"/>
                <w:b w:val="0"/>
                <w:sz w:val="18"/>
              </w:rPr>
              <w:t>predicted_cost_overrun_pct</w:t>
            </w:r>
          </w:p>
        </w:tc>
        <w:tc>
          <w:tcPr>
            <w:tcW w:type="dxa" w:w="4968"/>
            <w:vAlign w:val="center"/>
          </w:tcPr>
          <w:p>
            <w:pPr>
              <w:jc w:val="left"/>
            </w:pPr>
            <w:r/>
            <w:r>
              <w:rPr>
                <w:rFonts w:ascii="Aptos" w:hAnsi="Aptos"/>
                <w:b w:val="0"/>
                <w:sz w:val="18"/>
              </w:rPr>
              <w:t>Estimated cost overrun percentage.</w:t>
            </w:r>
          </w:p>
        </w:tc>
      </w:tr>
      <w:tr>
        <w:tc>
          <w:tcPr>
            <w:tcW w:type="dxa" w:w="4968"/>
            <w:vAlign w:val="center"/>
          </w:tcPr>
          <w:p>
            <w:pPr>
              <w:jc w:val="left"/>
            </w:pPr>
            <w:r/>
            <w:r>
              <w:rPr>
                <w:rFonts w:ascii="Aptos" w:hAnsi="Aptos"/>
                <w:b w:val="0"/>
                <w:sz w:val="18"/>
              </w:rPr>
              <w:t>predicted_cost_overrun_cr</w:t>
            </w:r>
          </w:p>
        </w:tc>
        <w:tc>
          <w:tcPr>
            <w:tcW w:type="dxa" w:w="4968"/>
            <w:vAlign w:val="center"/>
          </w:tcPr>
          <w:p>
            <w:pPr>
              <w:jc w:val="left"/>
            </w:pPr>
            <w:r/>
            <w:r>
              <w:rPr>
                <w:rFonts w:ascii="Aptos" w:hAnsi="Aptos"/>
                <w:b w:val="0"/>
                <w:sz w:val="18"/>
              </w:rPr>
              <w:t>Estimated cost-overrun amount in ₹ Cr.</w:t>
            </w:r>
          </w:p>
        </w:tc>
      </w:tr>
      <w:tr>
        <w:tc>
          <w:tcPr>
            <w:tcW w:type="dxa" w:w="4968"/>
            <w:vAlign w:val="center"/>
          </w:tcPr>
          <w:p>
            <w:pPr>
              <w:jc w:val="left"/>
            </w:pPr>
            <w:r/>
            <w:r>
              <w:rPr>
                <w:rFonts w:ascii="Aptos" w:hAnsi="Aptos"/>
                <w:b w:val="0"/>
                <w:sz w:val="18"/>
              </w:rPr>
              <w:t>predicted_risk_score</w:t>
            </w:r>
          </w:p>
        </w:tc>
        <w:tc>
          <w:tcPr>
            <w:tcW w:type="dxa" w:w="4968"/>
            <w:vAlign w:val="center"/>
          </w:tcPr>
          <w:p>
            <w:pPr>
              <w:jc w:val="left"/>
            </w:pPr>
            <w:r/>
            <w:r>
              <w:rPr>
                <w:rFonts w:ascii="Aptos" w:hAnsi="Aptos"/>
                <w:b w:val="0"/>
                <w:sz w:val="18"/>
              </w:rPr>
              <w:t>Predicted project risk score.</w:t>
            </w:r>
          </w:p>
        </w:tc>
      </w:tr>
      <w:tr>
        <w:tc>
          <w:tcPr>
            <w:tcW w:type="dxa" w:w="4968"/>
            <w:vAlign w:val="center"/>
          </w:tcPr>
          <w:p>
            <w:pPr>
              <w:jc w:val="left"/>
            </w:pPr>
            <w:r/>
            <w:r>
              <w:rPr>
                <w:rFonts w:ascii="Aptos" w:hAnsi="Aptos"/>
                <w:b w:val="0"/>
                <w:sz w:val="18"/>
              </w:rPr>
              <w:t>risk_category</w:t>
            </w:r>
          </w:p>
        </w:tc>
        <w:tc>
          <w:tcPr>
            <w:tcW w:type="dxa" w:w="4968"/>
            <w:vAlign w:val="center"/>
          </w:tcPr>
          <w:p>
            <w:pPr>
              <w:jc w:val="left"/>
            </w:pPr>
            <w:r/>
            <w:r>
              <w:rPr>
                <w:rFonts w:ascii="Aptos" w:hAnsi="Aptos"/>
                <w:b w:val="0"/>
                <w:sz w:val="18"/>
              </w:rPr>
              <w:t>Low / Medium / High / Critical category.</w:t>
            </w:r>
          </w:p>
        </w:tc>
      </w:tr>
      <w:tr>
        <w:tc>
          <w:tcPr>
            <w:tcW w:type="dxa" w:w="4968"/>
            <w:vAlign w:val="center"/>
          </w:tcPr>
          <w:p>
            <w:pPr>
              <w:jc w:val="left"/>
            </w:pPr>
            <w:r/>
            <w:r>
              <w:rPr>
                <w:rFonts w:ascii="Aptos" w:hAnsi="Aptos"/>
                <w:b w:val="0"/>
                <w:sz w:val="18"/>
              </w:rPr>
              <w:t>model_version</w:t>
            </w:r>
          </w:p>
        </w:tc>
        <w:tc>
          <w:tcPr>
            <w:tcW w:type="dxa" w:w="4968"/>
            <w:vAlign w:val="center"/>
          </w:tcPr>
          <w:p>
            <w:pPr>
              <w:jc w:val="left"/>
            </w:pPr>
            <w:r/>
            <w:r>
              <w:rPr>
                <w:rFonts w:ascii="Aptos" w:hAnsi="Aptos"/>
                <w:b w:val="0"/>
                <w:sz w:val="18"/>
              </w:rPr>
              <w:t>Version identifier for the deployed model.</w:t>
            </w:r>
          </w:p>
        </w:tc>
      </w:tr>
      <w:tr>
        <w:tc>
          <w:tcPr>
            <w:tcW w:type="dxa" w:w="4968"/>
            <w:vAlign w:val="center"/>
          </w:tcPr>
          <w:p>
            <w:pPr>
              <w:jc w:val="left"/>
            </w:pPr>
            <w:r/>
            <w:r>
              <w:rPr>
                <w:rFonts w:ascii="Aptos" w:hAnsi="Aptos"/>
                <w:b w:val="0"/>
                <w:sz w:val="18"/>
              </w:rPr>
              <w:t>feature_count</w:t>
            </w:r>
          </w:p>
        </w:tc>
        <w:tc>
          <w:tcPr>
            <w:tcW w:type="dxa" w:w="4968"/>
            <w:vAlign w:val="center"/>
          </w:tcPr>
          <w:p>
            <w:pPr>
              <w:jc w:val="left"/>
            </w:pPr>
            <w:r/>
            <w:r>
              <w:rPr>
                <w:rFonts w:ascii="Aptos" w:hAnsi="Aptos"/>
                <w:b w:val="0"/>
                <w:sz w:val="18"/>
              </w:rPr>
              <w:t>Number of model input features.</w:t>
            </w:r>
          </w:p>
        </w:tc>
      </w:tr>
    </w:tbl>
    <w:p/>
    <w:p>
      <w:pPr>
        <w:pStyle w:val="Heading2"/>
      </w:pPr>
      <w:r>
        <w:t>13.1 Model Safety Bounds</w:t>
      </w:r>
    </w:p>
    <w:p>
      <w:pPr>
        <w:pStyle w:val="ListBullet"/>
      </w:pPr>
      <w:r>
        <w:t>Predicted delay is bounded to 0–72 months.</w:t>
      </w:r>
    </w:p>
    <w:p>
      <w:pPr>
        <w:pStyle w:val="ListBullet"/>
      </w:pPr>
      <w:r>
        <w:t>Predicted cost overrun is bounded to 0–80%.</w:t>
      </w:r>
    </w:p>
    <w:p>
      <w:pPr>
        <w:pStyle w:val="ListBullet"/>
      </w:pPr>
      <w:r>
        <w:t>Predicted risk score is bounded to 10–99.</w:t>
      </w:r>
    </w:p>
    <w:p>
      <w:pPr>
        <w:pStyle w:val="Heading2"/>
      </w:pPr>
      <w:r>
        <w:t>13.2 Risk Categories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2554"/>
          </w:tcPr>
          <w:p>
            <w:pPr>
              <w:jc w:val="left"/>
            </w:pPr>
            <w:r/>
            <w:r>
              <w:rPr>
                <w:rFonts w:ascii="Aptos" w:hAnsi="Aptos"/>
                <w:b/>
                <w:color w:val="FFFFFF"/>
                <w:sz w:val="18"/>
              </w:rPr>
              <w:t>Risk Score</w:t>
            </w:r>
          </w:p>
        </w:tc>
        <w:tc>
          <w:tcPr>
            <w:tcW w:type="dxa" w:w="4968"/>
            <w:vAlign w:val="center"/>
            <w:shd w:fill="172554"/>
          </w:tcPr>
          <w:p>
            <w:pPr>
              <w:jc w:val="left"/>
            </w:pPr>
            <w:r/>
            <w:r>
              <w:rPr>
                <w:rFonts w:ascii="Aptos" w:hAnsi="Aptos"/>
                <w:b/>
                <w:color w:val="FFFFFF"/>
                <w:sz w:val="18"/>
              </w:rPr>
              <w:t>Category</w:t>
            </w:r>
          </w:p>
        </w:tc>
      </w:tr>
      <w:tr>
        <w:tc>
          <w:tcPr>
            <w:tcW w:type="dxa" w:w="4968"/>
            <w:vAlign w:val="center"/>
          </w:tcPr>
          <w:p>
            <w:pPr>
              <w:jc w:val="left"/>
            </w:pPr>
            <w:r/>
            <w:r>
              <w:rPr>
                <w:rFonts w:ascii="Aptos" w:hAnsi="Aptos"/>
                <w:b w:val="0"/>
                <w:sz w:val="18"/>
              </w:rPr>
              <w:t>≥ 75</w:t>
            </w:r>
          </w:p>
        </w:tc>
        <w:tc>
          <w:tcPr>
            <w:tcW w:type="dxa" w:w="4968"/>
            <w:vAlign w:val="center"/>
          </w:tcPr>
          <w:p>
            <w:pPr>
              <w:jc w:val="left"/>
            </w:pPr>
            <w:r/>
            <w:r>
              <w:rPr>
                <w:rFonts w:ascii="Aptos" w:hAnsi="Aptos"/>
                <w:b w:val="0"/>
                <w:sz w:val="18"/>
              </w:rPr>
              <w:t>Critical</w:t>
            </w:r>
          </w:p>
        </w:tc>
      </w:tr>
      <w:tr>
        <w:tc>
          <w:tcPr>
            <w:tcW w:type="dxa" w:w="4968"/>
            <w:vAlign w:val="center"/>
          </w:tcPr>
          <w:p>
            <w:pPr>
              <w:jc w:val="left"/>
            </w:pPr>
            <w:r/>
            <w:r>
              <w:rPr>
                <w:rFonts w:ascii="Aptos" w:hAnsi="Aptos"/>
                <w:b w:val="0"/>
                <w:sz w:val="18"/>
              </w:rPr>
              <w:t>50–74.99</w:t>
            </w:r>
          </w:p>
        </w:tc>
        <w:tc>
          <w:tcPr>
            <w:tcW w:type="dxa" w:w="4968"/>
            <w:vAlign w:val="center"/>
          </w:tcPr>
          <w:p>
            <w:pPr>
              <w:jc w:val="left"/>
            </w:pPr>
            <w:r/>
            <w:r>
              <w:rPr>
                <w:rFonts w:ascii="Aptos" w:hAnsi="Aptos"/>
                <w:b w:val="0"/>
                <w:sz w:val="18"/>
              </w:rPr>
              <w:t>High</w:t>
            </w:r>
          </w:p>
        </w:tc>
      </w:tr>
      <w:tr>
        <w:tc>
          <w:tcPr>
            <w:tcW w:type="dxa" w:w="4968"/>
            <w:vAlign w:val="center"/>
          </w:tcPr>
          <w:p>
            <w:pPr>
              <w:jc w:val="left"/>
            </w:pPr>
            <w:r/>
            <w:r>
              <w:rPr>
                <w:rFonts w:ascii="Aptos" w:hAnsi="Aptos"/>
                <w:b w:val="0"/>
                <w:sz w:val="18"/>
              </w:rPr>
              <w:t>25–49.99</w:t>
            </w:r>
          </w:p>
        </w:tc>
        <w:tc>
          <w:tcPr>
            <w:tcW w:type="dxa" w:w="4968"/>
            <w:vAlign w:val="center"/>
          </w:tcPr>
          <w:p>
            <w:pPr>
              <w:jc w:val="left"/>
            </w:pPr>
            <w:r/>
            <w:r>
              <w:rPr>
                <w:rFonts w:ascii="Aptos" w:hAnsi="Aptos"/>
                <w:b w:val="0"/>
                <w:sz w:val="18"/>
              </w:rPr>
              <w:t>Medium</w:t>
            </w:r>
          </w:p>
        </w:tc>
      </w:tr>
      <w:tr>
        <w:tc>
          <w:tcPr>
            <w:tcW w:type="dxa" w:w="4968"/>
            <w:vAlign w:val="center"/>
          </w:tcPr>
          <w:p>
            <w:pPr>
              <w:jc w:val="left"/>
            </w:pPr>
            <w:r/>
            <w:r>
              <w:rPr>
                <w:rFonts w:ascii="Aptos" w:hAnsi="Aptos"/>
                <w:b w:val="0"/>
                <w:sz w:val="18"/>
              </w:rPr>
              <w:t>&lt; 25</w:t>
            </w:r>
          </w:p>
        </w:tc>
        <w:tc>
          <w:tcPr>
            <w:tcW w:type="dxa" w:w="4968"/>
            <w:vAlign w:val="center"/>
          </w:tcPr>
          <w:p>
            <w:pPr>
              <w:jc w:val="left"/>
            </w:pPr>
            <w:r/>
            <w:r>
              <w:rPr>
                <w:rFonts w:ascii="Aptos" w:hAnsi="Aptos"/>
                <w:b w:val="0"/>
                <w:sz w:val="18"/>
              </w:rPr>
              <w:t>Low</w:t>
            </w:r>
          </w:p>
        </w:tc>
      </w:tr>
    </w:tbl>
    <w:p/>
    <w:p>
      <w:pPr>
        <w:pStyle w:val="Heading1"/>
      </w:pPr>
      <w:r>
        <w:t>14. Feature Engineering</w:t>
      </w:r>
    </w:p>
    <w:p>
      <w:r>
        <w:t>The current feature vector contains 24 engineered/model input features:</w:t>
      </w:r>
    </w:p>
    <w:p>
      <w:r>
        <w:t>original_cost_cr • revised_cost_cr • cumulative_expenditure_cr • physical_progress_pct</w:t>
      </w:r>
    </w:p>
    <w:p>
      <w:r>
        <w:t>financial_progress_pct • total_milestones • completed_milestones • delayed_milestones</w:t>
      </w:r>
    </w:p>
    <w:p>
      <w:r>
        <w:t>land_acquisition_delay_months • clearance_delay_months • contractor_delay_score • geological_delay_score</w:t>
      </w:r>
    </w:p>
    <w:p>
      <w:r>
        <w:t>cost_escalation_ratio • fin_phy_progress_gap • milestone_delayed_ratio • milestone_completion_rate</w:t>
      </w:r>
    </w:p>
    <w:p>
      <w:r>
        <w:t>statutory_clearance_burden • execution_friction_index • capex_scale_log • sector_encoded</w:t>
      </w:r>
    </w:p>
    <w:p>
      <w:r>
        <w:t>state_clearance_factor • financial_burn_ratio • milestone_stress_index • clearance_execution_synergy</w:t>
      </w:r>
    </w:p>
    <w:p>
      <w:pPr>
        <w:pStyle w:val="SmallNote"/>
      </w:pPr>
      <w:r>
        <w:rPr>
          <w:i/>
        </w:rPr>
        <w:t>Note: Some engineered features incorporate supplementary indicators. Their use in the prototype does not establish that those underlying variables are official PAIMANA/CUF fields.</w:t>
      </w:r>
    </w:p>
    <w:p>
      <w:pPr>
        <w:pStyle w:val="Heading1"/>
      </w:pPr>
      <w:r>
        <w:t>15. Prediction Models</w:t>
      </w:r>
    </w:p>
    <w:p>
      <w:pPr>
        <w:pStyle w:val="Heading2"/>
      </w:pPr>
      <w:r>
        <w:t>15.1 Cost Overrun Prediction</w:t>
      </w:r>
    </w:p>
    <w:p>
      <w:r>
        <w:t>The cost model estimates the percentage of potential cost overrun and converts that percentage into an estimated ₹ Crore amount using the project cost context.</w:t>
      </w:r>
    </w:p>
    <w:p>
      <w:pPr>
        <w:pStyle w:val="Heading2"/>
      </w:pPr>
      <w:r>
        <w:t>15.2 Time Overrun Prediction</w:t>
      </w:r>
    </w:p>
    <w:p>
      <w:r>
        <w:t>The time model estimates potential schedule delay in months. The output is used by project monitoring views and decision-support logic.</w:t>
      </w:r>
    </w:p>
    <w:p>
      <w:pPr>
        <w:pStyle w:val="Heading2"/>
      </w:pPr>
      <w:r>
        <w:t>15.3 Risk Prediction</w:t>
      </w:r>
    </w:p>
    <w:p>
      <w:r>
        <w:t>The risk model produces a bounded risk score and corresponding category. This model output is distinct from the historical execution-risk trend calculated from observed project performance.</w:t>
      </w:r>
    </w:p>
    <w:p>
      <w:pPr>
        <w:pStyle w:val="Heading1"/>
      </w:pPr>
      <w:r>
        <w:t>16. Risk Scoring Framework</w:t>
      </w:r>
    </w:p>
    <w:p>
      <w:r>
        <w:t>NeevAI uses a deterministic execution-risk engine alongside the ML risk model. The deterministic engine mirrors the frontend risk methodology and is recalculated on the backend for persistence and consistency.</w:t>
      </w:r>
    </w:p>
    <w:p>
      <w:pPr>
        <w:pStyle w:val="Heading2"/>
      </w:pPr>
      <w:r>
        <w:t>16.1 Components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2554"/>
          </w:tcPr>
          <w:p>
            <w:pPr>
              <w:jc w:val="left"/>
            </w:pPr>
            <w:r/>
            <w:r>
              <w:rPr>
                <w:rFonts w:ascii="Aptos" w:hAnsi="Aptos"/>
                <w:b/>
                <w:color w:val="FFFFFF"/>
                <w:sz w:val="18"/>
              </w:rPr>
              <w:t>Component</w:t>
            </w:r>
          </w:p>
        </w:tc>
        <w:tc>
          <w:tcPr>
            <w:tcW w:type="dxa" w:w="4968"/>
            <w:vAlign w:val="center"/>
            <w:shd w:fill="172554"/>
          </w:tcPr>
          <w:p>
            <w:pPr>
              <w:jc w:val="left"/>
            </w:pPr>
            <w:r/>
            <w:r>
              <w:rPr>
                <w:rFonts w:ascii="Aptos" w:hAnsi="Aptos"/>
                <w:b/>
                <w:color w:val="FFFFFF"/>
                <w:sz w:val="18"/>
              </w:rPr>
              <w:t>Weight</w:t>
            </w:r>
          </w:p>
        </w:tc>
      </w:tr>
      <w:tr>
        <w:tc>
          <w:tcPr>
            <w:tcW w:type="dxa" w:w="4968"/>
            <w:vAlign w:val="center"/>
          </w:tcPr>
          <w:p>
            <w:pPr>
              <w:jc w:val="left"/>
            </w:pPr>
            <w:r/>
            <w:r>
              <w:rPr>
                <w:rFonts w:ascii="Aptos" w:hAnsi="Aptos"/>
                <w:b w:val="0"/>
                <w:sz w:val="18"/>
              </w:rPr>
              <w:t>Cost Risk</w:t>
            </w:r>
          </w:p>
        </w:tc>
        <w:tc>
          <w:tcPr>
            <w:tcW w:type="dxa" w:w="4968"/>
            <w:vAlign w:val="center"/>
          </w:tcPr>
          <w:p>
            <w:pPr>
              <w:jc w:val="left"/>
            </w:pPr>
            <w:r/>
            <w:r>
              <w:rPr>
                <w:rFonts w:ascii="Aptos" w:hAnsi="Aptos"/>
                <w:b w:val="0"/>
                <w:sz w:val="18"/>
              </w:rPr>
              <w:t>30%</w:t>
            </w:r>
          </w:p>
        </w:tc>
      </w:tr>
      <w:tr>
        <w:tc>
          <w:tcPr>
            <w:tcW w:type="dxa" w:w="4968"/>
            <w:vAlign w:val="center"/>
          </w:tcPr>
          <w:p>
            <w:pPr>
              <w:jc w:val="left"/>
            </w:pPr>
            <w:r/>
            <w:r>
              <w:rPr>
                <w:rFonts w:ascii="Aptos" w:hAnsi="Aptos"/>
                <w:b w:val="0"/>
                <w:sz w:val="18"/>
              </w:rPr>
              <w:t>Schedule Risk</w:t>
            </w:r>
          </w:p>
        </w:tc>
        <w:tc>
          <w:tcPr>
            <w:tcW w:type="dxa" w:w="4968"/>
            <w:vAlign w:val="center"/>
          </w:tcPr>
          <w:p>
            <w:pPr>
              <w:jc w:val="left"/>
            </w:pPr>
            <w:r/>
            <w:r>
              <w:rPr>
                <w:rFonts w:ascii="Aptos" w:hAnsi="Aptos"/>
                <w:b w:val="0"/>
                <w:sz w:val="18"/>
              </w:rPr>
              <w:t>30%</w:t>
            </w:r>
          </w:p>
        </w:tc>
      </w:tr>
      <w:tr>
        <w:tc>
          <w:tcPr>
            <w:tcW w:type="dxa" w:w="4968"/>
            <w:vAlign w:val="center"/>
          </w:tcPr>
          <w:p>
            <w:pPr>
              <w:jc w:val="left"/>
            </w:pPr>
            <w:r/>
            <w:r>
              <w:rPr>
                <w:rFonts w:ascii="Aptos" w:hAnsi="Aptos"/>
                <w:b w:val="0"/>
                <w:sz w:val="18"/>
              </w:rPr>
              <w:t>Velocity Risk</w:t>
            </w:r>
          </w:p>
        </w:tc>
        <w:tc>
          <w:tcPr>
            <w:tcW w:type="dxa" w:w="4968"/>
            <w:vAlign w:val="center"/>
          </w:tcPr>
          <w:p>
            <w:pPr>
              <w:jc w:val="left"/>
            </w:pPr>
            <w:r/>
            <w:r>
              <w:rPr>
                <w:rFonts w:ascii="Aptos" w:hAnsi="Aptos"/>
                <w:b w:val="0"/>
                <w:sz w:val="18"/>
              </w:rPr>
              <w:t>20%</w:t>
            </w:r>
          </w:p>
        </w:tc>
      </w:tr>
      <w:tr>
        <w:tc>
          <w:tcPr>
            <w:tcW w:type="dxa" w:w="4968"/>
            <w:vAlign w:val="center"/>
          </w:tcPr>
          <w:p>
            <w:pPr>
              <w:jc w:val="left"/>
            </w:pPr>
            <w:r/>
            <w:r>
              <w:rPr>
                <w:rFonts w:ascii="Aptos" w:hAnsi="Aptos"/>
                <w:b w:val="0"/>
                <w:sz w:val="18"/>
              </w:rPr>
              <w:t>Efficiency Risk</w:t>
            </w:r>
          </w:p>
        </w:tc>
        <w:tc>
          <w:tcPr>
            <w:tcW w:type="dxa" w:w="4968"/>
            <w:vAlign w:val="center"/>
          </w:tcPr>
          <w:p>
            <w:pPr>
              <w:jc w:val="left"/>
            </w:pPr>
            <w:r/>
            <w:r>
              <w:rPr>
                <w:rFonts w:ascii="Aptos" w:hAnsi="Aptos"/>
                <w:b w:val="0"/>
                <w:sz w:val="18"/>
              </w:rPr>
              <w:t>20%</w:t>
            </w:r>
          </w:p>
        </w:tc>
      </w:tr>
    </w:tbl>
    <w:p/>
    <w:p>
      <w:pPr>
        <w:pStyle w:val="Heading2"/>
      </w:pPr>
      <w:r>
        <w:t>16.2 Core Calculations</w:t>
      </w:r>
    </w:p>
    <w:p>
      <w:pPr>
        <w:pStyle w:val="ListBullet"/>
      </w:pPr>
      <w:r>
        <w:t>Financial progress = actual cumulative expenditure / budget or relevant project cost × 100.</w:t>
      </w:r>
    </w:p>
    <w:p>
      <w:pPr>
        <w:pStyle w:val="ListBullet"/>
      </w:pPr>
      <w:r>
        <w:t>Cost variance = financial progress − physical progress.</w:t>
      </w:r>
    </w:p>
    <w:p>
      <w:pPr>
        <w:pStyle w:val="ListBullet"/>
      </w:pPr>
      <w:r>
        <w:t>Expected velocity = 100 / planned project days.</w:t>
      </w:r>
    </w:p>
    <w:p>
      <w:pPr>
        <w:pStyle w:val="ListBullet"/>
      </w:pPr>
      <w:r>
        <w:t>Actual velocity = progress change / days between snapshots.</w:t>
      </w:r>
    </w:p>
    <w:p>
      <w:pPr>
        <w:pStyle w:val="ListBullet"/>
      </w:pPr>
      <w:r>
        <w:t>Schedule variance = physical progress − expected progress.</w:t>
      </w:r>
    </w:p>
    <w:p>
      <w:pPr>
        <w:pStyle w:val="ListBullet"/>
      </w:pPr>
      <w:r>
        <w:t>Schedule risk is derived from negative schedule variance and bounded to 0–100.</w:t>
      </w:r>
    </w:p>
    <w:p>
      <w:pPr>
        <w:pStyle w:val="ListBullet"/>
      </w:pPr>
      <w:r>
        <w:t>Efficiency risk is derived from positive cost/physical-progress imbalance and bounded to 0–100.</w:t>
      </w:r>
    </w:p>
    <w:p>
      <w:pPr>
        <w:pStyle w:val="ListBullet"/>
      </w:pPr>
      <w:r>
        <w:t>Overall execution risk = 0.30 × cost risk + 0.30 × schedule risk + 0.20 × velocity risk + 0.20 × efficiency risk.</w:t>
      </w:r>
    </w:p>
    <w:p>
      <w:pPr>
        <w:pStyle w:val="Heading2"/>
      </w:pPr>
      <w:r>
        <w:t>16.3 Execution Risk Levels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2554"/>
          </w:tcPr>
          <w:p>
            <w:pPr>
              <w:jc w:val="left"/>
            </w:pPr>
            <w:r/>
            <w:r>
              <w:rPr>
                <w:rFonts w:ascii="Aptos" w:hAnsi="Aptos"/>
                <w:b/>
                <w:color w:val="FFFFFF"/>
                <w:sz w:val="18"/>
              </w:rPr>
              <w:t>Score</w:t>
            </w:r>
          </w:p>
        </w:tc>
        <w:tc>
          <w:tcPr>
            <w:tcW w:type="dxa" w:w="4968"/>
            <w:vAlign w:val="center"/>
            <w:shd w:fill="172554"/>
          </w:tcPr>
          <w:p>
            <w:pPr>
              <w:jc w:val="left"/>
            </w:pPr>
            <w:r/>
            <w:r>
              <w:rPr>
                <w:rFonts w:ascii="Aptos" w:hAnsi="Aptos"/>
                <w:b/>
                <w:color w:val="FFFFFF"/>
                <w:sz w:val="18"/>
              </w:rPr>
              <w:t>Level</w:t>
            </w:r>
          </w:p>
        </w:tc>
      </w:tr>
      <w:tr>
        <w:tc>
          <w:tcPr>
            <w:tcW w:type="dxa" w:w="4968"/>
            <w:vAlign w:val="center"/>
          </w:tcPr>
          <w:p>
            <w:pPr>
              <w:jc w:val="left"/>
            </w:pPr>
            <w:r/>
            <w:r>
              <w:rPr>
                <w:rFonts w:ascii="Aptos" w:hAnsi="Aptos"/>
                <w:b w:val="0"/>
                <w:sz w:val="18"/>
              </w:rPr>
              <w:t>0–25</w:t>
            </w:r>
          </w:p>
        </w:tc>
        <w:tc>
          <w:tcPr>
            <w:tcW w:type="dxa" w:w="4968"/>
            <w:vAlign w:val="center"/>
          </w:tcPr>
          <w:p>
            <w:pPr>
              <w:jc w:val="left"/>
            </w:pPr>
            <w:r/>
            <w:r>
              <w:rPr>
                <w:rFonts w:ascii="Aptos" w:hAnsi="Aptos"/>
                <w:b w:val="0"/>
                <w:sz w:val="18"/>
              </w:rPr>
              <w:t>Low</w:t>
            </w:r>
          </w:p>
        </w:tc>
      </w:tr>
      <w:tr>
        <w:tc>
          <w:tcPr>
            <w:tcW w:type="dxa" w:w="4968"/>
            <w:vAlign w:val="center"/>
          </w:tcPr>
          <w:p>
            <w:pPr>
              <w:jc w:val="left"/>
            </w:pPr>
            <w:r/>
            <w:r>
              <w:rPr>
                <w:rFonts w:ascii="Aptos" w:hAnsi="Aptos"/>
                <w:b w:val="0"/>
                <w:sz w:val="18"/>
              </w:rPr>
              <w:t>26–50</w:t>
            </w:r>
          </w:p>
        </w:tc>
        <w:tc>
          <w:tcPr>
            <w:tcW w:type="dxa" w:w="4968"/>
            <w:vAlign w:val="center"/>
          </w:tcPr>
          <w:p>
            <w:pPr>
              <w:jc w:val="left"/>
            </w:pPr>
            <w:r/>
            <w:r>
              <w:rPr>
                <w:rFonts w:ascii="Aptos" w:hAnsi="Aptos"/>
                <w:b w:val="0"/>
                <w:sz w:val="18"/>
              </w:rPr>
              <w:t>Medium</w:t>
            </w:r>
          </w:p>
        </w:tc>
      </w:tr>
      <w:tr>
        <w:tc>
          <w:tcPr>
            <w:tcW w:type="dxa" w:w="4968"/>
            <w:vAlign w:val="center"/>
          </w:tcPr>
          <w:p>
            <w:pPr>
              <w:jc w:val="left"/>
            </w:pPr>
            <w:r/>
            <w:r>
              <w:rPr>
                <w:rFonts w:ascii="Aptos" w:hAnsi="Aptos"/>
                <w:b w:val="0"/>
                <w:sz w:val="18"/>
              </w:rPr>
              <w:t>51–75</w:t>
            </w:r>
          </w:p>
        </w:tc>
        <w:tc>
          <w:tcPr>
            <w:tcW w:type="dxa" w:w="4968"/>
            <w:vAlign w:val="center"/>
          </w:tcPr>
          <w:p>
            <w:pPr>
              <w:jc w:val="left"/>
            </w:pPr>
            <w:r/>
            <w:r>
              <w:rPr>
                <w:rFonts w:ascii="Aptos" w:hAnsi="Aptos"/>
                <w:b w:val="0"/>
                <w:sz w:val="18"/>
              </w:rPr>
              <w:t>High</w:t>
            </w:r>
          </w:p>
        </w:tc>
      </w:tr>
      <w:tr>
        <w:tc>
          <w:tcPr>
            <w:tcW w:type="dxa" w:w="4968"/>
            <w:vAlign w:val="center"/>
          </w:tcPr>
          <w:p>
            <w:pPr>
              <w:jc w:val="left"/>
            </w:pPr>
            <w:r/>
            <w:r>
              <w:rPr>
                <w:rFonts w:ascii="Aptos" w:hAnsi="Aptos"/>
                <w:b w:val="0"/>
                <w:sz w:val="18"/>
              </w:rPr>
              <w:t>76–100</w:t>
            </w:r>
          </w:p>
        </w:tc>
        <w:tc>
          <w:tcPr>
            <w:tcW w:type="dxa" w:w="4968"/>
            <w:vAlign w:val="center"/>
          </w:tcPr>
          <w:p>
            <w:pPr>
              <w:jc w:val="left"/>
            </w:pPr>
            <w:r/>
            <w:r>
              <w:rPr>
                <w:rFonts w:ascii="Aptos" w:hAnsi="Aptos"/>
                <w:b w:val="0"/>
                <w:sz w:val="18"/>
              </w:rPr>
              <w:t>Critical</w:t>
            </w:r>
          </w:p>
        </w:tc>
      </w:tr>
    </w:tbl>
    <w:p/>
    <w:p>
      <w:pPr>
        <w:pStyle w:val="Heading1"/>
      </w:pPr>
      <w:r>
        <w:t>17. Temporal Progress Forecasting</w:t>
      </w:r>
    </w:p>
    <w:p>
      <w:r>
        <w:t>NeevAI includes a temporal next-month physical-progress prediction model. The temporal feature dataset contains 5,136 rows across 1,712 projects. The temporal model uses a May 2026 training window and June 2026 test window.</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2554"/>
          </w:tcPr>
          <w:p>
            <w:pPr>
              <w:jc w:val="left"/>
            </w:pPr>
            <w:r/>
            <w:r>
              <w:rPr>
                <w:rFonts w:ascii="Aptos" w:hAnsi="Aptos"/>
                <w:b/>
                <w:color w:val="FFFFFF"/>
                <w:sz w:val="18"/>
              </w:rPr>
              <w:t>Item</w:t>
            </w:r>
          </w:p>
        </w:tc>
        <w:tc>
          <w:tcPr>
            <w:tcW w:type="dxa" w:w="4968"/>
            <w:vAlign w:val="center"/>
            <w:shd w:fill="172554"/>
          </w:tcPr>
          <w:p>
            <w:pPr>
              <w:jc w:val="left"/>
            </w:pPr>
            <w:r/>
            <w:r>
              <w:rPr>
                <w:rFonts w:ascii="Aptos" w:hAnsi="Aptos"/>
                <w:b/>
                <w:color w:val="FFFFFF"/>
                <w:sz w:val="18"/>
              </w:rPr>
              <w:t>Value</w:t>
            </w:r>
          </w:p>
        </w:tc>
      </w:tr>
      <w:tr>
        <w:tc>
          <w:tcPr>
            <w:tcW w:type="dxa" w:w="4968"/>
            <w:vAlign w:val="center"/>
          </w:tcPr>
          <w:p>
            <w:pPr>
              <w:jc w:val="left"/>
            </w:pPr>
            <w:r/>
            <w:r>
              <w:rPr>
                <w:rFonts w:ascii="Aptos" w:hAnsi="Aptos"/>
                <w:b w:val="0"/>
                <w:sz w:val="18"/>
              </w:rPr>
              <w:t>Model</w:t>
            </w:r>
          </w:p>
        </w:tc>
        <w:tc>
          <w:tcPr>
            <w:tcW w:type="dxa" w:w="4968"/>
            <w:vAlign w:val="center"/>
          </w:tcPr>
          <w:p>
            <w:pPr>
              <w:jc w:val="left"/>
            </w:pPr>
            <w:r/>
            <w:r>
              <w:rPr>
                <w:rFonts w:ascii="Aptos" w:hAnsi="Aptos"/>
                <w:b w:val="0"/>
                <w:sz w:val="18"/>
              </w:rPr>
              <w:t>Gradient Boosting Regressor</w:t>
            </w:r>
          </w:p>
        </w:tc>
      </w:tr>
      <w:tr>
        <w:tc>
          <w:tcPr>
            <w:tcW w:type="dxa" w:w="4968"/>
            <w:vAlign w:val="center"/>
          </w:tcPr>
          <w:p>
            <w:pPr>
              <w:jc w:val="left"/>
            </w:pPr>
            <w:r/>
            <w:r>
              <w:rPr>
                <w:rFonts w:ascii="Aptos" w:hAnsi="Aptos"/>
                <w:b w:val="0"/>
                <w:sz w:val="18"/>
              </w:rPr>
              <w:t>Model Version</w:t>
            </w:r>
          </w:p>
        </w:tc>
        <w:tc>
          <w:tcPr>
            <w:tcW w:type="dxa" w:w="4968"/>
            <w:vAlign w:val="center"/>
          </w:tcPr>
          <w:p>
            <w:pPr>
              <w:jc w:val="left"/>
            </w:pPr>
            <w:r/>
            <w:r>
              <w:rPr>
                <w:rFonts w:ascii="Aptos" w:hAnsi="Aptos"/>
                <w:b w:val="0"/>
                <w:sz w:val="18"/>
              </w:rPr>
              <w:t>temporal-progress-1.0.0</w:t>
            </w:r>
          </w:p>
        </w:tc>
      </w:tr>
      <w:tr>
        <w:tc>
          <w:tcPr>
            <w:tcW w:type="dxa" w:w="4968"/>
            <w:vAlign w:val="center"/>
          </w:tcPr>
          <w:p>
            <w:pPr>
              <w:jc w:val="left"/>
            </w:pPr>
            <w:r/>
            <w:r>
              <w:rPr>
                <w:rFonts w:ascii="Aptos" w:hAnsi="Aptos"/>
                <w:b w:val="0"/>
                <w:sz w:val="18"/>
              </w:rPr>
              <w:t>Training Window</w:t>
            </w:r>
          </w:p>
        </w:tc>
        <w:tc>
          <w:tcPr>
            <w:tcW w:type="dxa" w:w="4968"/>
            <w:vAlign w:val="center"/>
          </w:tcPr>
          <w:p>
            <w:pPr>
              <w:jc w:val="left"/>
            </w:pPr>
            <w:r/>
            <w:r>
              <w:rPr>
                <w:rFonts w:ascii="Aptos" w:hAnsi="Aptos"/>
                <w:b w:val="0"/>
                <w:sz w:val="18"/>
              </w:rPr>
              <w:t>May 2026</w:t>
            </w:r>
          </w:p>
        </w:tc>
      </w:tr>
      <w:tr>
        <w:tc>
          <w:tcPr>
            <w:tcW w:type="dxa" w:w="4968"/>
            <w:vAlign w:val="center"/>
          </w:tcPr>
          <w:p>
            <w:pPr>
              <w:jc w:val="left"/>
            </w:pPr>
            <w:r/>
            <w:r>
              <w:rPr>
                <w:rFonts w:ascii="Aptos" w:hAnsi="Aptos"/>
                <w:b w:val="0"/>
                <w:sz w:val="18"/>
              </w:rPr>
              <w:t>Test Window</w:t>
            </w:r>
          </w:p>
        </w:tc>
        <w:tc>
          <w:tcPr>
            <w:tcW w:type="dxa" w:w="4968"/>
            <w:vAlign w:val="center"/>
          </w:tcPr>
          <w:p>
            <w:pPr>
              <w:jc w:val="left"/>
            </w:pPr>
            <w:r/>
            <w:r>
              <w:rPr>
                <w:rFonts w:ascii="Aptos" w:hAnsi="Aptos"/>
                <w:b w:val="0"/>
                <w:sz w:val="18"/>
              </w:rPr>
              <w:t>June 2026</w:t>
            </w:r>
          </w:p>
        </w:tc>
      </w:tr>
      <w:tr>
        <w:tc>
          <w:tcPr>
            <w:tcW w:type="dxa" w:w="4968"/>
            <w:vAlign w:val="center"/>
          </w:tcPr>
          <w:p>
            <w:pPr>
              <w:jc w:val="left"/>
            </w:pPr>
            <w:r/>
            <w:r>
              <w:rPr>
                <w:rFonts w:ascii="Aptos" w:hAnsi="Aptos"/>
                <w:b w:val="0"/>
                <w:sz w:val="18"/>
              </w:rPr>
              <w:t>Training Rows</w:t>
            </w:r>
          </w:p>
        </w:tc>
        <w:tc>
          <w:tcPr>
            <w:tcW w:type="dxa" w:w="4968"/>
            <w:vAlign w:val="center"/>
          </w:tcPr>
          <w:p>
            <w:pPr>
              <w:jc w:val="left"/>
            </w:pPr>
            <w:r/>
            <w:r>
              <w:rPr>
                <w:rFonts w:ascii="Aptos" w:hAnsi="Aptos"/>
                <w:b w:val="0"/>
                <w:sz w:val="18"/>
              </w:rPr>
              <w:t>1,700</w:t>
            </w:r>
          </w:p>
        </w:tc>
      </w:tr>
      <w:tr>
        <w:tc>
          <w:tcPr>
            <w:tcW w:type="dxa" w:w="4968"/>
            <w:vAlign w:val="center"/>
          </w:tcPr>
          <w:p>
            <w:pPr>
              <w:jc w:val="left"/>
            </w:pPr>
            <w:r/>
            <w:r>
              <w:rPr>
                <w:rFonts w:ascii="Aptos" w:hAnsi="Aptos"/>
                <w:b w:val="0"/>
                <w:sz w:val="18"/>
              </w:rPr>
              <w:t>Test Rows</w:t>
            </w:r>
          </w:p>
        </w:tc>
        <w:tc>
          <w:tcPr>
            <w:tcW w:type="dxa" w:w="4968"/>
            <w:vAlign w:val="center"/>
          </w:tcPr>
          <w:p>
            <w:pPr>
              <w:jc w:val="left"/>
            </w:pPr>
            <w:r/>
            <w:r>
              <w:rPr>
                <w:rFonts w:ascii="Aptos" w:hAnsi="Aptos"/>
                <w:b w:val="0"/>
                <w:sz w:val="18"/>
              </w:rPr>
              <w:t>1,700</w:t>
            </w:r>
          </w:p>
        </w:tc>
      </w:tr>
      <w:tr>
        <w:tc>
          <w:tcPr>
            <w:tcW w:type="dxa" w:w="4968"/>
            <w:vAlign w:val="center"/>
          </w:tcPr>
          <w:p>
            <w:pPr>
              <w:jc w:val="left"/>
            </w:pPr>
            <w:r/>
            <w:r>
              <w:rPr>
                <w:rFonts w:ascii="Aptos" w:hAnsi="Aptos"/>
                <w:b w:val="0"/>
                <w:sz w:val="18"/>
              </w:rPr>
              <w:t>Feature Count</w:t>
            </w:r>
          </w:p>
        </w:tc>
        <w:tc>
          <w:tcPr>
            <w:tcW w:type="dxa" w:w="4968"/>
            <w:vAlign w:val="center"/>
          </w:tcPr>
          <w:p>
            <w:pPr>
              <w:jc w:val="left"/>
            </w:pPr>
            <w:r/>
            <w:r>
              <w:rPr>
                <w:rFonts w:ascii="Aptos" w:hAnsi="Aptos"/>
                <w:b w:val="0"/>
                <w:sz w:val="18"/>
              </w:rPr>
              <w:t>10</w:t>
            </w:r>
          </w:p>
        </w:tc>
      </w:tr>
      <w:tr>
        <w:tc>
          <w:tcPr>
            <w:tcW w:type="dxa" w:w="4968"/>
            <w:vAlign w:val="center"/>
          </w:tcPr>
          <w:p>
            <w:pPr>
              <w:jc w:val="left"/>
            </w:pPr>
            <w:r/>
            <w:r>
              <w:rPr>
                <w:rFonts w:ascii="Aptos" w:hAnsi="Aptos"/>
                <w:b w:val="0"/>
                <w:sz w:val="18"/>
              </w:rPr>
              <w:t>Test MAE</w:t>
            </w:r>
          </w:p>
        </w:tc>
        <w:tc>
          <w:tcPr>
            <w:tcW w:type="dxa" w:w="4968"/>
            <w:vAlign w:val="center"/>
          </w:tcPr>
          <w:p>
            <w:pPr>
              <w:jc w:val="left"/>
            </w:pPr>
            <w:r/>
            <w:r>
              <w:rPr>
                <w:rFonts w:ascii="Aptos" w:hAnsi="Aptos"/>
                <w:b w:val="0"/>
                <w:sz w:val="18"/>
              </w:rPr>
              <w:t>1.95 percentage points</w:t>
            </w:r>
          </w:p>
        </w:tc>
      </w:tr>
      <w:tr>
        <w:tc>
          <w:tcPr>
            <w:tcW w:type="dxa" w:w="4968"/>
            <w:vAlign w:val="center"/>
          </w:tcPr>
          <w:p>
            <w:pPr>
              <w:jc w:val="left"/>
            </w:pPr>
            <w:r/>
            <w:r>
              <w:rPr>
                <w:rFonts w:ascii="Aptos" w:hAnsi="Aptos"/>
                <w:b w:val="0"/>
                <w:sz w:val="18"/>
              </w:rPr>
              <w:t>Test R²</w:t>
            </w:r>
          </w:p>
        </w:tc>
        <w:tc>
          <w:tcPr>
            <w:tcW w:type="dxa" w:w="4968"/>
            <w:vAlign w:val="center"/>
          </w:tcPr>
          <w:p>
            <w:pPr>
              <w:jc w:val="left"/>
            </w:pPr>
            <w:r/>
            <w:r>
              <w:rPr>
                <w:rFonts w:ascii="Aptos" w:hAnsi="Aptos"/>
                <w:b w:val="0"/>
                <w:sz w:val="18"/>
              </w:rPr>
              <w:t>0.9829</w:t>
            </w:r>
          </w:p>
        </w:tc>
      </w:tr>
    </w:tbl>
    <w:p/>
    <w:p>
      <w:pPr>
        <w:pStyle w:val="SmallNote"/>
      </w:pPr>
      <w:r>
        <w:rPr>
          <w:i/>
        </w:rPr>
        <w:t>Note: R² of 0.9829 should not be described as 98.29% prediction accuracy.</w:t>
      </w:r>
    </w:p>
    <w:p>
      <w:pPr>
        <w:pStyle w:val="Heading1"/>
      </w:pPr>
      <w:r>
        <w:t>18. Model Evaluation</w:t>
      </w:r>
    </w:p>
    <w:p>
      <w:r>
        <w:t>NeevAI includes a temporal comparison between conventional Linear Regression and Gradient Boosting on a common evaluation window.</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2554"/>
          </w:tcPr>
          <w:p>
            <w:pPr>
              <w:jc w:val="left"/>
            </w:pPr>
            <w:r/>
            <w:r>
              <w:rPr>
                <w:rFonts w:ascii="Aptos" w:hAnsi="Aptos"/>
                <w:b/>
                <w:color w:val="FFFFFF"/>
                <w:sz w:val="18"/>
              </w:rPr>
              <w:t>Model</w:t>
            </w:r>
          </w:p>
        </w:tc>
        <w:tc>
          <w:tcPr>
            <w:tcW w:type="dxa" w:w="2484"/>
            <w:vAlign w:val="center"/>
            <w:shd w:fill="172554"/>
          </w:tcPr>
          <w:p>
            <w:pPr>
              <w:jc w:val="left"/>
            </w:pPr>
            <w:r/>
            <w:r>
              <w:rPr>
                <w:rFonts w:ascii="Aptos" w:hAnsi="Aptos"/>
                <w:b/>
                <w:color w:val="FFFFFF"/>
                <w:sz w:val="18"/>
              </w:rPr>
              <w:t>MAE</w:t>
            </w:r>
          </w:p>
        </w:tc>
        <w:tc>
          <w:tcPr>
            <w:tcW w:type="dxa" w:w="2484"/>
            <w:vAlign w:val="center"/>
            <w:shd w:fill="172554"/>
          </w:tcPr>
          <w:p>
            <w:pPr>
              <w:jc w:val="left"/>
            </w:pPr>
            <w:r/>
            <w:r>
              <w:rPr>
                <w:rFonts w:ascii="Aptos" w:hAnsi="Aptos"/>
                <w:b/>
                <w:color w:val="FFFFFF"/>
                <w:sz w:val="18"/>
              </w:rPr>
              <w:t>RMSE</w:t>
            </w:r>
          </w:p>
        </w:tc>
        <w:tc>
          <w:tcPr>
            <w:tcW w:type="dxa" w:w="2484"/>
            <w:vAlign w:val="center"/>
            <w:shd w:fill="172554"/>
          </w:tcPr>
          <w:p>
            <w:pPr>
              <w:jc w:val="left"/>
            </w:pPr>
            <w:r/>
            <w:r>
              <w:rPr>
                <w:rFonts w:ascii="Aptos" w:hAnsi="Aptos"/>
                <w:b/>
                <w:color w:val="FFFFFF"/>
                <w:sz w:val="18"/>
              </w:rPr>
              <w:t>R²</w:t>
            </w:r>
          </w:p>
        </w:tc>
      </w:tr>
      <w:tr>
        <w:tc>
          <w:tcPr>
            <w:tcW w:type="dxa" w:w="2484"/>
            <w:vAlign w:val="center"/>
          </w:tcPr>
          <w:p>
            <w:pPr>
              <w:jc w:val="left"/>
            </w:pPr>
            <w:r/>
            <w:r>
              <w:rPr>
                <w:rFonts w:ascii="Aptos" w:hAnsi="Aptos"/>
                <w:b w:val="0"/>
                <w:sz w:val="18"/>
              </w:rPr>
              <w:t>Linear Regression</w:t>
            </w:r>
          </w:p>
        </w:tc>
        <w:tc>
          <w:tcPr>
            <w:tcW w:type="dxa" w:w="2484"/>
            <w:vAlign w:val="center"/>
          </w:tcPr>
          <w:p>
            <w:pPr>
              <w:jc w:val="left"/>
            </w:pPr>
            <w:r/>
            <w:r>
              <w:rPr>
                <w:rFonts w:ascii="Aptos" w:hAnsi="Aptos"/>
                <w:b w:val="0"/>
                <w:sz w:val="18"/>
              </w:rPr>
              <w:t>2.0960</w:t>
            </w:r>
          </w:p>
        </w:tc>
        <w:tc>
          <w:tcPr>
            <w:tcW w:type="dxa" w:w="2484"/>
            <w:vAlign w:val="center"/>
          </w:tcPr>
          <w:p>
            <w:pPr>
              <w:jc w:val="left"/>
            </w:pPr>
            <w:r/>
            <w:r>
              <w:rPr>
                <w:rFonts w:ascii="Aptos" w:hAnsi="Aptos"/>
                <w:b w:val="0"/>
                <w:sz w:val="18"/>
              </w:rPr>
              <w:t>4.1838</w:t>
            </w:r>
          </w:p>
        </w:tc>
        <w:tc>
          <w:tcPr>
            <w:tcW w:type="dxa" w:w="2484"/>
            <w:vAlign w:val="center"/>
          </w:tcPr>
          <w:p>
            <w:pPr>
              <w:jc w:val="left"/>
            </w:pPr>
            <w:r/>
            <w:r>
              <w:rPr>
                <w:rFonts w:ascii="Aptos" w:hAnsi="Aptos"/>
                <w:b w:val="0"/>
                <w:sz w:val="18"/>
              </w:rPr>
              <w:t>0.9840</w:t>
            </w:r>
          </w:p>
        </w:tc>
      </w:tr>
      <w:tr>
        <w:tc>
          <w:tcPr>
            <w:tcW w:type="dxa" w:w="2484"/>
            <w:vAlign w:val="center"/>
          </w:tcPr>
          <w:p>
            <w:pPr>
              <w:jc w:val="left"/>
            </w:pPr>
            <w:r/>
            <w:r>
              <w:rPr>
                <w:rFonts w:ascii="Aptos" w:hAnsi="Aptos"/>
                <w:b w:val="0"/>
                <w:sz w:val="18"/>
              </w:rPr>
              <w:t>Gradient Boosting</w:t>
            </w:r>
          </w:p>
        </w:tc>
        <w:tc>
          <w:tcPr>
            <w:tcW w:type="dxa" w:w="2484"/>
            <w:vAlign w:val="center"/>
          </w:tcPr>
          <w:p>
            <w:pPr>
              <w:jc w:val="left"/>
            </w:pPr>
            <w:r/>
            <w:r>
              <w:rPr>
                <w:rFonts w:ascii="Aptos" w:hAnsi="Aptos"/>
                <w:b w:val="0"/>
                <w:sz w:val="18"/>
              </w:rPr>
              <w:t>1.9481</w:t>
            </w:r>
          </w:p>
        </w:tc>
        <w:tc>
          <w:tcPr>
            <w:tcW w:type="dxa" w:w="2484"/>
            <w:vAlign w:val="center"/>
          </w:tcPr>
          <w:p>
            <w:pPr>
              <w:jc w:val="left"/>
            </w:pPr>
            <w:r/>
            <w:r>
              <w:rPr>
                <w:rFonts w:ascii="Aptos" w:hAnsi="Aptos"/>
                <w:b w:val="0"/>
                <w:sz w:val="18"/>
              </w:rPr>
              <w:t>4.3210</w:t>
            </w:r>
          </w:p>
        </w:tc>
        <w:tc>
          <w:tcPr>
            <w:tcW w:type="dxa" w:w="2484"/>
            <w:vAlign w:val="center"/>
          </w:tcPr>
          <w:p>
            <w:pPr>
              <w:jc w:val="left"/>
            </w:pPr>
            <w:r/>
            <w:r>
              <w:rPr>
                <w:rFonts w:ascii="Aptos" w:hAnsi="Aptos"/>
                <w:b w:val="0"/>
                <w:sz w:val="18"/>
              </w:rPr>
              <w:t>0.9829</w:t>
            </w:r>
          </w:p>
        </w:tc>
      </w:tr>
    </w:tbl>
    <w:p/>
    <w:p>
      <w:r>
        <w:t>On this evaluated temporal window, Gradient Boosting produces lower MAE, while Linear Regression produces lower RMSE and slightly higher R². Therefore the implementation does not claim universal superiority of ML over conventional statistical methods.</w:t>
      </w:r>
    </w:p>
    <w:p>
      <w:pPr>
        <w:pStyle w:val="Heading2"/>
      </w:pPr>
      <w:r>
        <w:t>18.1 Evaluation Principle</w:t>
      </w:r>
    </w:p>
    <w:p>
      <w:pPr>
        <w:pStyle w:val="ListBullet"/>
      </w:pPr>
      <w:r>
        <w:t>Use a common evaluation window when comparing methods.</w:t>
      </w:r>
    </w:p>
    <w:p>
      <w:pPr>
        <w:pStyle w:val="ListBullet"/>
      </w:pPr>
      <w:r>
        <w:t>Report multiple metrics rather than a single accuracy value.</w:t>
      </w:r>
    </w:p>
    <w:p>
      <w:pPr>
        <w:pStyle w:val="ListBullet"/>
      </w:pPr>
      <w:r>
        <w:t>Avoid generalizing one temporal window into a universal model-performance claim.</w:t>
      </w:r>
    </w:p>
    <w:p>
      <w:pPr>
        <w:pStyle w:val="Heading1"/>
      </w:pPr>
      <w:r>
        <w:t>19. Challenge C: CUF vs Additional Variables</w:t>
      </w:r>
    </w:p>
    <w:p>
      <w:r>
        <w:t>The SIH problem statement explicitly asks for assessment of predictive performance attributable to current CUF fields versus additional variables not currently captured.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2554"/>
          </w:tcPr>
          <w:p>
            <w:pPr>
              <w:jc w:val="left"/>
            </w:pPr>
            <w:r/>
            <w:r>
              <w:rPr>
                <w:rFonts w:ascii="Aptos" w:hAnsi="Aptos"/>
                <w:b/>
                <w:color w:val="FFFFFF"/>
                <w:sz w:val="18"/>
              </w:rPr>
              <w:t>Audit Item</w:t>
            </w:r>
          </w:p>
        </w:tc>
        <w:tc>
          <w:tcPr>
            <w:tcW w:type="dxa" w:w="4968"/>
            <w:vAlign w:val="center"/>
            <w:shd w:fill="172554"/>
          </w:tcPr>
          <w:p>
            <w:pPr>
              <w:jc w:val="left"/>
            </w:pPr>
            <w:r/>
            <w:r>
              <w:rPr>
                <w:rFonts w:ascii="Aptos" w:hAnsi="Aptos"/>
                <w:b/>
                <w:color w:val="FFFFFF"/>
                <w:sz w:val="18"/>
              </w:rPr>
              <w:t>Result</w:t>
            </w:r>
          </w:p>
        </w:tc>
      </w:tr>
      <w:tr>
        <w:tc>
          <w:tcPr>
            <w:tcW w:type="dxa" w:w="4968"/>
            <w:vAlign w:val="center"/>
          </w:tcPr>
          <w:p>
            <w:pPr>
              <w:jc w:val="left"/>
            </w:pPr>
            <w:r/>
            <w:r>
              <w:rPr>
                <w:rFonts w:ascii="Aptos" w:hAnsi="Aptos"/>
                <w:b w:val="0"/>
                <w:sz w:val="18"/>
              </w:rPr>
              <w:t>Canonical dataset observations</w:t>
            </w:r>
          </w:p>
        </w:tc>
        <w:tc>
          <w:tcPr>
            <w:tcW w:type="dxa" w:w="4968"/>
            <w:vAlign w:val="center"/>
          </w:tcPr>
          <w:p>
            <w:pPr>
              <w:jc w:val="left"/>
            </w:pPr>
            <w:r/>
            <w:r>
              <w:rPr>
                <w:rFonts w:ascii="Aptos" w:hAnsi="Aptos"/>
                <w:b w:val="0"/>
                <w:sz w:val="18"/>
              </w:rPr>
              <w:t>5,609 project-month records</w:t>
            </w:r>
          </w:p>
        </w:tc>
      </w:tr>
      <w:tr>
        <w:tc>
          <w:tcPr>
            <w:tcW w:type="dxa" w:w="4968"/>
            <w:vAlign w:val="center"/>
          </w:tcPr>
          <w:p>
            <w:pPr>
              <w:jc w:val="left"/>
            </w:pPr>
            <w:r/>
            <w:r>
              <w:rPr>
                <w:rFonts w:ascii="Aptos" w:hAnsi="Aptos"/>
                <w:b w:val="0"/>
                <w:sz w:val="18"/>
              </w:rPr>
              <w:t>Unique projects</w:t>
            </w:r>
          </w:p>
        </w:tc>
        <w:tc>
          <w:tcPr>
            <w:tcW w:type="dxa" w:w="4968"/>
            <w:vAlign w:val="center"/>
          </w:tcPr>
          <w:p>
            <w:pPr>
              <w:jc w:val="left"/>
            </w:pPr>
            <w:r/>
            <w:r>
              <w:rPr>
                <w:rFonts w:ascii="Aptos" w:hAnsi="Aptos"/>
                <w:b w:val="0"/>
                <w:sz w:val="18"/>
              </w:rPr>
              <w:t>2,045</w:t>
            </w:r>
          </w:p>
        </w:tc>
      </w:tr>
      <w:tr>
        <w:tc>
          <w:tcPr>
            <w:tcW w:type="dxa" w:w="4968"/>
            <w:vAlign w:val="center"/>
          </w:tcPr>
          <w:p>
            <w:pPr>
              <w:jc w:val="left"/>
            </w:pPr>
            <w:r/>
            <w:r>
              <w:rPr>
                <w:rFonts w:ascii="Aptos" w:hAnsi="Aptos"/>
                <w:b w:val="0"/>
                <w:sz w:val="18"/>
              </w:rPr>
              <w:t>Core fields</w:t>
            </w:r>
          </w:p>
        </w:tc>
        <w:tc>
          <w:tcPr>
            <w:tcW w:type="dxa" w:w="4968"/>
            <w:vAlign w:val="center"/>
          </w:tcPr>
          <w:p>
            <w:pPr>
              <w:jc w:val="left"/>
            </w:pPr>
            <w:r/>
            <w:r>
              <w:rPr>
                <w:rFonts w:ascii="Aptos" w:hAnsi="Aptos"/>
                <w:b w:val="0"/>
                <w:sz w:val="18"/>
              </w:rPr>
              <w:t>18</w:t>
            </w:r>
          </w:p>
        </w:tc>
      </w:tr>
      <w:tr>
        <w:tc>
          <w:tcPr>
            <w:tcW w:type="dxa" w:w="4968"/>
            <w:vAlign w:val="center"/>
          </w:tcPr>
          <w:p>
            <w:pPr>
              <w:jc w:val="left"/>
            </w:pPr>
            <w:r/>
            <w:r>
              <w:rPr>
                <w:rFonts w:ascii="Aptos" w:hAnsi="Aptos"/>
                <w:b w:val="0"/>
                <w:sz w:val="18"/>
              </w:rPr>
              <w:t>Candidate additional variables checked</w:t>
            </w:r>
          </w:p>
        </w:tc>
        <w:tc>
          <w:tcPr>
            <w:tcW w:type="dxa" w:w="4968"/>
            <w:vAlign w:val="center"/>
          </w:tcPr>
          <w:p>
            <w:pPr>
              <w:jc w:val="left"/>
            </w:pPr>
            <w:r/>
            <w:r>
              <w:rPr>
                <w:rFonts w:ascii="Aptos" w:hAnsi="Aptos"/>
                <w:b w:val="0"/>
                <w:sz w:val="18"/>
              </w:rPr>
              <w:t>16</w:t>
            </w:r>
          </w:p>
        </w:tc>
      </w:tr>
      <w:tr>
        <w:tc>
          <w:tcPr>
            <w:tcW w:type="dxa" w:w="4968"/>
            <w:vAlign w:val="center"/>
          </w:tcPr>
          <w:p>
            <w:pPr>
              <w:jc w:val="left"/>
            </w:pPr>
            <w:r/>
            <w:r>
              <w:rPr>
                <w:rFonts w:ascii="Aptos" w:hAnsi="Aptos"/>
                <w:b w:val="0"/>
                <w:sz w:val="18"/>
              </w:rPr>
              <w:t>Candidate variables verified as present</w:t>
            </w:r>
          </w:p>
        </w:tc>
        <w:tc>
          <w:tcPr>
            <w:tcW w:type="dxa" w:w="4968"/>
            <w:vAlign w:val="center"/>
          </w:tcPr>
          <w:p>
            <w:pPr>
              <w:jc w:val="left"/>
            </w:pPr>
            <w:r/>
            <w:r>
              <w:rPr>
                <w:rFonts w:ascii="Aptos" w:hAnsi="Aptos"/>
                <w:b w:val="0"/>
                <w:sz w:val="18"/>
              </w:rPr>
              <w:t>0 / 16</w:t>
            </w:r>
          </w:p>
        </w:tc>
      </w:tr>
      <w:tr>
        <w:tc>
          <w:tcPr>
            <w:tcW w:type="dxa" w:w="4968"/>
            <w:vAlign w:val="center"/>
          </w:tcPr>
          <w:p>
            <w:pPr>
              <w:jc w:val="left"/>
            </w:pPr>
            <w:r/>
            <w:r>
              <w:rPr>
                <w:rFonts w:ascii="Aptos" w:hAnsi="Aptos"/>
                <w:b w:val="0"/>
                <w:sz w:val="18"/>
              </w:rPr>
              <w:t>Synthetic values used for the audit</w:t>
            </w:r>
          </w:p>
        </w:tc>
        <w:tc>
          <w:tcPr>
            <w:tcW w:type="dxa" w:w="4968"/>
            <w:vAlign w:val="center"/>
          </w:tcPr>
          <w:p>
            <w:pPr>
              <w:jc w:val="left"/>
            </w:pPr>
            <w:r/>
            <w:r>
              <w:rPr>
                <w:rFonts w:ascii="Aptos" w:hAnsi="Aptos"/>
                <w:b w:val="0"/>
                <w:sz w:val="18"/>
              </w:rPr>
              <w:t>No</w:t>
            </w:r>
          </w:p>
        </w:tc>
      </w:tr>
    </w:tbl>
    <w:p/>
    <w:p>
      <w:r>
        <w:t>The audit therefore documents a data-availability gap rather than fabricating additional variables. Supplementary prototype fields are explicitly marked as unverified unless independently sourced.</w:t>
      </w:r>
    </w:p>
    <w:p>
      <w:pPr>
        <w:pStyle w:val="Heading1"/>
      </w:pPr>
      <w:r>
        <w:t>20. Early Warning and Decision Support</w:t>
      </w:r>
    </w:p>
    <w:p>
      <w:r>
        <w:t>The early-warning layer combines project monitoring indicators, model outputs and execution-risk signals to identify projects requiring attention.</w:t>
      </w:r>
    </w:p>
    <w:p>
      <w:pPr>
        <w:pStyle w:val="ListBullet"/>
      </w:pPr>
      <w:r>
        <w:t>Risk category and score.</w:t>
      </w:r>
    </w:p>
    <w:p>
      <w:pPr>
        <w:pStyle w:val="ListBullet"/>
      </w:pPr>
      <w:r>
        <w:t>Predicted time delay.</w:t>
      </w:r>
    </w:p>
    <w:p>
      <w:pPr>
        <w:pStyle w:val="ListBullet"/>
      </w:pPr>
      <w:r>
        <w:t>Predicted cost overrun.</w:t>
      </w:r>
    </w:p>
    <w:p>
      <w:pPr>
        <w:pStyle w:val="ListBullet"/>
      </w:pPr>
      <w:r>
        <w:t>Observed schedule variance.</w:t>
      </w:r>
    </w:p>
    <w:p>
      <w:pPr>
        <w:pStyle w:val="ListBullet"/>
      </w:pPr>
      <w:r>
        <w:t>Physical-versus-financial progress gap.</w:t>
      </w:r>
    </w:p>
    <w:p>
      <w:pPr>
        <w:pStyle w:val="ListBullet"/>
      </w:pPr>
      <w:r>
        <w:t>Milestone stress and delay indicators where available.</w:t>
      </w:r>
    </w:p>
    <w:p>
      <w:pPr>
        <w:pStyle w:val="ListBullet"/>
      </w:pPr>
      <w:r>
        <w:t>Temporal trend information from project snapshots.</w:t>
      </w:r>
    </w:p>
    <w:p>
      <w:pPr>
        <w:pStyle w:val="ListBullet"/>
      </w:pPr>
      <w:r>
        <w:t>Project-specific recommendations and explanations.</w:t>
      </w:r>
    </w:p>
    <w:p>
      <w:r>
        <w:t>The platform is designed as decision support. It does not autonomously approve, reject or execute government project decisions.</w:t>
      </w:r>
    </w:p>
    <w:p>
      <w:pPr>
        <w:pStyle w:val="Heading1"/>
      </w:pPr>
      <w:r>
        <w:t>21. Benchmarking and Comparative Analytics</w:t>
      </w:r>
    </w:p>
    <w:p>
      <w:r>
        <w:t>The benchmarking module provides comparative project context. It is intended to help monitoring users understand how a project compares with relevant projects rather than presenting an isolated project score.</w:t>
      </w:r>
    </w:p>
    <w:p>
      <w:pPr>
        <w:pStyle w:val="ListBullet"/>
      </w:pPr>
      <w:r>
        <w:t>Compare project progress and execution indicators.</w:t>
      </w:r>
    </w:p>
    <w:p>
      <w:pPr>
        <w:pStyle w:val="ListBullet"/>
      </w:pPr>
      <w:r>
        <w:t>Surface similar-project context.</w:t>
      </w:r>
    </w:p>
    <w:p>
      <w:pPr>
        <w:pStyle w:val="ListBullet"/>
      </w:pPr>
      <w:r>
        <w:t>Support comparative interpretation of risk and performance.</w:t>
      </w:r>
    </w:p>
    <w:p>
      <w:pPr>
        <w:pStyle w:val="ListBullet"/>
      </w:pPr>
      <w:r>
        <w:t>Use project attributes available to the analytical layer.</w:t>
      </w:r>
    </w:p>
    <w:p>
      <w:pPr>
        <w:pStyle w:val="Heading1"/>
      </w:pPr>
      <w:r>
        <w:t>22. Cost Escalation Driver Analysis</w:t>
      </w:r>
    </w:p>
    <w:p>
      <w:r>
        <w:t>NeevAI includes a cost-escalation analysis interface intended to explain project-level cost pressure using available signals and indicators.</w:t>
      </w:r>
    </w:p>
    <w:p>
      <w:r>
        <w:t>The implementation deliberately avoids treating correlation or model importance as proof of causality. Where a potential driver is based on a supplementary/unverified input, the interface and documentation treat it as a signal or prototype indicator.</w:t>
      </w:r>
    </w:p>
    <w:p>
      <w:pPr>
        <w:pStyle w:val="Heading1"/>
      </w:pPr>
      <w:r>
        <w:t>23. Project Intelligence Assistant</w:t>
      </w:r>
    </w:p>
    <w:p>
      <w:r>
        <w:t>The Project Intelligence layer provides project-specific explanations and question answering using grounded project data and prediction context.</w:t>
      </w:r>
    </w:p>
    <w:p>
      <w:pPr>
        <w:pStyle w:val="Heading2"/>
      </w:pPr>
      <w:r>
        <w:t>23.1 Architecture</w:t>
      </w:r>
    </w:p>
    <w:p>
      <w:pPr>
        <w:pStyle w:val="ListBullet"/>
      </w:pPr>
      <w:r>
        <w:t>Retrieve project context.</w:t>
      </w:r>
    </w:p>
    <w:p>
      <w:pPr>
        <w:pStyle w:val="ListBullet"/>
      </w:pPr>
      <w:r>
        <w:t>Retrieve relevant prediction/monitoring outputs.</w:t>
      </w:r>
    </w:p>
    <w:p>
      <w:pPr>
        <w:pStyle w:val="ListBullet"/>
      </w:pPr>
      <w:r>
        <w:t>Construct a grounded project context.</w:t>
      </w:r>
    </w:p>
    <w:p>
      <w:pPr>
        <w:pStyle w:val="ListBullet"/>
      </w:pPr>
      <w:r>
        <w:t>Generate deterministic evidence-based responses.</w:t>
      </w:r>
    </w:p>
    <w:p>
      <w:pPr>
        <w:pStyle w:val="ListBullet"/>
      </w:pPr>
      <w:r>
        <w:t>Return explanations without inventing unavailable project fields.</w:t>
      </w:r>
    </w:p>
    <w:p>
      <w:pPr>
        <w:pStyle w:val="Heading2"/>
      </w:pPr>
      <w:r>
        <w:t>23.2 Grounding Principles</w:t>
      </w:r>
    </w:p>
    <w:p>
      <w:pPr>
        <w:pStyle w:val="ListBullet"/>
      </w:pPr>
      <w:r>
        <w:t>Use exact prediction keys and stored project values.</w:t>
      </w:r>
    </w:p>
    <w:p>
      <w:pPr>
        <w:pStyle w:val="ListBullet"/>
      </w:pPr>
      <w:r>
        <w:t>Do not invent root causes when the data does not prove them.</w:t>
      </w:r>
    </w:p>
    <w:p>
      <w:pPr>
        <w:pStyle w:val="ListBullet"/>
      </w:pPr>
      <w:r>
        <w:t>Treat potential drivers as signals rather than confirmed causes.</w:t>
      </w:r>
    </w:p>
    <w:p>
      <w:pPr>
        <w:pStyle w:val="ListBullet"/>
      </w:pPr>
      <w:r>
        <w:t>Map implementing-agency information from the project record when available.</w:t>
      </w:r>
    </w:p>
    <w:p>
      <w:pPr>
        <w:pStyle w:val="Heading1"/>
      </w:pPr>
      <w:r>
        <w:t>24. What-if Simulation</w:t>
      </w:r>
    </w:p>
    <w:p>
      <w:r>
        <w:t>The prediction service exposes a what-if simulation capability. Users can evaluate how changes in relevant project inputs may affect model outputs without overwriting the stored project record.</w:t>
      </w:r>
    </w:p>
    <w:p>
      <w:pPr>
        <w:pStyle w:val="ListBullet"/>
      </w:pPr>
      <w:r>
        <w:t>Simulation is separate from persistent project data.</w:t>
      </w:r>
    </w:p>
    <w:p>
      <w:pPr>
        <w:pStyle w:val="ListBullet"/>
      </w:pPr>
      <w:r>
        <w:t>The returned result follows the prediction contract.</w:t>
      </w:r>
    </w:p>
    <w:p>
      <w:pPr>
        <w:pStyle w:val="ListBullet"/>
      </w:pPr>
      <w:r>
        <w:t>Simulation should be interpreted as model-based scenario analysis, not a guaranteed future outcome.</w:t>
      </w:r>
    </w:p>
    <w:p>
      <w:pPr>
        <w:pStyle w:val="Heading1"/>
      </w:pPr>
      <w:r>
        <w:t>25. API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1008"/>
            <w:vAlign w:val="center"/>
            <w:shd w:fill="172554"/>
          </w:tcPr>
          <w:p>
            <w:pPr>
              <w:jc w:val="left"/>
            </w:pPr>
            <w:r/>
            <w:r>
              <w:rPr>
                <w:rFonts w:ascii="Aptos" w:hAnsi="Aptos"/>
                <w:b/>
                <w:color w:val="FFFFFF"/>
                <w:sz w:val="18"/>
              </w:rPr>
              <w:t>Method</w:t>
            </w:r>
          </w:p>
        </w:tc>
        <w:tc>
          <w:tcPr>
            <w:tcW w:type="dxa" w:w="5760"/>
            <w:vAlign w:val="center"/>
            <w:shd w:fill="172554"/>
          </w:tcPr>
          <w:p>
            <w:pPr>
              <w:jc w:val="left"/>
            </w:pPr>
            <w:r/>
            <w:r>
              <w:rPr>
                <w:rFonts w:ascii="Aptos" w:hAnsi="Aptos"/>
                <w:b/>
                <w:color w:val="FFFFFF"/>
                <w:sz w:val="18"/>
              </w:rPr>
              <w:t>Endpoint</w:t>
            </w:r>
          </w:p>
        </w:tc>
        <w:tc>
          <w:tcPr>
            <w:tcW w:type="dxa" w:w="3168"/>
            <w:vAlign w:val="center"/>
            <w:shd w:fill="172554"/>
          </w:tcPr>
          <w:p>
            <w:pPr>
              <w:jc w:val="left"/>
            </w:pPr>
            <w:r/>
            <w:r>
              <w:rPr>
                <w:rFonts w:ascii="Aptos" w:hAnsi="Aptos"/>
                <w:b/>
                <w:color w:val="FFFFFF"/>
                <w:sz w:val="18"/>
              </w:rPr>
              <w:t>Purpose</w:t>
            </w:r>
          </w:p>
        </w:tc>
      </w:tr>
      <w:tr>
        <w:tc>
          <w:tcPr>
            <w:tcW w:type="dxa" w:w="1008"/>
            <w:vAlign w:val="center"/>
          </w:tcPr>
          <w:p>
            <w:pPr>
              <w:jc w:val="left"/>
            </w:pPr>
            <w:r/>
            <w:r>
              <w:rPr>
                <w:rFonts w:ascii="Aptos" w:hAnsi="Aptos"/>
                <w:b w:val="0"/>
                <w:sz w:val="18"/>
              </w:rPr>
              <w:t>GET</w:t>
            </w:r>
          </w:p>
        </w:tc>
        <w:tc>
          <w:tcPr>
            <w:tcW w:type="dxa" w:w="5760"/>
            <w:vAlign w:val="center"/>
          </w:tcPr>
          <w:p>
            <w:pPr>
              <w:jc w:val="left"/>
            </w:pPr>
            <w:r/>
            <w:r>
              <w:rPr>
                <w:rFonts w:ascii="Aptos" w:hAnsi="Aptos"/>
                <w:b w:val="0"/>
                <w:sz w:val="18"/>
              </w:rPr>
              <w:t>/</w:t>
            </w:r>
          </w:p>
        </w:tc>
        <w:tc>
          <w:tcPr>
            <w:tcW w:type="dxa" w:w="3168"/>
            <w:vAlign w:val="center"/>
          </w:tcPr>
          <w:p>
            <w:pPr>
              <w:jc w:val="left"/>
            </w:pPr>
            <w:r/>
            <w:r>
              <w:rPr>
                <w:rFonts w:ascii="Aptos" w:hAnsi="Aptos"/>
                <w:b w:val="0"/>
                <w:sz w:val="18"/>
              </w:rPr>
              <w:t>Service information</w:t>
            </w:r>
          </w:p>
        </w:tc>
      </w:tr>
      <w:tr>
        <w:tc>
          <w:tcPr>
            <w:tcW w:type="dxa" w:w="1008"/>
            <w:vAlign w:val="center"/>
          </w:tcPr>
          <w:p>
            <w:pPr>
              <w:jc w:val="left"/>
            </w:pPr>
            <w:r/>
            <w:r>
              <w:rPr>
                <w:rFonts w:ascii="Aptos" w:hAnsi="Aptos"/>
                <w:b w:val="0"/>
                <w:sz w:val="18"/>
              </w:rPr>
              <w:t>GET</w:t>
            </w:r>
          </w:p>
        </w:tc>
        <w:tc>
          <w:tcPr>
            <w:tcW w:type="dxa" w:w="5760"/>
            <w:vAlign w:val="center"/>
          </w:tcPr>
          <w:p>
            <w:pPr>
              <w:jc w:val="left"/>
            </w:pPr>
            <w:r/>
            <w:r>
              <w:rPr>
                <w:rFonts w:ascii="Aptos" w:hAnsi="Aptos"/>
                <w:b w:val="0"/>
                <w:sz w:val="18"/>
              </w:rPr>
              <w:t>/health</w:t>
            </w:r>
          </w:p>
        </w:tc>
        <w:tc>
          <w:tcPr>
            <w:tcW w:type="dxa" w:w="3168"/>
            <w:vAlign w:val="center"/>
          </w:tcPr>
          <w:p>
            <w:pPr>
              <w:jc w:val="left"/>
            </w:pPr>
            <w:r/>
            <w:r>
              <w:rPr>
                <w:rFonts w:ascii="Aptos" w:hAnsi="Aptos"/>
                <w:b w:val="0"/>
                <w:sz w:val="18"/>
              </w:rPr>
              <w:t>Backend and model health</w:t>
            </w:r>
          </w:p>
        </w:tc>
      </w:tr>
      <w:tr>
        <w:tc>
          <w:tcPr>
            <w:tcW w:type="dxa" w:w="1008"/>
            <w:vAlign w:val="center"/>
          </w:tcPr>
          <w:p>
            <w:pPr>
              <w:jc w:val="left"/>
            </w:pPr>
            <w:r/>
            <w:r>
              <w:rPr>
                <w:rFonts w:ascii="Aptos" w:hAnsi="Aptos"/>
                <w:b w:val="0"/>
                <w:sz w:val="18"/>
              </w:rPr>
              <w:t>GET</w:t>
            </w:r>
          </w:p>
        </w:tc>
        <w:tc>
          <w:tcPr>
            <w:tcW w:type="dxa" w:w="5760"/>
            <w:vAlign w:val="center"/>
          </w:tcPr>
          <w:p>
            <w:pPr>
              <w:jc w:val="left"/>
            </w:pPr>
            <w:r/>
            <w:r>
              <w:rPr>
                <w:rFonts w:ascii="Aptos" w:hAnsi="Aptos"/>
                <w:b w:val="0"/>
                <w:sz w:val="18"/>
              </w:rPr>
              <w:t>/api/projects</w:t>
            </w:r>
          </w:p>
        </w:tc>
        <w:tc>
          <w:tcPr>
            <w:tcW w:type="dxa" w:w="3168"/>
            <w:vAlign w:val="center"/>
          </w:tcPr>
          <w:p>
            <w:pPr>
              <w:jc w:val="left"/>
            </w:pPr>
            <w:r/>
            <w:r>
              <w:rPr>
                <w:rFonts w:ascii="Aptos" w:hAnsi="Aptos"/>
                <w:b w:val="0"/>
                <w:sz w:val="18"/>
              </w:rPr>
              <w:t>List projects</w:t>
            </w:r>
          </w:p>
        </w:tc>
      </w:tr>
      <w:tr>
        <w:tc>
          <w:tcPr>
            <w:tcW w:type="dxa" w:w="1008"/>
            <w:vAlign w:val="center"/>
          </w:tcPr>
          <w:p>
            <w:pPr>
              <w:jc w:val="left"/>
            </w:pPr>
            <w:r/>
            <w:r>
              <w:rPr>
                <w:rFonts w:ascii="Aptos" w:hAnsi="Aptos"/>
                <w:b w:val="0"/>
                <w:sz w:val="18"/>
              </w:rPr>
              <w:t>POST</w:t>
            </w:r>
          </w:p>
        </w:tc>
        <w:tc>
          <w:tcPr>
            <w:tcW w:type="dxa" w:w="5760"/>
            <w:vAlign w:val="center"/>
          </w:tcPr>
          <w:p>
            <w:pPr>
              <w:jc w:val="left"/>
            </w:pPr>
            <w:r/>
            <w:r>
              <w:rPr>
                <w:rFonts w:ascii="Aptos" w:hAnsi="Aptos"/>
                <w:b w:val="0"/>
                <w:sz w:val="18"/>
              </w:rPr>
              <w:t>/api/projects</w:t>
            </w:r>
          </w:p>
        </w:tc>
        <w:tc>
          <w:tcPr>
            <w:tcW w:type="dxa" w:w="3168"/>
            <w:vAlign w:val="center"/>
          </w:tcPr>
          <w:p>
            <w:pPr>
              <w:jc w:val="left"/>
            </w:pPr>
            <w:r/>
            <w:r>
              <w:rPr>
                <w:rFonts w:ascii="Aptos" w:hAnsi="Aptos"/>
                <w:b w:val="0"/>
                <w:sz w:val="18"/>
              </w:rPr>
              <w:t>Create project</w:t>
            </w:r>
          </w:p>
        </w:tc>
      </w:tr>
      <w:tr>
        <w:tc>
          <w:tcPr>
            <w:tcW w:type="dxa" w:w="1008"/>
            <w:vAlign w:val="center"/>
          </w:tcPr>
          <w:p>
            <w:pPr>
              <w:jc w:val="left"/>
            </w:pPr>
            <w:r/>
            <w:r>
              <w:rPr>
                <w:rFonts w:ascii="Aptos" w:hAnsi="Aptos"/>
                <w:b w:val="0"/>
                <w:sz w:val="18"/>
              </w:rPr>
              <w:t>PATCH</w:t>
            </w:r>
          </w:p>
        </w:tc>
        <w:tc>
          <w:tcPr>
            <w:tcW w:type="dxa" w:w="5760"/>
            <w:vAlign w:val="center"/>
          </w:tcPr>
          <w:p>
            <w:pPr>
              <w:jc w:val="left"/>
            </w:pPr>
            <w:r/>
            <w:r>
              <w:rPr>
                <w:rFonts w:ascii="Aptos" w:hAnsi="Aptos"/>
                <w:b w:val="0"/>
                <w:sz w:val="18"/>
              </w:rPr>
              <w:t>/api/projects/{project_document_id}</w:t>
            </w:r>
          </w:p>
        </w:tc>
        <w:tc>
          <w:tcPr>
            <w:tcW w:type="dxa" w:w="3168"/>
            <w:vAlign w:val="center"/>
          </w:tcPr>
          <w:p>
            <w:pPr>
              <w:jc w:val="left"/>
            </w:pPr>
            <w:r/>
            <w:r>
              <w:rPr>
                <w:rFonts w:ascii="Aptos" w:hAnsi="Aptos"/>
                <w:b w:val="0"/>
                <w:sz w:val="18"/>
              </w:rPr>
              <w:t>Update project</w:t>
            </w:r>
          </w:p>
        </w:tc>
      </w:tr>
      <w:tr>
        <w:tc>
          <w:tcPr>
            <w:tcW w:type="dxa" w:w="1008"/>
            <w:vAlign w:val="center"/>
          </w:tcPr>
          <w:p>
            <w:pPr>
              <w:jc w:val="left"/>
            </w:pPr>
            <w:r/>
            <w:r>
              <w:rPr>
                <w:rFonts w:ascii="Aptos" w:hAnsi="Aptos"/>
                <w:b w:val="0"/>
                <w:sz w:val="18"/>
              </w:rPr>
              <w:t>DELETE</w:t>
            </w:r>
          </w:p>
        </w:tc>
        <w:tc>
          <w:tcPr>
            <w:tcW w:type="dxa" w:w="5760"/>
            <w:vAlign w:val="center"/>
          </w:tcPr>
          <w:p>
            <w:pPr>
              <w:jc w:val="left"/>
            </w:pPr>
            <w:r/>
            <w:r>
              <w:rPr>
                <w:rFonts w:ascii="Aptos" w:hAnsi="Aptos"/>
                <w:b w:val="0"/>
                <w:sz w:val="18"/>
              </w:rPr>
              <w:t>/api/projects/{project_document_id}</w:t>
            </w:r>
          </w:p>
        </w:tc>
        <w:tc>
          <w:tcPr>
            <w:tcW w:type="dxa" w:w="3168"/>
            <w:vAlign w:val="center"/>
          </w:tcPr>
          <w:p>
            <w:pPr>
              <w:jc w:val="left"/>
            </w:pPr>
            <w:r/>
            <w:r>
              <w:rPr>
                <w:rFonts w:ascii="Aptos" w:hAnsi="Aptos"/>
                <w:b w:val="0"/>
                <w:sz w:val="18"/>
              </w:rPr>
              <w:t>Delete project</w:t>
            </w:r>
          </w:p>
        </w:tc>
      </w:tr>
      <w:tr>
        <w:tc>
          <w:tcPr>
            <w:tcW w:type="dxa" w:w="1008"/>
            <w:vAlign w:val="center"/>
          </w:tcPr>
          <w:p>
            <w:pPr>
              <w:jc w:val="left"/>
            </w:pPr>
            <w:r/>
            <w:r>
              <w:rPr>
                <w:rFonts w:ascii="Aptos" w:hAnsi="Aptos"/>
                <w:b w:val="0"/>
                <w:sz w:val="18"/>
              </w:rPr>
              <w:t>GET</w:t>
            </w:r>
          </w:p>
        </w:tc>
        <w:tc>
          <w:tcPr>
            <w:tcW w:type="dxa" w:w="5760"/>
            <w:vAlign w:val="center"/>
          </w:tcPr>
          <w:p>
            <w:pPr>
              <w:jc w:val="left"/>
            </w:pPr>
            <w:r/>
            <w:r>
              <w:rPr>
                <w:rFonts w:ascii="Aptos" w:hAnsi="Aptos"/>
                <w:b w:val="0"/>
                <w:sz w:val="18"/>
              </w:rPr>
              <w:t>/api/projects/document/{project_document_id}</w:t>
            </w:r>
          </w:p>
        </w:tc>
        <w:tc>
          <w:tcPr>
            <w:tcW w:type="dxa" w:w="3168"/>
            <w:vAlign w:val="center"/>
          </w:tcPr>
          <w:p>
            <w:pPr>
              <w:jc w:val="left"/>
            </w:pPr>
            <w:r/>
            <w:r>
              <w:rPr>
                <w:rFonts w:ascii="Aptos" w:hAnsi="Aptos"/>
                <w:b w:val="0"/>
                <w:sz w:val="18"/>
              </w:rPr>
              <w:t>Get project by document ID</w:t>
            </w:r>
          </w:p>
        </w:tc>
      </w:tr>
      <w:tr>
        <w:tc>
          <w:tcPr>
            <w:tcW w:type="dxa" w:w="1008"/>
            <w:vAlign w:val="center"/>
          </w:tcPr>
          <w:p>
            <w:pPr>
              <w:jc w:val="left"/>
            </w:pPr>
            <w:r/>
            <w:r>
              <w:rPr>
                <w:rFonts w:ascii="Aptos" w:hAnsi="Aptos"/>
                <w:b w:val="0"/>
                <w:sz w:val="18"/>
              </w:rPr>
              <w:t>GET</w:t>
            </w:r>
          </w:p>
        </w:tc>
        <w:tc>
          <w:tcPr>
            <w:tcW w:type="dxa" w:w="5760"/>
            <w:vAlign w:val="center"/>
          </w:tcPr>
          <w:p>
            <w:pPr>
              <w:jc w:val="left"/>
            </w:pPr>
            <w:r/>
            <w:r>
              <w:rPr>
                <w:rFonts w:ascii="Aptos" w:hAnsi="Aptos"/>
                <w:b w:val="0"/>
                <w:sz w:val="18"/>
              </w:rPr>
              <w:t>/api/projects/{project_id}/snapshots</w:t>
            </w:r>
          </w:p>
        </w:tc>
        <w:tc>
          <w:tcPr>
            <w:tcW w:type="dxa" w:w="3168"/>
            <w:vAlign w:val="center"/>
          </w:tcPr>
          <w:p>
            <w:pPr>
              <w:jc w:val="left"/>
            </w:pPr>
            <w:r/>
            <w:r>
              <w:rPr>
                <w:rFonts w:ascii="Aptos" w:hAnsi="Aptos"/>
                <w:b w:val="0"/>
                <w:sz w:val="18"/>
              </w:rPr>
              <w:t>Get project snapshots</w:t>
            </w:r>
          </w:p>
        </w:tc>
      </w:tr>
      <w:tr>
        <w:tc>
          <w:tcPr>
            <w:tcW w:type="dxa" w:w="1008"/>
            <w:vAlign w:val="center"/>
          </w:tcPr>
          <w:p>
            <w:pPr>
              <w:jc w:val="left"/>
            </w:pPr>
            <w:r/>
            <w:r>
              <w:rPr>
                <w:rFonts w:ascii="Aptos" w:hAnsi="Aptos"/>
                <w:b w:val="0"/>
                <w:sz w:val="18"/>
              </w:rPr>
              <w:t>POST</w:t>
            </w:r>
          </w:p>
        </w:tc>
        <w:tc>
          <w:tcPr>
            <w:tcW w:type="dxa" w:w="5760"/>
            <w:vAlign w:val="center"/>
          </w:tcPr>
          <w:p>
            <w:pPr>
              <w:jc w:val="left"/>
            </w:pPr>
            <w:r/>
            <w:r>
              <w:rPr>
                <w:rFonts w:ascii="Aptos" w:hAnsi="Aptos"/>
                <w:b w:val="0"/>
                <w:sz w:val="18"/>
              </w:rPr>
              <w:t>/api/projects/{project_id}/snapshots</w:t>
            </w:r>
          </w:p>
        </w:tc>
        <w:tc>
          <w:tcPr>
            <w:tcW w:type="dxa" w:w="3168"/>
            <w:vAlign w:val="center"/>
          </w:tcPr>
          <w:p>
            <w:pPr>
              <w:jc w:val="left"/>
            </w:pPr>
            <w:r/>
            <w:r>
              <w:rPr>
                <w:rFonts w:ascii="Aptos" w:hAnsi="Aptos"/>
                <w:b w:val="0"/>
                <w:sz w:val="18"/>
              </w:rPr>
              <w:t>Create project snapshot</w:t>
            </w:r>
          </w:p>
        </w:tc>
      </w:tr>
      <w:tr>
        <w:tc>
          <w:tcPr>
            <w:tcW w:type="dxa" w:w="1008"/>
            <w:vAlign w:val="center"/>
          </w:tcPr>
          <w:p>
            <w:pPr>
              <w:jc w:val="left"/>
            </w:pPr>
            <w:r/>
            <w:r>
              <w:rPr>
                <w:rFonts w:ascii="Aptos" w:hAnsi="Aptos"/>
                <w:b w:val="0"/>
                <w:sz w:val="18"/>
              </w:rPr>
              <w:t>GET</w:t>
            </w:r>
          </w:p>
        </w:tc>
        <w:tc>
          <w:tcPr>
            <w:tcW w:type="dxa" w:w="5760"/>
            <w:vAlign w:val="center"/>
          </w:tcPr>
          <w:p>
            <w:pPr>
              <w:jc w:val="left"/>
            </w:pPr>
            <w:r/>
            <w:r>
              <w:rPr>
                <w:rFonts w:ascii="Aptos" w:hAnsi="Aptos"/>
                <w:b w:val="0"/>
                <w:sz w:val="18"/>
              </w:rPr>
              <w:t>/api/snapshots</w:t>
            </w:r>
          </w:p>
        </w:tc>
        <w:tc>
          <w:tcPr>
            <w:tcW w:type="dxa" w:w="3168"/>
            <w:vAlign w:val="center"/>
          </w:tcPr>
          <w:p>
            <w:pPr>
              <w:jc w:val="left"/>
            </w:pPr>
            <w:r/>
            <w:r>
              <w:rPr>
                <w:rFonts w:ascii="Aptos" w:hAnsi="Aptos"/>
                <w:b w:val="0"/>
                <w:sz w:val="18"/>
              </w:rPr>
              <w:t>List snapshots</w:t>
            </w:r>
          </w:p>
        </w:tc>
      </w:tr>
      <w:tr>
        <w:tc>
          <w:tcPr>
            <w:tcW w:type="dxa" w:w="1008"/>
            <w:vAlign w:val="center"/>
          </w:tcPr>
          <w:p>
            <w:pPr>
              <w:jc w:val="left"/>
            </w:pPr>
            <w:r/>
            <w:r>
              <w:rPr>
                <w:rFonts w:ascii="Aptos" w:hAnsi="Aptos"/>
                <w:b w:val="0"/>
                <w:sz w:val="18"/>
              </w:rPr>
              <w:t>PATCH</w:t>
            </w:r>
          </w:p>
        </w:tc>
        <w:tc>
          <w:tcPr>
            <w:tcW w:type="dxa" w:w="5760"/>
            <w:vAlign w:val="center"/>
          </w:tcPr>
          <w:p>
            <w:pPr>
              <w:jc w:val="left"/>
            </w:pPr>
            <w:r/>
            <w:r>
              <w:rPr>
                <w:rFonts w:ascii="Aptos" w:hAnsi="Aptos"/>
                <w:b w:val="0"/>
                <w:sz w:val="18"/>
              </w:rPr>
              <w:t>/api/snapshots/{snapshot_id}</w:t>
            </w:r>
          </w:p>
        </w:tc>
        <w:tc>
          <w:tcPr>
            <w:tcW w:type="dxa" w:w="3168"/>
            <w:vAlign w:val="center"/>
          </w:tcPr>
          <w:p>
            <w:pPr>
              <w:jc w:val="left"/>
            </w:pPr>
            <w:r/>
            <w:r>
              <w:rPr>
                <w:rFonts w:ascii="Aptos" w:hAnsi="Aptos"/>
                <w:b w:val="0"/>
                <w:sz w:val="18"/>
              </w:rPr>
              <w:t>Update snapshot</w:t>
            </w:r>
          </w:p>
        </w:tc>
      </w:tr>
      <w:tr>
        <w:tc>
          <w:tcPr>
            <w:tcW w:type="dxa" w:w="1008"/>
            <w:vAlign w:val="center"/>
          </w:tcPr>
          <w:p>
            <w:pPr>
              <w:jc w:val="left"/>
            </w:pPr>
            <w:r/>
            <w:r>
              <w:rPr>
                <w:rFonts w:ascii="Aptos" w:hAnsi="Aptos"/>
                <w:b w:val="0"/>
                <w:sz w:val="18"/>
              </w:rPr>
              <w:t>DELETE</w:t>
            </w:r>
          </w:p>
        </w:tc>
        <w:tc>
          <w:tcPr>
            <w:tcW w:type="dxa" w:w="5760"/>
            <w:vAlign w:val="center"/>
          </w:tcPr>
          <w:p>
            <w:pPr>
              <w:jc w:val="left"/>
            </w:pPr>
            <w:r/>
            <w:r>
              <w:rPr>
                <w:rFonts w:ascii="Aptos" w:hAnsi="Aptos"/>
                <w:b w:val="0"/>
                <w:sz w:val="18"/>
              </w:rPr>
              <w:t>/api/snapshots/{snapshot_id}</w:t>
            </w:r>
          </w:p>
        </w:tc>
        <w:tc>
          <w:tcPr>
            <w:tcW w:type="dxa" w:w="3168"/>
            <w:vAlign w:val="center"/>
          </w:tcPr>
          <w:p>
            <w:pPr>
              <w:jc w:val="left"/>
            </w:pPr>
            <w:r/>
            <w:r>
              <w:rPr>
                <w:rFonts w:ascii="Aptos" w:hAnsi="Aptos"/>
                <w:b w:val="0"/>
                <w:sz w:val="18"/>
              </w:rPr>
              <w:t>Delete snapshot</w:t>
            </w:r>
          </w:p>
        </w:tc>
      </w:tr>
      <w:tr>
        <w:tc>
          <w:tcPr>
            <w:tcW w:type="dxa" w:w="1008"/>
            <w:vAlign w:val="center"/>
          </w:tcPr>
          <w:p>
            <w:pPr>
              <w:jc w:val="left"/>
            </w:pPr>
            <w:r/>
            <w:r>
              <w:rPr>
                <w:rFonts w:ascii="Aptos" w:hAnsi="Aptos"/>
                <w:b w:val="0"/>
                <w:sz w:val="18"/>
              </w:rPr>
              <w:t>GET</w:t>
            </w:r>
          </w:p>
        </w:tc>
        <w:tc>
          <w:tcPr>
            <w:tcW w:type="dxa" w:w="5760"/>
            <w:vAlign w:val="center"/>
          </w:tcPr>
          <w:p>
            <w:pPr>
              <w:jc w:val="left"/>
            </w:pPr>
            <w:r/>
            <w:r>
              <w:rPr>
                <w:rFonts w:ascii="Aptos" w:hAnsi="Aptos"/>
                <w:b w:val="0"/>
                <w:sz w:val="18"/>
              </w:rPr>
              <w:t>/api/projects/{project_id}/snapshots/{snapshot_id}/derived-metric</w:t>
            </w:r>
          </w:p>
        </w:tc>
        <w:tc>
          <w:tcPr>
            <w:tcW w:type="dxa" w:w="3168"/>
            <w:vAlign w:val="center"/>
          </w:tcPr>
          <w:p>
            <w:pPr>
              <w:jc w:val="left"/>
            </w:pPr>
            <w:r/>
            <w:r>
              <w:rPr>
                <w:rFonts w:ascii="Aptos" w:hAnsi="Aptos"/>
                <w:b w:val="0"/>
                <w:sz w:val="18"/>
              </w:rPr>
              <w:t>Get derived metric</w:t>
            </w:r>
          </w:p>
        </w:tc>
      </w:tr>
      <w:tr>
        <w:tc>
          <w:tcPr>
            <w:tcW w:type="dxa" w:w="1008"/>
            <w:vAlign w:val="center"/>
          </w:tcPr>
          <w:p>
            <w:pPr>
              <w:jc w:val="left"/>
            </w:pPr>
            <w:r/>
            <w:r>
              <w:rPr>
                <w:rFonts w:ascii="Aptos" w:hAnsi="Aptos"/>
                <w:b w:val="0"/>
                <w:sz w:val="18"/>
              </w:rPr>
              <w:t>POST</w:t>
            </w:r>
          </w:p>
        </w:tc>
        <w:tc>
          <w:tcPr>
            <w:tcW w:type="dxa" w:w="5760"/>
            <w:vAlign w:val="center"/>
          </w:tcPr>
          <w:p>
            <w:pPr>
              <w:jc w:val="left"/>
            </w:pPr>
            <w:r/>
            <w:r>
              <w:rPr>
                <w:rFonts w:ascii="Aptos" w:hAnsi="Aptos"/>
                <w:b w:val="0"/>
                <w:sz w:val="18"/>
              </w:rPr>
              <w:t>/api/projects/{project_id}/recalculate</w:t>
            </w:r>
          </w:p>
        </w:tc>
        <w:tc>
          <w:tcPr>
            <w:tcW w:type="dxa" w:w="3168"/>
            <w:vAlign w:val="center"/>
          </w:tcPr>
          <w:p>
            <w:pPr>
              <w:jc w:val="left"/>
            </w:pPr>
            <w:r/>
            <w:r>
              <w:rPr>
                <w:rFonts w:ascii="Aptos" w:hAnsi="Aptos"/>
                <w:b w:val="0"/>
                <w:sz w:val="18"/>
              </w:rPr>
              <w:t>Recalculate project risk/metrics</w:t>
            </w:r>
          </w:p>
        </w:tc>
      </w:tr>
      <w:tr>
        <w:tc>
          <w:tcPr>
            <w:tcW w:type="dxa" w:w="1008"/>
            <w:vAlign w:val="center"/>
          </w:tcPr>
          <w:p>
            <w:pPr>
              <w:jc w:val="left"/>
            </w:pPr>
            <w:r/>
            <w:r>
              <w:rPr>
                <w:rFonts w:ascii="Aptos" w:hAnsi="Aptos"/>
                <w:b w:val="0"/>
                <w:sz w:val="18"/>
              </w:rPr>
              <w:t>GET</w:t>
            </w:r>
          </w:p>
        </w:tc>
        <w:tc>
          <w:tcPr>
            <w:tcW w:type="dxa" w:w="5760"/>
            <w:vAlign w:val="center"/>
          </w:tcPr>
          <w:p>
            <w:pPr>
              <w:jc w:val="left"/>
            </w:pPr>
            <w:r/>
            <w:r>
              <w:rPr>
                <w:rFonts w:ascii="Aptos" w:hAnsi="Aptos"/>
                <w:b w:val="0"/>
                <w:sz w:val="18"/>
              </w:rPr>
              <w:t>/api/predictions/project/{project_id}</w:t>
            </w:r>
          </w:p>
        </w:tc>
        <w:tc>
          <w:tcPr>
            <w:tcW w:type="dxa" w:w="3168"/>
            <w:vAlign w:val="center"/>
          </w:tcPr>
          <w:p>
            <w:pPr>
              <w:jc w:val="left"/>
            </w:pPr>
            <w:r/>
            <w:r>
              <w:rPr>
                <w:rFonts w:ascii="Aptos" w:hAnsi="Aptos"/>
                <w:b w:val="0"/>
                <w:sz w:val="18"/>
              </w:rPr>
              <w:t>Get project predictions</w:t>
            </w:r>
          </w:p>
        </w:tc>
      </w:tr>
      <w:tr>
        <w:tc>
          <w:tcPr>
            <w:tcW w:type="dxa" w:w="1008"/>
            <w:vAlign w:val="center"/>
          </w:tcPr>
          <w:p>
            <w:pPr>
              <w:jc w:val="left"/>
            </w:pPr>
            <w:r/>
            <w:r>
              <w:rPr>
                <w:rFonts w:ascii="Aptos" w:hAnsi="Aptos"/>
                <w:b w:val="0"/>
                <w:sz w:val="18"/>
              </w:rPr>
              <w:t>GET</w:t>
            </w:r>
          </w:p>
        </w:tc>
        <w:tc>
          <w:tcPr>
            <w:tcW w:type="dxa" w:w="5760"/>
            <w:vAlign w:val="center"/>
          </w:tcPr>
          <w:p>
            <w:pPr>
              <w:jc w:val="left"/>
            </w:pPr>
            <w:r/>
            <w:r>
              <w:rPr>
                <w:rFonts w:ascii="Aptos" w:hAnsi="Aptos"/>
                <w:b w:val="0"/>
                <w:sz w:val="18"/>
              </w:rPr>
              <w:t>/api/predictions/project/{project_id}/next-month-progress</w:t>
            </w:r>
          </w:p>
        </w:tc>
        <w:tc>
          <w:tcPr>
            <w:tcW w:type="dxa" w:w="3168"/>
            <w:vAlign w:val="center"/>
          </w:tcPr>
          <w:p>
            <w:pPr>
              <w:jc w:val="left"/>
            </w:pPr>
            <w:r/>
            <w:r>
              <w:rPr>
                <w:rFonts w:ascii="Aptos" w:hAnsi="Aptos"/>
                <w:b w:val="0"/>
                <w:sz w:val="18"/>
              </w:rPr>
              <w:t>Get next-month progress forecast</w:t>
            </w:r>
          </w:p>
        </w:tc>
      </w:tr>
      <w:tr>
        <w:tc>
          <w:tcPr>
            <w:tcW w:type="dxa" w:w="1008"/>
            <w:vAlign w:val="center"/>
          </w:tcPr>
          <w:p>
            <w:pPr>
              <w:jc w:val="left"/>
            </w:pPr>
            <w:r/>
            <w:r>
              <w:rPr>
                <w:rFonts w:ascii="Aptos" w:hAnsi="Aptos"/>
                <w:b w:val="0"/>
                <w:sz w:val="18"/>
              </w:rPr>
              <w:t>POST</w:t>
            </w:r>
          </w:p>
        </w:tc>
        <w:tc>
          <w:tcPr>
            <w:tcW w:type="dxa" w:w="5760"/>
            <w:vAlign w:val="center"/>
          </w:tcPr>
          <w:p>
            <w:pPr>
              <w:jc w:val="left"/>
            </w:pPr>
            <w:r/>
            <w:r>
              <w:rPr>
                <w:rFonts w:ascii="Aptos" w:hAnsi="Aptos"/>
                <w:b w:val="0"/>
                <w:sz w:val="18"/>
              </w:rPr>
              <w:t>/api/predictions/simulate</w:t>
            </w:r>
          </w:p>
        </w:tc>
        <w:tc>
          <w:tcPr>
            <w:tcW w:type="dxa" w:w="3168"/>
            <w:vAlign w:val="center"/>
          </w:tcPr>
          <w:p>
            <w:pPr>
              <w:jc w:val="left"/>
            </w:pPr>
            <w:r/>
            <w:r>
              <w:rPr>
                <w:rFonts w:ascii="Aptos" w:hAnsi="Aptos"/>
                <w:b w:val="0"/>
                <w:sz w:val="18"/>
              </w:rPr>
              <w:t>Run what-if prediction</w:t>
            </w:r>
          </w:p>
        </w:tc>
      </w:tr>
      <w:tr>
        <w:tc>
          <w:tcPr>
            <w:tcW w:type="dxa" w:w="1008"/>
            <w:vAlign w:val="center"/>
          </w:tcPr>
          <w:p>
            <w:pPr>
              <w:jc w:val="left"/>
            </w:pPr>
            <w:r/>
            <w:r>
              <w:rPr>
                <w:rFonts w:ascii="Aptos" w:hAnsi="Aptos"/>
                <w:b w:val="0"/>
                <w:sz w:val="18"/>
              </w:rPr>
              <w:t>GET</w:t>
            </w:r>
          </w:p>
        </w:tc>
        <w:tc>
          <w:tcPr>
            <w:tcW w:type="dxa" w:w="5760"/>
            <w:vAlign w:val="center"/>
          </w:tcPr>
          <w:p>
            <w:pPr>
              <w:jc w:val="left"/>
            </w:pPr>
            <w:r/>
            <w:r>
              <w:rPr>
                <w:rFonts w:ascii="Aptos" w:hAnsi="Aptos"/>
                <w:b w:val="0"/>
                <w:sz w:val="18"/>
              </w:rPr>
              <w:t>/api/project-intelligence/{project_id}</w:t>
            </w:r>
          </w:p>
        </w:tc>
        <w:tc>
          <w:tcPr>
            <w:tcW w:type="dxa" w:w="3168"/>
            <w:vAlign w:val="center"/>
          </w:tcPr>
          <w:p>
            <w:pPr>
              <w:jc w:val="left"/>
            </w:pPr>
            <w:r/>
            <w:r>
              <w:rPr>
                <w:rFonts w:ascii="Aptos" w:hAnsi="Aptos"/>
                <w:b w:val="0"/>
                <w:sz w:val="18"/>
              </w:rPr>
              <w:t>Get project intelligence</w:t>
            </w:r>
          </w:p>
        </w:tc>
      </w:tr>
      <w:tr>
        <w:tc>
          <w:tcPr>
            <w:tcW w:type="dxa" w:w="1008"/>
            <w:vAlign w:val="center"/>
          </w:tcPr>
          <w:p>
            <w:pPr>
              <w:jc w:val="left"/>
            </w:pPr>
            <w:r/>
            <w:r>
              <w:rPr>
                <w:rFonts w:ascii="Aptos" w:hAnsi="Aptos"/>
                <w:b w:val="0"/>
                <w:sz w:val="18"/>
              </w:rPr>
              <w:t>POST</w:t>
            </w:r>
          </w:p>
        </w:tc>
        <w:tc>
          <w:tcPr>
            <w:tcW w:type="dxa" w:w="5760"/>
            <w:vAlign w:val="center"/>
          </w:tcPr>
          <w:p>
            <w:pPr>
              <w:jc w:val="left"/>
            </w:pPr>
            <w:r/>
            <w:r>
              <w:rPr>
                <w:rFonts w:ascii="Aptos" w:hAnsi="Aptos"/>
                <w:b w:val="0"/>
                <w:sz w:val="18"/>
              </w:rPr>
              <w:t>/api/project-intelligence/{project_id}/ask</w:t>
            </w:r>
          </w:p>
        </w:tc>
        <w:tc>
          <w:tcPr>
            <w:tcW w:type="dxa" w:w="3168"/>
            <w:vAlign w:val="center"/>
          </w:tcPr>
          <w:p>
            <w:pPr>
              <w:jc w:val="left"/>
            </w:pPr>
            <w:r/>
            <w:r>
              <w:rPr>
                <w:rFonts w:ascii="Aptos" w:hAnsi="Aptos"/>
                <w:b w:val="0"/>
                <w:sz w:val="18"/>
              </w:rPr>
              <w:t>Ask project intelligence question</w:t>
            </w:r>
          </w:p>
        </w:tc>
      </w:tr>
    </w:tbl>
    <w:p/>
    <w:p>
      <w:pPr>
        <w:pStyle w:val="Heading1"/>
      </w:pPr>
      <w:r>
        <w:t>26. Security and Credential Management</w:t>
      </w:r>
    </w:p>
    <w:p>
      <w:pPr>
        <w:pStyle w:val="ListBullet"/>
      </w:pPr>
      <w:r>
        <w:t>Frontend does not directly access Firebase Firestore.</w:t>
      </w:r>
    </w:p>
    <w:p>
      <w:pPr>
        <w:pStyle w:val="ListBullet"/>
      </w:pPr>
      <w:r>
        <w:t>Firebase service-account credentials are kept on the backend and are not committed to source control.</w:t>
      </w:r>
    </w:p>
    <w:p>
      <w:pPr>
        <w:pStyle w:val="ListBullet"/>
      </w:pPr>
      <w:r>
        <w:t>Production Firebase initialization uses an environment variable for the service-account JSON.</w:t>
      </w:r>
    </w:p>
    <w:p>
      <w:pPr>
        <w:pStyle w:val="ListBullet"/>
      </w:pPr>
      <w:r>
        <w:t>The local service-account file is treated as a secret and must remain ignored by Git.</w:t>
      </w:r>
    </w:p>
    <w:p>
      <w:pPr>
        <w:pStyle w:val="ListBullet"/>
      </w:pPr>
      <w:r>
        <w:t>The frontend no longer depends on the Firebase client SDK for data access.</w:t>
      </w:r>
    </w:p>
    <w:p>
      <w:pPr>
        <w:pStyle w:val="ListBullet"/>
      </w:pPr>
      <w:r>
        <w:t>API access is centralized through the backend service layer.</w:t>
      </w:r>
    </w:p>
    <w:p>
      <w:pPr>
        <w:pStyle w:val="SmallNote"/>
      </w:pPr>
      <w:r>
        <w:rPr>
          <w:i/>
        </w:rPr>
        <w:t>Note: Secrets must be configured through deployment environment variables and must never be pasted into public documentation.</w:t>
      </w:r>
    </w:p>
    <w:p>
      <w:pPr>
        <w:pStyle w:val="Heading1"/>
      </w:pPr>
      <w:r>
        <w:t>27. Deployment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2554"/>
          </w:tcPr>
          <w:p>
            <w:pPr>
              <w:jc w:val="left"/>
            </w:pPr>
            <w:r/>
            <w:r>
              <w:rPr>
                <w:rFonts w:ascii="Aptos" w:hAnsi="Aptos"/>
                <w:b/>
                <w:color w:val="FFFFFF"/>
                <w:sz w:val="18"/>
              </w:rPr>
              <w:t>Component</w:t>
            </w:r>
          </w:p>
        </w:tc>
        <w:tc>
          <w:tcPr>
            <w:tcW w:type="dxa" w:w="3312"/>
            <w:vAlign w:val="center"/>
            <w:shd w:fill="172554"/>
          </w:tcPr>
          <w:p>
            <w:pPr>
              <w:jc w:val="left"/>
            </w:pPr>
            <w:r/>
            <w:r>
              <w:rPr>
                <w:rFonts w:ascii="Aptos" w:hAnsi="Aptos"/>
                <w:b/>
                <w:color w:val="FFFFFF"/>
                <w:sz w:val="18"/>
              </w:rPr>
              <w:t>Production Platform</w:t>
            </w:r>
          </w:p>
        </w:tc>
        <w:tc>
          <w:tcPr>
            <w:tcW w:type="dxa" w:w="3312"/>
            <w:vAlign w:val="center"/>
            <w:shd w:fill="172554"/>
          </w:tcPr>
          <w:p>
            <w:pPr>
              <w:jc w:val="left"/>
            </w:pPr>
            <w:r/>
            <w:r>
              <w:rPr>
                <w:rFonts w:ascii="Aptos" w:hAnsi="Aptos"/>
                <w:b/>
                <w:color w:val="FFFFFF"/>
                <w:sz w:val="18"/>
              </w:rPr>
              <w:t>Role</w:t>
            </w:r>
          </w:p>
        </w:tc>
      </w:tr>
      <w:tr>
        <w:tc>
          <w:tcPr>
            <w:tcW w:type="dxa" w:w="3312"/>
            <w:vAlign w:val="center"/>
          </w:tcPr>
          <w:p>
            <w:pPr>
              <w:jc w:val="left"/>
            </w:pPr>
            <w:r/>
            <w:r>
              <w:rPr>
                <w:rFonts w:ascii="Aptos" w:hAnsi="Aptos"/>
                <w:b w:val="0"/>
                <w:sz w:val="18"/>
              </w:rPr>
              <w:t>Frontend</w:t>
            </w:r>
          </w:p>
        </w:tc>
        <w:tc>
          <w:tcPr>
            <w:tcW w:type="dxa" w:w="3312"/>
            <w:vAlign w:val="center"/>
          </w:tcPr>
          <w:p>
            <w:pPr>
              <w:jc w:val="left"/>
            </w:pPr>
            <w:r/>
            <w:r>
              <w:rPr>
                <w:rFonts w:ascii="Aptos" w:hAnsi="Aptos"/>
                <w:b w:val="0"/>
                <w:sz w:val="18"/>
              </w:rPr>
              <w:t>Vercel</w:t>
            </w:r>
          </w:p>
        </w:tc>
        <w:tc>
          <w:tcPr>
            <w:tcW w:type="dxa" w:w="3312"/>
            <w:vAlign w:val="center"/>
          </w:tcPr>
          <w:p>
            <w:pPr>
              <w:jc w:val="left"/>
            </w:pPr>
            <w:r/>
            <w:r>
              <w:rPr>
                <w:rFonts w:ascii="Aptos" w:hAnsi="Aptos"/>
                <w:b w:val="0"/>
                <w:sz w:val="18"/>
              </w:rPr>
              <w:t>Serves the React production application.</w:t>
            </w:r>
          </w:p>
        </w:tc>
      </w:tr>
      <w:tr>
        <w:tc>
          <w:tcPr>
            <w:tcW w:type="dxa" w:w="3312"/>
            <w:vAlign w:val="center"/>
          </w:tcPr>
          <w:p>
            <w:pPr>
              <w:jc w:val="left"/>
            </w:pPr>
            <w:r/>
            <w:r>
              <w:rPr>
                <w:rFonts w:ascii="Aptos" w:hAnsi="Aptos"/>
                <w:b w:val="0"/>
                <w:sz w:val="18"/>
              </w:rPr>
              <w:t>Backend</w:t>
            </w:r>
          </w:p>
        </w:tc>
        <w:tc>
          <w:tcPr>
            <w:tcW w:type="dxa" w:w="3312"/>
            <w:vAlign w:val="center"/>
          </w:tcPr>
          <w:p>
            <w:pPr>
              <w:jc w:val="left"/>
            </w:pPr>
            <w:r/>
            <w:r>
              <w:rPr>
                <w:rFonts w:ascii="Aptos" w:hAnsi="Aptos"/>
                <w:b w:val="0"/>
                <w:sz w:val="18"/>
              </w:rPr>
              <w:t>Render</w:t>
            </w:r>
          </w:p>
        </w:tc>
        <w:tc>
          <w:tcPr>
            <w:tcW w:type="dxa" w:w="3312"/>
            <w:vAlign w:val="center"/>
          </w:tcPr>
          <w:p>
            <w:pPr>
              <w:jc w:val="left"/>
            </w:pPr>
            <w:r/>
            <w:r>
              <w:rPr>
                <w:rFonts w:ascii="Aptos" w:hAnsi="Aptos"/>
                <w:b w:val="0"/>
                <w:sz w:val="18"/>
              </w:rPr>
              <w:t>Runs FastAPI and ML services.</w:t>
            </w:r>
          </w:p>
        </w:tc>
      </w:tr>
      <w:tr>
        <w:tc>
          <w:tcPr>
            <w:tcW w:type="dxa" w:w="3312"/>
            <w:vAlign w:val="center"/>
          </w:tcPr>
          <w:p>
            <w:pPr>
              <w:jc w:val="left"/>
            </w:pPr>
            <w:r/>
            <w:r>
              <w:rPr>
                <w:rFonts w:ascii="Aptos" w:hAnsi="Aptos"/>
                <w:b w:val="0"/>
                <w:sz w:val="18"/>
              </w:rPr>
              <w:t>Database</w:t>
            </w:r>
          </w:p>
        </w:tc>
        <w:tc>
          <w:tcPr>
            <w:tcW w:type="dxa" w:w="3312"/>
            <w:vAlign w:val="center"/>
          </w:tcPr>
          <w:p>
            <w:pPr>
              <w:jc w:val="left"/>
            </w:pPr>
            <w:r/>
            <w:r>
              <w:rPr>
                <w:rFonts w:ascii="Aptos" w:hAnsi="Aptos"/>
                <w:b w:val="0"/>
                <w:sz w:val="18"/>
              </w:rPr>
              <w:t>Firebase Firestore</w:t>
            </w:r>
          </w:p>
        </w:tc>
        <w:tc>
          <w:tcPr>
            <w:tcW w:type="dxa" w:w="3312"/>
            <w:vAlign w:val="center"/>
          </w:tcPr>
          <w:p>
            <w:pPr>
              <w:jc w:val="left"/>
            </w:pPr>
            <w:r/>
            <w:r>
              <w:rPr>
                <w:rFonts w:ascii="Aptos" w:hAnsi="Aptos"/>
                <w:b w:val="0"/>
                <w:sz w:val="18"/>
              </w:rPr>
              <w:t>Stores project, snapshot and derived data.</w:t>
            </w:r>
          </w:p>
        </w:tc>
      </w:tr>
      <w:tr>
        <w:tc>
          <w:tcPr>
            <w:tcW w:type="dxa" w:w="3312"/>
            <w:vAlign w:val="center"/>
          </w:tcPr>
          <w:p>
            <w:pPr>
              <w:jc w:val="left"/>
            </w:pPr>
            <w:r/>
            <w:r>
              <w:rPr>
                <w:rFonts w:ascii="Aptos" w:hAnsi="Aptos"/>
                <w:b w:val="0"/>
                <w:sz w:val="18"/>
              </w:rPr>
              <w:t>ML Artifacts</w:t>
            </w:r>
          </w:p>
        </w:tc>
        <w:tc>
          <w:tcPr>
            <w:tcW w:type="dxa" w:w="3312"/>
            <w:vAlign w:val="center"/>
          </w:tcPr>
          <w:p>
            <w:pPr>
              <w:jc w:val="left"/>
            </w:pPr>
            <w:r/>
            <w:r>
              <w:rPr>
                <w:rFonts w:ascii="Aptos" w:hAnsi="Aptos"/>
                <w:b w:val="0"/>
                <w:sz w:val="18"/>
              </w:rPr>
              <w:t>Render backend filesystem/deployment artifact</w:t>
            </w:r>
          </w:p>
        </w:tc>
        <w:tc>
          <w:tcPr>
            <w:tcW w:type="dxa" w:w="3312"/>
            <w:vAlign w:val="center"/>
          </w:tcPr>
          <w:p>
            <w:pPr>
              <w:jc w:val="left"/>
            </w:pPr>
            <w:r/>
            <w:r>
              <w:rPr>
                <w:rFonts w:ascii="Aptos" w:hAnsi="Aptos"/>
                <w:b w:val="0"/>
                <w:sz w:val="18"/>
              </w:rPr>
              <w:t>Loads trained prediction models and metadata.</w:t>
            </w:r>
          </w:p>
        </w:tc>
      </w:tr>
    </w:tbl>
    <w:p/>
    <w:p>
      <w:pPr>
        <w:pStyle w:val="Heading2"/>
      </w:pPr>
      <w:r>
        <w:t>27.1 Production API Configuration</w:t>
      </w:r>
    </w:p>
    <w:p>
      <w:r>
        <w:t>The frontend production environment uses the backend base URL configured through VITE_API_BASE_URL.</w:t>
      </w:r>
    </w:p>
    <w:p>
      <w:r>
        <w:t>Current production backend base URL:</w:t>
      </w:r>
    </w:p>
    <w:p>
      <w:r>
        <w:rPr>
          <w:b/>
        </w:rPr>
        <w:t>https://neevai-sx26.onrender.com</w:t>
      </w:r>
    </w:p>
    <w:p>
      <w:pPr>
        <w:pStyle w:val="Heading1"/>
      </w:pPr>
      <w:r>
        <w:t>28. Testing and Production Validation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2554"/>
          </w:tcPr>
          <w:p>
            <w:pPr>
              <w:jc w:val="left"/>
            </w:pPr>
            <w:r/>
            <w:r>
              <w:rPr>
                <w:rFonts w:ascii="Aptos" w:hAnsi="Aptos"/>
                <w:b/>
                <w:color w:val="FFFFFF"/>
                <w:sz w:val="18"/>
              </w:rPr>
              <w:t>Validation</w:t>
            </w:r>
          </w:p>
        </w:tc>
        <w:tc>
          <w:tcPr>
            <w:tcW w:type="dxa" w:w="3312"/>
            <w:vAlign w:val="center"/>
            <w:shd w:fill="172554"/>
          </w:tcPr>
          <w:p>
            <w:pPr>
              <w:jc w:val="left"/>
            </w:pPr>
            <w:r/>
            <w:r>
              <w:rPr>
                <w:rFonts w:ascii="Aptos" w:hAnsi="Aptos"/>
                <w:b/>
                <w:color w:val="FFFFFF"/>
                <w:sz w:val="18"/>
              </w:rPr>
              <w:t>Status</w:t>
            </w:r>
          </w:p>
        </w:tc>
        <w:tc>
          <w:tcPr>
            <w:tcW w:type="dxa" w:w="3312"/>
            <w:vAlign w:val="center"/>
            <w:shd w:fill="172554"/>
          </w:tcPr>
          <w:p>
            <w:pPr>
              <w:jc w:val="left"/>
            </w:pPr>
            <w:r/>
            <w:r>
              <w:rPr>
                <w:rFonts w:ascii="Aptos" w:hAnsi="Aptos"/>
                <w:b/>
                <w:color w:val="FFFFFF"/>
                <w:sz w:val="18"/>
              </w:rPr>
              <w:t>Result</w:t>
            </w:r>
          </w:p>
        </w:tc>
      </w:tr>
      <w:tr>
        <w:tc>
          <w:tcPr>
            <w:tcW w:type="dxa" w:w="3312"/>
            <w:vAlign w:val="center"/>
          </w:tcPr>
          <w:p>
            <w:pPr>
              <w:jc w:val="left"/>
            </w:pPr>
            <w:r/>
            <w:r>
              <w:rPr>
                <w:rFonts w:ascii="Aptos" w:hAnsi="Aptos"/>
                <w:b w:val="0"/>
                <w:sz w:val="18"/>
              </w:rPr>
              <w:t>Local backend /health</w:t>
            </w:r>
          </w:p>
        </w:tc>
        <w:tc>
          <w:tcPr>
            <w:tcW w:type="dxa" w:w="3312"/>
            <w:vAlign w:val="center"/>
          </w:tcPr>
          <w:p>
            <w:pPr>
              <w:jc w:val="left"/>
            </w:pPr>
            <w:r/>
            <w:r>
              <w:rPr>
                <w:rFonts w:ascii="Aptos" w:hAnsi="Aptos"/>
                <w:b w:val="0"/>
                <w:sz w:val="18"/>
              </w:rPr>
              <w:t>Passed</w:t>
            </w:r>
          </w:p>
        </w:tc>
        <w:tc>
          <w:tcPr>
            <w:tcW w:type="dxa" w:w="3312"/>
            <w:vAlign w:val="center"/>
          </w:tcPr>
          <w:p>
            <w:pPr>
              <w:jc w:val="left"/>
            </w:pPr>
            <w:r/>
            <w:r>
              <w:rPr>
                <w:rFonts w:ascii="Aptos" w:hAnsi="Aptos"/>
                <w:b w:val="0"/>
                <w:sz w:val="18"/>
              </w:rPr>
              <w:t>Healthy response and model availability confirmed.</w:t>
            </w:r>
          </w:p>
        </w:tc>
      </w:tr>
      <w:tr>
        <w:tc>
          <w:tcPr>
            <w:tcW w:type="dxa" w:w="3312"/>
            <w:vAlign w:val="center"/>
          </w:tcPr>
          <w:p>
            <w:pPr>
              <w:jc w:val="left"/>
            </w:pPr>
            <w:r/>
            <w:r>
              <w:rPr>
                <w:rFonts w:ascii="Aptos" w:hAnsi="Aptos"/>
                <w:b w:val="0"/>
                <w:sz w:val="18"/>
              </w:rPr>
              <w:t>Local Swagger /docs</w:t>
            </w:r>
          </w:p>
        </w:tc>
        <w:tc>
          <w:tcPr>
            <w:tcW w:type="dxa" w:w="3312"/>
            <w:vAlign w:val="center"/>
          </w:tcPr>
          <w:p>
            <w:pPr>
              <w:jc w:val="left"/>
            </w:pPr>
            <w:r/>
            <w:r>
              <w:rPr>
                <w:rFonts w:ascii="Aptos" w:hAnsi="Aptos"/>
                <w:b w:val="0"/>
                <w:sz w:val="18"/>
              </w:rPr>
              <w:t>Passed</w:t>
            </w:r>
          </w:p>
        </w:tc>
        <w:tc>
          <w:tcPr>
            <w:tcW w:type="dxa" w:w="3312"/>
            <w:vAlign w:val="center"/>
          </w:tcPr>
          <w:p>
            <w:pPr>
              <w:jc w:val="left"/>
            </w:pPr>
            <w:r/>
            <w:r>
              <w:rPr>
                <w:rFonts w:ascii="Aptos" w:hAnsi="Aptos"/>
                <w:b w:val="0"/>
                <w:sz w:val="18"/>
              </w:rPr>
              <w:t>API documentation loads.</w:t>
            </w:r>
          </w:p>
        </w:tc>
      </w:tr>
      <w:tr>
        <w:tc>
          <w:tcPr>
            <w:tcW w:type="dxa" w:w="3312"/>
            <w:vAlign w:val="center"/>
          </w:tcPr>
          <w:p>
            <w:pPr>
              <w:jc w:val="left"/>
            </w:pPr>
            <w:r/>
            <w:r>
              <w:rPr>
                <w:rFonts w:ascii="Aptos" w:hAnsi="Aptos"/>
                <w:b w:val="0"/>
                <w:sz w:val="18"/>
              </w:rPr>
              <w:t>Delay model loading</w:t>
            </w:r>
          </w:p>
        </w:tc>
        <w:tc>
          <w:tcPr>
            <w:tcW w:type="dxa" w:w="3312"/>
            <w:vAlign w:val="center"/>
          </w:tcPr>
          <w:p>
            <w:pPr>
              <w:jc w:val="left"/>
            </w:pPr>
            <w:r/>
            <w:r>
              <w:rPr>
                <w:rFonts w:ascii="Aptos" w:hAnsi="Aptos"/>
                <w:b w:val="0"/>
                <w:sz w:val="18"/>
              </w:rPr>
              <w:t>Passed</w:t>
            </w:r>
          </w:p>
        </w:tc>
        <w:tc>
          <w:tcPr>
            <w:tcW w:type="dxa" w:w="3312"/>
            <w:vAlign w:val="center"/>
          </w:tcPr>
          <w:p>
            <w:pPr>
              <w:jc w:val="left"/>
            </w:pPr>
            <w:r/>
            <w:r>
              <w:rPr>
                <w:rFonts w:ascii="Aptos" w:hAnsi="Aptos"/>
                <w:b w:val="0"/>
                <w:sz w:val="18"/>
              </w:rPr>
              <w:t>Model available.</w:t>
            </w:r>
          </w:p>
        </w:tc>
      </w:tr>
      <w:tr>
        <w:tc>
          <w:tcPr>
            <w:tcW w:type="dxa" w:w="3312"/>
            <w:vAlign w:val="center"/>
          </w:tcPr>
          <w:p>
            <w:pPr>
              <w:jc w:val="left"/>
            </w:pPr>
            <w:r/>
            <w:r>
              <w:rPr>
                <w:rFonts w:ascii="Aptos" w:hAnsi="Aptos"/>
                <w:b w:val="0"/>
                <w:sz w:val="18"/>
              </w:rPr>
              <w:t>Cost model loading</w:t>
            </w:r>
          </w:p>
        </w:tc>
        <w:tc>
          <w:tcPr>
            <w:tcW w:type="dxa" w:w="3312"/>
            <w:vAlign w:val="center"/>
          </w:tcPr>
          <w:p>
            <w:pPr>
              <w:jc w:val="left"/>
            </w:pPr>
            <w:r/>
            <w:r>
              <w:rPr>
                <w:rFonts w:ascii="Aptos" w:hAnsi="Aptos"/>
                <w:b w:val="0"/>
                <w:sz w:val="18"/>
              </w:rPr>
              <w:t>Passed</w:t>
            </w:r>
          </w:p>
        </w:tc>
        <w:tc>
          <w:tcPr>
            <w:tcW w:type="dxa" w:w="3312"/>
            <w:vAlign w:val="center"/>
          </w:tcPr>
          <w:p>
            <w:pPr>
              <w:jc w:val="left"/>
            </w:pPr>
            <w:r/>
            <w:r>
              <w:rPr>
                <w:rFonts w:ascii="Aptos" w:hAnsi="Aptos"/>
                <w:b w:val="0"/>
                <w:sz w:val="18"/>
              </w:rPr>
              <w:t>Model available.</w:t>
            </w:r>
          </w:p>
        </w:tc>
      </w:tr>
      <w:tr>
        <w:tc>
          <w:tcPr>
            <w:tcW w:type="dxa" w:w="3312"/>
            <w:vAlign w:val="center"/>
          </w:tcPr>
          <w:p>
            <w:pPr>
              <w:jc w:val="left"/>
            </w:pPr>
            <w:r/>
            <w:r>
              <w:rPr>
                <w:rFonts w:ascii="Aptos" w:hAnsi="Aptos"/>
                <w:b w:val="0"/>
                <w:sz w:val="18"/>
              </w:rPr>
              <w:t>Risk model loading</w:t>
            </w:r>
          </w:p>
        </w:tc>
        <w:tc>
          <w:tcPr>
            <w:tcW w:type="dxa" w:w="3312"/>
            <w:vAlign w:val="center"/>
          </w:tcPr>
          <w:p>
            <w:pPr>
              <w:jc w:val="left"/>
            </w:pPr>
            <w:r/>
            <w:r>
              <w:rPr>
                <w:rFonts w:ascii="Aptos" w:hAnsi="Aptos"/>
                <w:b w:val="0"/>
                <w:sz w:val="18"/>
              </w:rPr>
              <w:t>Passed</w:t>
            </w:r>
          </w:p>
        </w:tc>
        <w:tc>
          <w:tcPr>
            <w:tcW w:type="dxa" w:w="3312"/>
            <w:vAlign w:val="center"/>
          </w:tcPr>
          <w:p>
            <w:pPr>
              <w:jc w:val="left"/>
            </w:pPr>
            <w:r/>
            <w:r>
              <w:rPr>
                <w:rFonts w:ascii="Aptos" w:hAnsi="Aptos"/>
                <w:b w:val="0"/>
                <w:sz w:val="18"/>
              </w:rPr>
              <w:t>Model available.</w:t>
            </w:r>
          </w:p>
        </w:tc>
      </w:tr>
      <w:tr>
        <w:tc>
          <w:tcPr>
            <w:tcW w:type="dxa" w:w="3312"/>
            <w:vAlign w:val="center"/>
          </w:tcPr>
          <w:p>
            <w:pPr>
              <w:jc w:val="left"/>
            </w:pPr>
            <w:r/>
            <w:r>
              <w:rPr>
                <w:rFonts w:ascii="Aptos" w:hAnsi="Aptos"/>
                <w:b w:val="0"/>
                <w:sz w:val="18"/>
              </w:rPr>
              <w:t>Production /health</w:t>
            </w:r>
          </w:p>
        </w:tc>
        <w:tc>
          <w:tcPr>
            <w:tcW w:type="dxa" w:w="3312"/>
            <w:vAlign w:val="center"/>
          </w:tcPr>
          <w:p>
            <w:pPr>
              <w:jc w:val="left"/>
            </w:pPr>
            <w:r/>
            <w:r>
              <w:rPr>
                <w:rFonts w:ascii="Aptos" w:hAnsi="Aptos"/>
                <w:b w:val="0"/>
                <w:sz w:val="18"/>
              </w:rPr>
              <w:t>Passed</w:t>
            </w:r>
          </w:p>
        </w:tc>
        <w:tc>
          <w:tcPr>
            <w:tcW w:type="dxa" w:w="3312"/>
            <w:vAlign w:val="center"/>
          </w:tcPr>
          <w:p>
            <w:pPr>
              <w:jc w:val="left"/>
            </w:pPr>
            <w:r/>
            <w:r>
              <w:rPr>
                <w:rFonts w:ascii="Aptos" w:hAnsi="Aptos"/>
                <w:b w:val="0"/>
                <w:sz w:val="18"/>
              </w:rPr>
              <w:t>Render backend responds successfully.</w:t>
            </w:r>
          </w:p>
        </w:tc>
      </w:tr>
      <w:tr>
        <w:tc>
          <w:tcPr>
            <w:tcW w:type="dxa" w:w="3312"/>
            <w:vAlign w:val="center"/>
          </w:tcPr>
          <w:p>
            <w:pPr>
              <w:jc w:val="left"/>
            </w:pPr>
            <w:r/>
            <w:r>
              <w:rPr>
                <w:rFonts w:ascii="Aptos" w:hAnsi="Aptos"/>
                <w:b w:val="0"/>
                <w:sz w:val="18"/>
              </w:rPr>
              <w:t>Production /docs</w:t>
            </w:r>
          </w:p>
        </w:tc>
        <w:tc>
          <w:tcPr>
            <w:tcW w:type="dxa" w:w="3312"/>
            <w:vAlign w:val="center"/>
          </w:tcPr>
          <w:p>
            <w:pPr>
              <w:jc w:val="left"/>
            </w:pPr>
            <w:r/>
            <w:r>
              <w:rPr>
                <w:rFonts w:ascii="Aptos" w:hAnsi="Aptos"/>
                <w:b w:val="0"/>
                <w:sz w:val="18"/>
              </w:rPr>
              <w:t>Passed</w:t>
            </w:r>
          </w:p>
        </w:tc>
        <w:tc>
          <w:tcPr>
            <w:tcW w:type="dxa" w:w="3312"/>
            <w:vAlign w:val="center"/>
          </w:tcPr>
          <w:p>
            <w:pPr>
              <w:jc w:val="left"/>
            </w:pPr>
            <w:r/>
            <w:r>
              <w:rPr>
                <w:rFonts w:ascii="Aptos" w:hAnsi="Aptos"/>
                <w:b w:val="0"/>
                <w:sz w:val="18"/>
              </w:rPr>
              <w:t>Render API documentation loads.</w:t>
            </w:r>
          </w:p>
        </w:tc>
      </w:tr>
      <w:tr>
        <w:tc>
          <w:tcPr>
            <w:tcW w:type="dxa" w:w="3312"/>
            <w:vAlign w:val="center"/>
          </w:tcPr>
          <w:p>
            <w:pPr>
              <w:jc w:val="left"/>
            </w:pPr>
            <w:r/>
            <w:r>
              <w:rPr>
                <w:rFonts w:ascii="Aptos" w:hAnsi="Aptos"/>
                <w:b w:val="0"/>
                <w:sz w:val="18"/>
              </w:rPr>
              <w:t>Production frontend data loading</w:t>
            </w:r>
          </w:p>
        </w:tc>
        <w:tc>
          <w:tcPr>
            <w:tcW w:type="dxa" w:w="3312"/>
            <w:vAlign w:val="center"/>
          </w:tcPr>
          <w:p>
            <w:pPr>
              <w:jc w:val="left"/>
            </w:pPr>
            <w:r/>
            <w:r>
              <w:rPr>
                <w:rFonts w:ascii="Aptos" w:hAnsi="Aptos"/>
                <w:b w:val="0"/>
                <w:sz w:val="18"/>
              </w:rPr>
              <w:t>Passed</w:t>
            </w:r>
          </w:p>
        </w:tc>
        <w:tc>
          <w:tcPr>
            <w:tcW w:type="dxa" w:w="3312"/>
            <w:vAlign w:val="center"/>
          </w:tcPr>
          <w:p>
            <w:pPr>
              <w:jc w:val="left"/>
            </w:pPr>
            <w:r/>
            <w:r>
              <w:rPr>
                <w:rFonts w:ascii="Aptos" w:hAnsi="Aptos"/>
                <w:b w:val="0"/>
                <w:sz w:val="18"/>
              </w:rPr>
              <w:t>Project data loads correctly.</w:t>
            </w:r>
          </w:p>
        </w:tc>
      </w:tr>
      <w:tr>
        <w:tc>
          <w:tcPr>
            <w:tcW w:type="dxa" w:w="3312"/>
            <w:vAlign w:val="center"/>
          </w:tcPr>
          <w:p>
            <w:pPr>
              <w:jc w:val="left"/>
            </w:pPr>
            <w:r/>
            <w:r>
              <w:rPr>
                <w:rFonts w:ascii="Aptos" w:hAnsi="Aptos"/>
                <w:b w:val="0"/>
                <w:sz w:val="18"/>
              </w:rPr>
              <w:t>Frontend Firebase dependency removal</w:t>
            </w:r>
          </w:p>
        </w:tc>
        <w:tc>
          <w:tcPr>
            <w:tcW w:type="dxa" w:w="3312"/>
            <w:vAlign w:val="center"/>
          </w:tcPr>
          <w:p>
            <w:pPr>
              <w:jc w:val="left"/>
            </w:pPr>
            <w:r/>
            <w:r>
              <w:rPr>
                <w:rFonts w:ascii="Aptos" w:hAnsi="Aptos"/>
                <w:b w:val="0"/>
                <w:sz w:val="18"/>
              </w:rPr>
              <w:t>Passed</w:t>
            </w:r>
          </w:p>
        </w:tc>
        <w:tc>
          <w:tcPr>
            <w:tcW w:type="dxa" w:w="3312"/>
            <w:vAlign w:val="center"/>
          </w:tcPr>
          <w:p>
            <w:pPr>
              <w:jc w:val="left"/>
            </w:pPr>
            <w:r/>
            <w:r>
              <w:rPr>
                <w:rFonts w:ascii="Aptos" w:hAnsi="Aptos"/>
                <w:b w:val="0"/>
                <w:sz w:val="18"/>
              </w:rPr>
              <w:t>No frontend Firestore/auth dependency remains.</w:t>
            </w:r>
          </w:p>
        </w:tc>
      </w:tr>
      <w:tr>
        <w:tc>
          <w:tcPr>
            <w:tcW w:type="dxa" w:w="3312"/>
            <w:vAlign w:val="center"/>
          </w:tcPr>
          <w:p>
            <w:pPr>
              <w:jc w:val="left"/>
            </w:pPr>
            <w:r/>
            <w:r>
              <w:rPr>
                <w:rFonts w:ascii="Aptos" w:hAnsi="Aptos"/>
                <w:b w:val="0"/>
                <w:sz w:val="18"/>
              </w:rPr>
              <w:t>Production build</w:t>
            </w:r>
          </w:p>
        </w:tc>
        <w:tc>
          <w:tcPr>
            <w:tcW w:type="dxa" w:w="3312"/>
            <w:vAlign w:val="center"/>
          </w:tcPr>
          <w:p>
            <w:pPr>
              <w:jc w:val="left"/>
            </w:pPr>
            <w:r/>
            <w:r>
              <w:rPr>
                <w:rFonts w:ascii="Aptos" w:hAnsi="Aptos"/>
                <w:b w:val="0"/>
                <w:sz w:val="18"/>
              </w:rPr>
              <w:t>Passed</w:t>
            </w:r>
          </w:p>
        </w:tc>
        <w:tc>
          <w:tcPr>
            <w:tcW w:type="dxa" w:w="3312"/>
            <w:vAlign w:val="center"/>
          </w:tcPr>
          <w:p>
            <w:pPr>
              <w:jc w:val="left"/>
            </w:pPr>
            <w:r/>
            <w:r>
              <w:rPr>
                <w:rFonts w:ascii="Aptos" w:hAnsi="Aptos"/>
                <w:b w:val="0"/>
                <w:sz w:val="18"/>
              </w:rPr>
              <w:t>Frontend build succeeds.</w:t>
            </w:r>
          </w:p>
        </w:tc>
      </w:tr>
    </w:tbl>
    <w:p/>
    <w:p>
      <w:pPr>
        <w:pStyle w:val="Heading2"/>
      </w:pPr>
      <w:r>
        <w:t>28.1 Verified Recalculation Flow</w:t>
      </w:r>
    </w:p>
    <w:p>
      <w:r>
        <w:t>A project recalculation for project 617887 was successfully executed. The backend created a recalculation log, retrieved the project and snapshots, calculated derived metrics, persisted the derived metric and updated the log.</w:t>
      </w:r>
    </w:p>
    <w:p>
      <w:pPr>
        <w:pStyle w:val="Heading1"/>
      </w:pPr>
      <w:r>
        <w:t>29. Limitations and Data Assumptions</w:t>
      </w:r>
    </w:p>
    <w:p>
      <w:pPr>
        <w:pStyle w:val="ListBullet"/>
      </w:pPr>
      <w:r>
        <w:t>The canonical dataset used for prediction contains the verified/core project-monitoring fields available to the implementation.</w:t>
      </w:r>
    </w:p>
    <w:p>
      <w:pPr>
        <w:pStyle w:val="ListBullet"/>
      </w:pPr>
      <w:r>
        <w:t>Supplementary indicators such as land acquisition delay, clearance delay, contractor score and geological score are not presented as verified official PAIMANA fields.</w:t>
      </w:r>
    </w:p>
    <w:p>
      <w:pPr>
        <w:pStyle w:val="ListBullet"/>
      </w:pPr>
      <w:r>
        <w:t>The Challenge C audit found no verified candidate additional variables among the checked set.</w:t>
      </w:r>
    </w:p>
    <w:p>
      <w:pPr>
        <w:pStyle w:val="ListBullet"/>
      </w:pPr>
      <w:r>
        <w:t>Model predictions are estimates and should be interpreted as decision-support signals.</w:t>
      </w:r>
    </w:p>
    <w:p>
      <w:pPr>
        <w:pStyle w:val="ListBullet"/>
      </w:pPr>
      <w:r>
        <w:t>A model score does not prove a causal relationship between a variable and project outcome.</w:t>
      </w:r>
    </w:p>
    <w:p>
      <w:pPr>
        <w:pStyle w:val="ListBullet"/>
      </w:pPr>
      <w:r>
        <w:t>Temporal model performance reported in this document corresponds to the evaluated temporal window and should not be generalized without further validation.</w:t>
      </w:r>
    </w:p>
    <w:p>
      <w:pPr>
        <w:pStyle w:val="ListBullet"/>
      </w:pPr>
      <w:r>
        <w:t>Mobile responsiveness is not part of the current finalized production scope.</w:t>
      </w:r>
    </w:p>
    <w:p>
      <w:pPr>
        <w:pStyle w:val="ListBullet"/>
      </w:pPr>
      <w:r>
        <w:t>Live PAIMANA synchronization is planned but is not represented as an implemented feature.</w:t>
      </w:r>
    </w:p>
    <w:p>
      <w:pPr>
        <w:pStyle w:val="Heading1"/>
      </w:pPr>
      <w:r>
        <w:t>30. Future Scope</w:t>
      </w:r>
    </w:p>
    <w:p>
      <w:pPr>
        <w:pStyle w:val="ListBullet"/>
      </w:pPr>
      <w:r>
        <w:t>Live PAIMANA/API synchronization when an authorized integration is available.</w:t>
      </w:r>
    </w:p>
    <w:p>
      <w:pPr>
        <w:pStyle w:val="ListBullet"/>
      </w:pPr>
      <w:r>
        <w:t>Longer temporal validation across additional reporting periods.</w:t>
      </w:r>
    </w:p>
    <w:p>
      <w:pPr>
        <w:pStyle w:val="ListBullet"/>
      </w:pPr>
      <w:r>
        <w:t>Expanded statistical and ML model comparison.</w:t>
      </w:r>
    </w:p>
    <w:p>
      <w:pPr>
        <w:pStyle w:val="ListBullet"/>
      </w:pPr>
      <w:r>
        <w:t>External validation of additional variables such as land, clearance, weather, litigation or contractor-history indicators.</w:t>
      </w:r>
    </w:p>
    <w:p>
      <w:pPr>
        <w:pStyle w:val="ListBullet"/>
      </w:pPr>
      <w:r>
        <w:t>More robust causal-analysis methods where sufficient observational data becomes available.</w:t>
      </w:r>
    </w:p>
    <w:p>
      <w:pPr>
        <w:pStyle w:val="ListBullet"/>
      </w:pPr>
      <w:r>
        <w:t>Role-based access control and enterprise authentication hardening.</w:t>
      </w:r>
    </w:p>
    <w:p>
      <w:pPr>
        <w:pStyle w:val="ListBullet"/>
      </w:pPr>
      <w:r>
        <w:t>Automated model retraining and monitoring pipelines.</w:t>
      </w:r>
    </w:p>
    <w:p>
      <w:pPr>
        <w:pStyle w:val="ListBullet"/>
      </w:pPr>
      <w:r>
        <w:t>Model drift and data-drift monitoring.</w:t>
      </w:r>
    </w:p>
    <w:p>
      <w:pPr>
        <w:pStyle w:val="ListBullet"/>
      </w:pPr>
      <w:r>
        <w:t>Mobile-responsive optimization.</w:t>
      </w:r>
    </w:p>
    <w:p>
      <w:pPr>
        <w:pStyle w:val="ListBullet"/>
      </w:pPr>
      <w:r>
        <w:t>Expanded reporting and export capabilities.</w:t>
      </w:r>
    </w:p>
    <w:p>
      <w:pPr>
        <w:pStyle w:val="Heading1"/>
      </w:pPr>
      <w:r>
        <w:t>31. Local Development Setup</w:t>
      </w:r>
    </w:p>
    <w:p>
      <w:pPr>
        <w:pStyle w:val="Heading2"/>
      </w:pPr>
      <w:r>
        <w:t>31.1 Backend</w:t>
      </w:r>
    </w:p>
    <w:p>
      <w:pPr>
        <w:pStyle w:val="ListNumber"/>
      </w:pPr>
      <w:r>
        <w:t>Create/activate the Python environment.</w:t>
      </w:r>
    </w:p>
    <w:p>
      <w:pPr>
        <w:pStyle w:val="ListNumber"/>
      </w:pPr>
      <w:r>
        <w:t>Install backend dependencies using: pip install -r backend/requirements.txt</w:t>
      </w:r>
    </w:p>
    <w:p>
      <w:pPr>
        <w:pStyle w:val="ListNumber"/>
      </w:pPr>
      <w:r>
        <w:t>Configure Firebase credentials/environment variables for local execution.</w:t>
      </w:r>
    </w:p>
    <w:p>
      <w:pPr>
        <w:pStyle w:val="ListNumber"/>
      </w:pPr>
      <w:r>
        <w:t>Start FastAPI using: python -m uvicorn backend.main:app --host 127.0.0.1 --port 8000</w:t>
      </w:r>
    </w:p>
    <w:p>
      <w:pPr>
        <w:pStyle w:val="ListNumber"/>
      </w:pPr>
      <w:r>
        <w:t>Open /health to verify service and model health.</w:t>
      </w:r>
    </w:p>
    <w:p>
      <w:pPr>
        <w:pStyle w:val="ListNumber"/>
      </w:pPr>
      <w:r>
        <w:t>Open /docs to access Swagger UI.</w:t>
      </w:r>
    </w:p>
    <w:p>
      <w:pPr>
        <w:pStyle w:val="Heading2"/>
      </w:pPr>
      <w:r>
        <w:t>31.2 Frontend</w:t>
      </w:r>
    </w:p>
    <w:p>
      <w:pPr>
        <w:pStyle w:val="ListNumber"/>
      </w:pPr>
      <w:r>
        <w:t>Install frontend dependencies with npm install.</w:t>
      </w:r>
    </w:p>
    <w:p>
      <w:pPr>
        <w:pStyle w:val="ListNumber"/>
      </w:pPr>
      <w:r>
        <w:t>Set VITE_API_BASE_URL to the backend URL.</w:t>
      </w:r>
    </w:p>
    <w:p>
      <w:pPr>
        <w:pStyle w:val="ListNumber"/>
      </w:pPr>
      <w:r>
        <w:t>Run the development server using the project's configured npm script.</w:t>
      </w:r>
    </w:p>
    <w:p>
      <w:pPr>
        <w:pStyle w:val="ListNumber"/>
      </w:pPr>
      <w:r>
        <w:t>Verify project data, predictions and intelligence screens.</w:t>
      </w:r>
    </w:p>
    <w:p>
      <w:pPr>
        <w:pStyle w:val="Heading1"/>
      </w:pPr>
      <w:r>
        <w:t>32. Deployment Guide</w:t>
      </w:r>
    </w:p>
    <w:p>
      <w:pPr>
        <w:pStyle w:val="Heading2"/>
      </w:pPr>
      <w:r>
        <w:t>32.1 Backend on Render</w:t>
      </w:r>
    </w:p>
    <w:p>
      <w:pPr>
        <w:pStyle w:val="ListBullet"/>
      </w:pPr>
      <w:r>
        <w:t>Runtime: Python 3.</w:t>
      </w:r>
    </w:p>
    <w:p>
      <w:pPr>
        <w:pStyle w:val="ListBullet"/>
      </w:pPr>
      <w:r>
        <w:t>Build command: pip install -r requirements.txt.</w:t>
      </w:r>
    </w:p>
    <w:p>
      <w:pPr>
        <w:pStyle w:val="ListBullet"/>
      </w:pPr>
      <w:r>
        <w:t>Start command: uvicorn backend.main:app --host 0.0.0.0 --port $PORT.</w:t>
      </w:r>
    </w:p>
    <w:p>
      <w:pPr>
        <w:pStyle w:val="ListBullet"/>
      </w:pPr>
      <w:r>
        <w:t>Configure Firebase service-account JSON through FIREBASE_SERVICE_ACCOUNT_JSON.</w:t>
      </w:r>
    </w:p>
    <w:p>
      <w:pPr>
        <w:pStyle w:val="ListBullet"/>
      </w:pPr>
      <w:r>
        <w:t>Verify /health and /docs after deployment.</w:t>
      </w:r>
    </w:p>
    <w:p>
      <w:pPr>
        <w:pStyle w:val="Heading2"/>
      </w:pPr>
      <w:r>
        <w:t>32.2 Frontend on Vercel</w:t>
      </w:r>
    </w:p>
    <w:p>
      <w:pPr>
        <w:pStyle w:val="ListBullet"/>
      </w:pPr>
      <w:r>
        <w:t>Configure VITE_API_BASE_URL with the production Render backend URL.</w:t>
      </w:r>
    </w:p>
    <w:p>
      <w:pPr>
        <w:pStyle w:val="ListBullet"/>
      </w:pPr>
      <w:r>
        <w:t>Apply the variable to Production and, where required, Preview.</w:t>
      </w:r>
    </w:p>
    <w:p>
      <w:pPr>
        <w:pStyle w:val="ListBullet"/>
      </w:pPr>
      <w:r>
        <w:t>Redeploy after environment-variable changes.</w:t>
      </w:r>
    </w:p>
    <w:p>
      <w:pPr>
        <w:pStyle w:val="ListBullet"/>
      </w:pPr>
      <w:r>
        <w:t>Verify project data and analytical flows on the production URL.</w:t>
      </w:r>
    </w:p>
    <w:p>
      <w:pPr>
        <w:pStyle w:val="Heading1"/>
      </w:pPr>
      <w:r>
        <w:t>33. Demo Workflow</w:t>
      </w:r>
    </w:p>
    <w:p>
      <w:pPr>
        <w:pStyle w:val="ListNumber"/>
      </w:pPr>
      <w:r>
        <w:t>Open the NeevAI production application.</w:t>
      </w:r>
    </w:p>
    <w:p>
      <w:pPr>
        <w:pStyle w:val="ListNumber"/>
      </w:pPr>
      <w:r>
        <w:t>Open the project monitoring dashboard.</w:t>
      </w:r>
    </w:p>
    <w:p>
      <w:pPr>
        <w:pStyle w:val="ListNumber"/>
      </w:pPr>
      <w:r>
        <w:t>Select a project such as 617887.</w:t>
      </w:r>
    </w:p>
    <w:p>
      <w:pPr>
        <w:pStyle w:val="ListNumber"/>
      </w:pPr>
      <w:r>
        <w:t>Review project cost, expenditure, physical progress and schedule information.</w:t>
      </w:r>
    </w:p>
    <w:p>
      <w:pPr>
        <w:pStyle w:val="ListNumber"/>
      </w:pPr>
      <w:r>
        <w:t>Review ML risk, predicted delay and predicted cost overrun.</w:t>
      </w:r>
    </w:p>
    <w:p>
      <w:pPr>
        <w:pStyle w:val="ListNumber"/>
      </w:pPr>
      <w:r>
        <w:t>Open early-warning information.</w:t>
      </w:r>
    </w:p>
    <w:p>
      <w:pPr>
        <w:pStyle w:val="ListNumber"/>
      </w:pPr>
      <w:r>
        <w:t>Review benchmarking/similar-project context.</w:t>
      </w:r>
    </w:p>
    <w:p>
      <w:pPr>
        <w:pStyle w:val="ListNumber"/>
      </w:pPr>
      <w:r>
        <w:t>Review temporal progress forecasting.</w:t>
      </w:r>
    </w:p>
    <w:p>
      <w:pPr>
        <w:pStyle w:val="ListNumber"/>
      </w:pPr>
      <w:r>
        <w:t>Run a what-if simulation if required.</w:t>
      </w:r>
    </w:p>
    <w:p>
      <w:pPr>
        <w:pStyle w:val="ListNumber"/>
      </w:pPr>
      <w:r>
        <w:t>Ask a project-specific question through Project Intelligence.</w:t>
      </w:r>
    </w:p>
    <w:p>
      <w:pPr>
        <w:pStyle w:val="ListNumber"/>
      </w:pPr>
      <w:r>
        <w:t>Demonstrate recalculation and derived metrics where appropriate.</w:t>
      </w:r>
    </w:p>
    <w:p>
      <w:pPr>
        <w:pStyle w:val="Heading1"/>
      </w:pPr>
      <w:r>
        <w:t>34. Conclusion</w:t>
      </w:r>
    </w:p>
    <w:p>
      <w:r>
        <w:t>NeevAI implements the central predictive-monitoring objectives of SIH26103 through a production web platform that combines project monitoring data, machine-learning predictions, execution-risk analytics, temporal forecasting, benchmarking, early-warning signals and grounded project intelligence.</w:t>
      </w:r>
    </w:p>
    <w:p>
      <w:r>
        <w:t>The implementation emphasizes evidence-based decision support. It explicitly separates verified project-monitoring data from supplementary prototype indicators and avoids presenting model associations as proven causal relationships.</w:t>
      </w:r>
    </w:p>
    <w:p>
      <w:r>
        <w:t>The current system is deployed with a React frontend on Vercel, a FastAPI/ML backend on Render and Firestore persistence. Production API and frontend data loading have been verified. The next phase can focus on final SIH presentation material, formal project reporting and additional validation rather than core feature implementation.</w:t>
      </w:r>
    </w:p>
    <w:p>
      <w:pPr>
        <w:pStyle w:val="Heading1"/>
      </w:pPr>
      <w:r>
        <w:t>Appendix A – Core Project Snapshot Fields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2554"/>
          </w:tcPr>
          <w:p>
            <w:pPr>
              <w:jc w:val="left"/>
            </w:pPr>
            <w:r/>
            <w:r>
              <w:rPr>
                <w:rFonts w:ascii="Aptos" w:hAnsi="Aptos"/>
                <w:b/>
                <w:color w:val="FFFFFF"/>
                <w:sz w:val="18"/>
              </w:rPr>
              <w:t>Field</w:t>
            </w:r>
          </w:p>
        </w:tc>
        <w:tc>
          <w:tcPr>
            <w:tcW w:type="dxa" w:w="4968"/>
            <w:vAlign w:val="center"/>
            <w:shd w:fill="172554"/>
          </w:tcPr>
          <w:p>
            <w:pPr>
              <w:jc w:val="left"/>
            </w:pPr>
            <w:r/>
            <w:r>
              <w:rPr>
                <w:rFonts w:ascii="Aptos" w:hAnsi="Aptos"/>
                <w:b/>
                <w:color w:val="FFFFFF"/>
                <w:sz w:val="18"/>
              </w:rPr>
              <w:t>Description</w:t>
            </w:r>
          </w:p>
        </w:tc>
      </w:tr>
      <w:tr>
        <w:tc>
          <w:tcPr>
            <w:tcW w:type="dxa" w:w="4968"/>
            <w:vAlign w:val="center"/>
          </w:tcPr>
          <w:p>
            <w:pPr>
              <w:jc w:val="left"/>
            </w:pPr>
            <w:r/>
            <w:r>
              <w:rPr>
                <w:rFonts w:ascii="Aptos" w:hAnsi="Aptos"/>
                <w:b w:val="0"/>
                <w:sz w:val="18"/>
              </w:rPr>
              <w:t>Project ID</w:t>
            </w:r>
          </w:p>
        </w:tc>
        <w:tc>
          <w:tcPr>
            <w:tcW w:type="dxa" w:w="4968"/>
            <w:vAlign w:val="center"/>
          </w:tcPr>
          <w:p>
            <w:pPr>
              <w:jc w:val="left"/>
            </w:pPr>
            <w:r/>
            <w:r>
              <w:rPr>
                <w:rFonts w:ascii="Aptos" w:hAnsi="Aptos"/>
                <w:b w:val="0"/>
                <w:sz w:val="18"/>
              </w:rPr>
              <w:t>Unique project identifier</w:t>
            </w:r>
          </w:p>
        </w:tc>
      </w:tr>
      <w:tr>
        <w:tc>
          <w:tcPr>
            <w:tcW w:type="dxa" w:w="4968"/>
            <w:vAlign w:val="center"/>
          </w:tcPr>
          <w:p>
            <w:pPr>
              <w:jc w:val="left"/>
            </w:pPr>
            <w:r/>
            <w:r>
              <w:rPr>
                <w:rFonts w:ascii="Aptos" w:hAnsi="Aptos"/>
                <w:b w:val="0"/>
                <w:sz w:val="18"/>
              </w:rPr>
              <w:t>Project Name</w:t>
            </w:r>
          </w:p>
        </w:tc>
        <w:tc>
          <w:tcPr>
            <w:tcW w:type="dxa" w:w="4968"/>
            <w:vAlign w:val="center"/>
          </w:tcPr>
          <w:p>
            <w:pPr>
              <w:jc w:val="left"/>
            </w:pPr>
            <w:r/>
            <w:r>
              <w:rPr>
                <w:rFonts w:ascii="Aptos" w:hAnsi="Aptos"/>
                <w:b w:val="0"/>
                <w:sz w:val="18"/>
              </w:rPr>
              <w:t>Project title/name</w:t>
            </w:r>
          </w:p>
        </w:tc>
      </w:tr>
      <w:tr>
        <w:tc>
          <w:tcPr>
            <w:tcW w:type="dxa" w:w="4968"/>
            <w:vAlign w:val="center"/>
          </w:tcPr>
          <w:p>
            <w:pPr>
              <w:jc w:val="left"/>
            </w:pPr>
            <w:r/>
            <w:r>
              <w:rPr>
                <w:rFonts w:ascii="Aptos" w:hAnsi="Aptos"/>
                <w:b w:val="0"/>
                <w:sz w:val="18"/>
              </w:rPr>
              <w:t>Report Date</w:t>
            </w:r>
          </w:p>
        </w:tc>
        <w:tc>
          <w:tcPr>
            <w:tcW w:type="dxa" w:w="4968"/>
            <w:vAlign w:val="center"/>
          </w:tcPr>
          <w:p>
            <w:pPr>
              <w:jc w:val="left"/>
            </w:pPr>
            <w:r/>
            <w:r>
              <w:rPr>
                <w:rFonts w:ascii="Aptos" w:hAnsi="Aptos"/>
                <w:b w:val="0"/>
                <w:sz w:val="18"/>
              </w:rPr>
              <w:t>Snapshot/reporting date</w:t>
            </w:r>
          </w:p>
        </w:tc>
      </w:tr>
      <w:tr>
        <w:tc>
          <w:tcPr>
            <w:tcW w:type="dxa" w:w="4968"/>
            <w:vAlign w:val="center"/>
          </w:tcPr>
          <w:p>
            <w:pPr>
              <w:jc w:val="left"/>
            </w:pPr>
            <w:r/>
            <w:r>
              <w:rPr>
                <w:rFonts w:ascii="Aptos" w:hAnsi="Aptos"/>
                <w:b w:val="0"/>
                <w:sz w:val="18"/>
              </w:rPr>
              <w:t>Original Cost</w:t>
            </w:r>
          </w:p>
        </w:tc>
        <w:tc>
          <w:tcPr>
            <w:tcW w:type="dxa" w:w="4968"/>
            <w:vAlign w:val="center"/>
          </w:tcPr>
          <w:p>
            <w:pPr>
              <w:jc w:val="left"/>
            </w:pPr>
            <w:r/>
            <w:r>
              <w:rPr>
                <w:rFonts w:ascii="Aptos" w:hAnsi="Aptos"/>
                <w:b w:val="0"/>
                <w:sz w:val="18"/>
              </w:rPr>
              <w:t>Original project cost in ₹ Cr</w:t>
            </w:r>
          </w:p>
        </w:tc>
      </w:tr>
      <w:tr>
        <w:tc>
          <w:tcPr>
            <w:tcW w:type="dxa" w:w="4968"/>
            <w:vAlign w:val="center"/>
          </w:tcPr>
          <w:p>
            <w:pPr>
              <w:jc w:val="left"/>
            </w:pPr>
            <w:r/>
            <w:r>
              <w:rPr>
                <w:rFonts w:ascii="Aptos" w:hAnsi="Aptos"/>
                <w:b w:val="0"/>
                <w:sz w:val="18"/>
              </w:rPr>
              <w:t>Revised Cost</w:t>
            </w:r>
          </w:p>
        </w:tc>
        <w:tc>
          <w:tcPr>
            <w:tcW w:type="dxa" w:w="4968"/>
            <w:vAlign w:val="center"/>
          </w:tcPr>
          <w:p>
            <w:pPr>
              <w:jc w:val="left"/>
            </w:pPr>
            <w:r/>
            <w:r>
              <w:rPr>
                <w:rFonts w:ascii="Aptos" w:hAnsi="Aptos"/>
                <w:b w:val="0"/>
                <w:sz w:val="18"/>
              </w:rPr>
              <w:t>Revised project cost in ₹ Cr</w:t>
            </w:r>
          </w:p>
        </w:tc>
      </w:tr>
      <w:tr>
        <w:tc>
          <w:tcPr>
            <w:tcW w:type="dxa" w:w="4968"/>
            <w:vAlign w:val="center"/>
          </w:tcPr>
          <w:p>
            <w:pPr>
              <w:jc w:val="left"/>
            </w:pPr>
            <w:r/>
            <w:r>
              <w:rPr>
                <w:rFonts w:ascii="Aptos" w:hAnsi="Aptos"/>
                <w:b w:val="0"/>
                <w:sz w:val="18"/>
              </w:rPr>
              <w:t>Cumulative Expenditure</w:t>
            </w:r>
          </w:p>
        </w:tc>
        <w:tc>
          <w:tcPr>
            <w:tcW w:type="dxa" w:w="4968"/>
            <w:vAlign w:val="center"/>
          </w:tcPr>
          <w:p>
            <w:pPr>
              <w:jc w:val="left"/>
            </w:pPr>
            <w:r/>
            <w:r>
              <w:rPr>
                <w:rFonts w:ascii="Aptos" w:hAnsi="Aptos"/>
                <w:b w:val="0"/>
                <w:sz w:val="18"/>
              </w:rPr>
              <w:t>Cumulative expenditure in ₹ Cr</w:t>
            </w:r>
          </w:p>
        </w:tc>
      </w:tr>
      <w:tr>
        <w:tc>
          <w:tcPr>
            <w:tcW w:type="dxa" w:w="4968"/>
            <w:vAlign w:val="center"/>
          </w:tcPr>
          <w:p>
            <w:pPr>
              <w:jc w:val="left"/>
            </w:pPr>
            <w:r/>
            <w:r>
              <w:rPr>
                <w:rFonts w:ascii="Aptos" w:hAnsi="Aptos"/>
                <w:b w:val="0"/>
                <w:sz w:val="18"/>
              </w:rPr>
              <w:t>Physical Progress</w:t>
            </w:r>
          </w:p>
        </w:tc>
        <w:tc>
          <w:tcPr>
            <w:tcW w:type="dxa" w:w="4968"/>
            <w:vAlign w:val="center"/>
          </w:tcPr>
          <w:p>
            <w:pPr>
              <w:jc w:val="left"/>
            </w:pPr>
            <w:r/>
            <w:r>
              <w:rPr>
                <w:rFonts w:ascii="Aptos" w:hAnsi="Aptos"/>
                <w:b w:val="0"/>
                <w:sz w:val="18"/>
              </w:rPr>
              <w:t>Physical completion/progress percentage</w:t>
            </w:r>
          </w:p>
        </w:tc>
      </w:tr>
      <w:tr>
        <w:tc>
          <w:tcPr>
            <w:tcW w:type="dxa" w:w="4968"/>
            <w:vAlign w:val="center"/>
          </w:tcPr>
          <w:p>
            <w:pPr>
              <w:jc w:val="left"/>
            </w:pPr>
            <w:r/>
            <w:r>
              <w:rPr>
                <w:rFonts w:ascii="Aptos" w:hAnsi="Aptos"/>
                <w:b w:val="0"/>
                <w:sz w:val="18"/>
              </w:rPr>
              <w:t>Original Completion</w:t>
            </w:r>
          </w:p>
        </w:tc>
        <w:tc>
          <w:tcPr>
            <w:tcW w:type="dxa" w:w="4968"/>
            <w:vAlign w:val="center"/>
          </w:tcPr>
          <w:p>
            <w:pPr>
              <w:jc w:val="left"/>
            </w:pPr>
            <w:r/>
            <w:r>
              <w:rPr>
                <w:rFonts w:ascii="Aptos" w:hAnsi="Aptos"/>
                <w:b w:val="0"/>
                <w:sz w:val="18"/>
              </w:rPr>
              <w:t>Original planned completion date</w:t>
            </w:r>
          </w:p>
        </w:tc>
      </w:tr>
      <w:tr>
        <w:tc>
          <w:tcPr>
            <w:tcW w:type="dxa" w:w="4968"/>
            <w:vAlign w:val="center"/>
          </w:tcPr>
          <w:p>
            <w:pPr>
              <w:jc w:val="left"/>
            </w:pPr>
            <w:r/>
            <w:r>
              <w:rPr>
                <w:rFonts w:ascii="Aptos" w:hAnsi="Aptos"/>
                <w:b w:val="0"/>
                <w:sz w:val="18"/>
              </w:rPr>
              <w:t>Anticipated Completion</w:t>
            </w:r>
          </w:p>
        </w:tc>
        <w:tc>
          <w:tcPr>
            <w:tcW w:type="dxa" w:w="4968"/>
            <w:vAlign w:val="center"/>
          </w:tcPr>
          <w:p>
            <w:pPr>
              <w:jc w:val="left"/>
            </w:pPr>
            <w:r/>
            <w:r>
              <w:rPr>
                <w:rFonts w:ascii="Aptos" w:hAnsi="Aptos"/>
                <w:b w:val="0"/>
                <w:sz w:val="18"/>
              </w:rPr>
              <w:t>Anticipated completion date</w:t>
            </w:r>
          </w:p>
        </w:tc>
      </w:tr>
      <w:tr>
        <w:tc>
          <w:tcPr>
            <w:tcW w:type="dxa" w:w="4968"/>
            <w:vAlign w:val="center"/>
          </w:tcPr>
          <w:p>
            <w:pPr>
              <w:jc w:val="left"/>
            </w:pPr>
            <w:r/>
            <w:r>
              <w:rPr>
                <w:rFonts w:ascii="Aptos" w:hAnsi="Aptos"/>
                <w:b w:val="0"/>
                <w:sz w:val="18"/>
              </w:rPr>
              <w:t>Revised Completion</w:t>
            </w:r>
          </w:p>
        </w:tc>
        <w:tc>
          <w:tcPr>
            <w:tcW w:type="dxa" w:w="4968"/>
            <w:vAlign w:val="center"/>
          </w:tcPr>
          <w:p>
            <w:pPr>
              <w:jc w:val="left"/>
            </w:pPr>
            <w:r/>
            <w:r>
              <w:rPr>
                <w:rFonts w:ascii="Aptos" w:hAnsi="Aptos"/>
                <w:b w:val="0"/>
                <w:sz w:val="18"/>
              </w:rPr>
              <w:t>Revised completion date</w:t>
            </w:r>
          </w:p>
        </w:tc>
      </w:tr>
      <w:tr>
        <w:tc>
          <w:tcPr>
            <w:tcW w:type="dxa" w:w="4968"/>
            <w:vAlign w:val="center"/>
          </w:tcPr>
          <w:p>
            <w:pPr>
              <w:jc w:val="left"/>
            </w:pPr>
            <w:r/>
            <w:r>
              <w:rPr>
                <w:rFonts w:ascii="Aptos" w:hAnsi="Aptos"/>
                <w:b w:val="0"/>
                <w:sz w:val="18"/>
              </w:rPr>
              <w:t>Total Milestones</w:t>
            </w:r>
          </w:p>
        </w:tc>
        <w:tc>
          <w:tcPr>
            <w:tcW w:type="dxa" w:w="4968"/>
            <w:vAlign w:val="center"/>
          </w:tcPr>
          <w:p>
            <w:pPr>
              <w:jc w:val="left"/>
            </w:pPr>
            <w:r/>
            <w:r>
              <w:rPr>
                <w:rFonts w:ascii="Aptos" w:hAnsi="Aptos"/>
                <w:b w:val="0"/>
                <w:sz w:val="18"/>
              </w:rPr>
              <w:t>Total milestone count</w:t>
            </w:r>
          </w:p>
        </w:tc>
      </w:tr>
      <w:tr>
        <w:tc>
          <w:tcPr>
            <w:tcW w:type="dxa" w:w="4968"/>
            <w:vAlign w:val="center"/>
          </w:tcPr>
          <w:p>
            <w:pPr>
              <w:jc w:val="left"/>
            </w:pPr>
            <w:r/>
            <w:r>
              <w:rPr>
                <w:rFonts w:ascii="Aptos" w:hAnsi="Aptos"/>
                <w:b w:val="0"/>
                <w:sz w:val="18"/>
              </w:rPr>
              <w:t>Completed Milestones</w:t>
            </w:r>
          </w:p>
        </w:tc>
        <w:tc>
          <w:tcPr>
            <w:tcW w:type="dxa" w:w="4968"/>
            <w:vAlign w:val="center"/>
          </w:tcPr>
          <w:p>
            <w:pPr>
              <w:jc w:val="left"/>
            </w:pPr>
            <w:r/>
            <w:r>
              <w:rPr>
                <w:rFonts w:ascii="Aptos" w:hAnsi="Aptos"/>
                <w:b w:val="0"/>
                <w:sz w:val="18"/>
              </w:rPr>
              <w:t>Completed milestone count</w:t>
            </w:r>
          </w:p>
        </w:tc>
      </w:tr>
      <w:tr>
        <w:tc>
          <w:tcPr>
            <w:tcW w:type="dxa" w:w="4968"/>
            <w:vAlign w:val="center"/>
          </w:tcPr>
          <w:p>
            <w:pPr>
              <w:jc w:val="left"/>
            </w:pPr>
            <w:r/>
            <w:r>
              <w:rPr>
                <w:rFonts w:ascii="Aptos" w:hAnsi="Aptos"/>
                <w:b w:val="0"/>
                <w:sz w:val="18"/>
              </w:rPr>
              <w:t>Delayed Milestones</w:t>
            </w:r>
          </w:p>
        </w:tc>
        <w:tc>
          <w:tcPr>
            <w:tcW w:type="dxa" w:w="4968"/>
            <w:vAlign w:val="center"/>
          </w:tcPr>
          <w:p>
            <w:pPr>
              <w:jc w:val="left"/>
            </w:pPr>
            <w:r/>
            <w:r>
              <w:rPr>
                <w:rFonts w:ascii="Aptos" w:hAnsi="Aptos"/>
                <w:b w:val="0"/>
                <w:sz w:val="18"/>
              </w:rPr>
              <w:t>Delayed milestone count</w:t>
            </w:r>
          </w:p>
        </w:tc>
      </w:tr>
      <w:tr>
        <w:tc>
          <w:tcPr>
            <w:tcW w:type="dxa" w:w="4968"/>
            <w:vAlign w:val="center"/>
          </w:tcPr>
          <w:p>
            <w:pPr>
              <w:jc w:val="left"/>
            </w:pPr>
            <w:r/>
            <w:r>
              <w:rPr>
                <w:rFonts w:ascii="Aptos" w:hAnsi="Aptos"/>
                <w:b w:val="0"/>
                <w:sz w:val="18"/>
              </w:rPr>
              <w:t>Health</w:t>
            </w:r>
          </w:p>
        </w:tc>
        <w:tc>
          <w:tcPr>
            <w:tcW w:type="dxa" w:w="4968"/>
            <w:vAlign w:val="center"/>
          </w:tcPr>
          <w:p>
            <w:pPr>
              <w:jc w:val="left"/>
            </w:pPr>
            <w:r/>
            <w:r>
              <w:rPr>
                <w:rFonts w:ascii="Aptos" w:hAnsi="Aptos"/>
                <w:b w:val="0"/>
                <w:sz w:val="18"/>
              </w:rPr>
              <w:t>Project health indicator</w:t>
            </w:r>
          </w:p>
        </w:tc>
      </w:tr>
      <w:tr>
        <w:tc>
          <w:tcPr>
            <w:tcW w:type="dxa" w:w="4968"/>
            <w:vAlign w:val="center"/>
          </w:tcPr>
          <w:p>
            <w:pPr>
              <w:jc w:val="left"/>
            </w:pPr>
            <w:r/>
            <w:r>
              <w:rPr>
                <w:rFonts w:ascii="Aptos" w:hAnsi="Aptos"/>
                <w:b w:val="0"/>
                <w:sz w:val="18"/>
              </w:rPr>
              <w:t>Project Status</w:t>
            </w:r>
          </w:p>
        </w:tc>
        <w:tc>
          <w:tcPr>
            <w:tcW w:type="dxa" w:w="4968"/>
            <w:vAlign w:val="center"/>
          </w:tcPr>
          <w:p>
            <w:pPr>
              <w:jc w:val="left"/>
            </w:pPr>
            <w:r/>
            <w:r>
              <w:rPr>
                <w:rFonts w:ascii="Aptos" w:hAnsi="Aptos"/>
                <w:b w:val="0"/>
                <w:sz w:val="18"/>
              </w:rPr>
              <w:t>Current project status</w:t>
            </w:r>
          </w:p>
        </w:tc>
      </w:tr>
    </w:tbl>
    <w:p/>
    <w:p>
      <w:pPr>
        <w:pStyle w:val="Heading1"/>
      </w:pPr>
      <w:r>
        <w:t>Appendix B – Prototype Supplementary Fields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2554"/>
          </w:tcPr>
          <w:p>
            <w:pPr>
              <w:jc w:val="left"/>
            </w:pPr>
            <w:r/>
            <w:r>
              <w:rPr>
                <w:rFonts w:ascii="Aptos" w:hAnsi="Aptos"/>
                <w:b/>
                <w:color w:val="FFFFFF"/>
                <w:sz w:val="18"/>
              </w:rPr>
              <w:t>Field</w:t>
            </w:r>
          </w:p>
        </w:tc>
        <w:tc>
          <w:tcPr>
            <w:tcW w:type="dxa" w:w="4968"/>
            <w:vAlign w:val="center"/>
            <w:shd w:fill="172554"/>
          </w:tcPr>
          <w:p>
            <w:pPr>
              <w:jc w:val="left"/>
            </w:pPr>
            <w:r/>
            <w:r>
              <w:rPr>
                <w:rFonts w:ascii="Aptos" w:hAnsi="Aptos"/>
                <w:b/>
                <w:color w:val="FFFFFF"/>
                <w:sz w:val="18"/>
              </w:rPr>
              <w:t>Treatment</w:t>
            </w:r>
          </w:p>
        </w:tc>
      </w:tr>
      <w:tr>
        <w:tc>
          <w:tcPr>
            <w:tcW w:type="dxa" w:w="4968"/>
            <w:vAlign w:val="center"/>
          </w:tcPr>
          <w:p>
            <w:pPr>
              <w:jc w:val="left"/>
            </w:pPr>
            <w:r/>
            <w:r>
              <w:rPr>
                <w:rFonts w:ascii="Aptos" w:hAnsi="Aptos"/>
                <w:b w:val="0"/>
                <w:sz w:val="18"/>
              </w:rPr>
              <w:t>Land Delay (months)</w:t>
            </w:r>
          </w:p>
        </w:tc>
        <w:tc>
          <w:tcPr>
            <w:tcW w:type="dxa" w:w="4968"/>
            <w:vAlign w:val="center"/>
          </w:tcPr>
          <w:p>
            <w:pPr>
              <w:jc w:val="left"/>
            </w:pPr>
            <w:r/>
            <w:r>
              <w:rPr>
                <w:rFonts w:ascii="Aptos" w:hAnsi="Aptos"/>
                <w:b w:val="0"/>
                <w:sz w:val="18"/>
              </w:rPr>
              <w:t>Supplementary/unverified prototype input</w:t>
            </w:r>
          </w:p>
        </w:tc>
      </w:tr>
      <w:tr>
        <w:tc>
          <w:tcPr>
            <w:tcW w:type="dxa" w:w="4968"/>
            <w:vAlign w:val="center"/>
          </w:tcPr>
          <w:p>
            <w:pPr>
              <w:jc w:val="left"/>
            </w:pPr>
            <w:r/>
            <w:r>
              <w:rPr>
                <w:rFonts w:ascii="Aptos" w:hAnsi="Aptos"/>
                <w:b w:val="0"/>
                <w:sz w:val="18"/>
              </w:rPr>
              <w:t>Clearance Delay (months)</w:t>
            </w:r>
          </w:p>
        </w:tc>
        <w:tc>
          <w:tcPr>
            <w:tcW w:type="dxa" w:w="4968"/>
            <w:vAlign w:val="center"/>
          </w:tcPr>
          <w:p>
            <w:pPr>
              <w:jc w:val="left"/>
            </w:pPr>
            <w:r/>
            <w:r>
              <w:rPr>
                <w:rFonts w:ascii="Aptos" w:hAnsi="Aptos"/>
                <w:b w:val="0"/>
                <w:sz w:val="18"/>
              </w:rPr>
              <w:t>Supplementary/unverified prototype input</w:t>
            </w:r>
          </w:p>
        </w:tc>
      </w:tr>
      <w:tr>
        <w:tc>
          <w:tcPr>
            <w:tcW w:type="dxa" w:w="4968"/>
            <w:vAlign w:val="center"/>
          </w:tcPr>
          <w:p>
            <w:pPr>
              <w:jc w:val="left"/>
            </w:pPr>
            <w:r/>
            <w:r>
              <w:rPr>
                <w:rFonts w:ascii="Aptos" w:hAnsi="Aptos"/>
                <w:b w:val="0"/>
                <w:sz w:val="18"/>
              </w:rPr>
              <w:t>Contractor Score</w:t>
            </w:r>
          </w:p>
        </w:tc>
        <w:tc>
          <w:tcPr>
            <w:tcW w:type="dxa" w:w="4968"/>
            <w:vAlign w:val="center"/>
          </w:tcPr>
          <w:p>
            <w:pPr>
              <w:jc w:val="left"/>
            </w:pPr>
            <w:r/>
            <w:r>
              <w:rPr>
                <w:rFonts w:ascii="Aptos" w:hAnsi="Aptos"/>
                <w:b w:val="0"/>
                <w:sz w:val="18"/>
              </w:rPr>
              <w:t>Supplementary/unverified prototype input</w:t>
            </w:r>
          </w:p>
        </w:tc>
      </w:tr>
      <w:tr>
        <w:tc>
          <w:tcPr>
            <w:tcW w:type="dxa" w:w="4968"/>
            <w:vAlign w:val="center"/>
          </w:tcPr>
          <w:p>
            <w:pPr>
              <w:jc w:val="left"/>
            </w:pPr>
            <w:r/>
            <w:r>
              <w:rPr>
                <w:rFonts w:ascii="Aptos" w:hAnsi="Aptos"/>
                <w:b w:val="0"/>
                <w:sz w:val="18"/>
              </w:rPr>
              <w:t>Geological Score</w:t>
            </w:r>
          </w:p>
        </w:tc>
        <w:tc>
          <w:tcPr>
            <w:tcW w:type="dxa" w:w="4968"/>
            <w:vAlign w:val="center"/>
          </w:tcPr>
          <w:p>
            <w:pPr>
              <w:jc w:val="left"/>
            </w:pPr>
            <w:r/>
            <w:r>
              <w:rPr>
                <w:rFonts w:ascii="Aptos" w:hAnsi="Aptos"/>
                <w:b w:val="0"/>
                <w:sz w:val="18"/>
              </w:rPr>
              <w:t>Supplementary/unverified prototype input</w:t>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55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3415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755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55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4748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