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2143" w14:textId="7C266690" w:rsidR="00A22F31" w:rsidRPr="00A22F31" w:rsidRDefault="009211D8" w:rsidP="00A22F31">
      <w:pPr>
        <w:rPr>
          <w:sz w:val="24"/>
          <w:szCs w:val="24"/>
        </w:rPr>
      </w:pPr>
      <w:r w:rsidRPr="00A22F31">
        <w:rPr>
          <w:sz w:val="24"/>
          <w:szCs w:val="24"/>
        </w:rPr>
        <w:t>SERNN</w:t>
      </w:r>
      <w:r w:rsidR="0035067E" w:rsidRPr="00A22F31">
        <w:rPr>
          <w:sz w:val="24"/>
          <w:szCs w:val="24"/>
        </w:rPr>
        <w:t xml:space="preserve"> cluster analysis</w:t>
      </w:r>
      <w:r w:rsidRPr="00A22F31">
        <w:rPr>
          <w:sz w:val="24"/>
          <w:szCs w:val="24"/>
        </w:rPr>
        <w:t xml:space="preserve"> manual</w:t>
      </w:r>
      <w:r w:rsidR="00A22F31" w:rsidRPr="00A22F31">
        <w:rPr>
          <w:sz w:val="24"/>
          <w:szCs w:val="24"/>
        </w:rPr>
        <w:br/>
      </w:r>
      <w:r w:rsidR="00A22F31" w:rsidRPr="00A22F31">
        <w:rPr>
          <w:rFonts w:cstheme="minorHAnsi"/>
          <w:sz w:val="24"/>
          <w:szCs w:val="24"/>
        </w:rPr>
        <w:t>©</w:t>
      </w:r>
      <w:r w:rsidR="00A22F31" w:rsidRPr="00A22F31">
        <w:rPr>
          <w:sz w:val="24"/>
          <w:szCs w:val="24"/>
        </w:rPr>
        <w:t xml:space="preserve"> 2022 </w:t>
      </w:r>
      <w:proofErr w:type="spellStart"/>
      <w:r w:rsidR="00A22F31" w:rsidRPr="00A22F31">
        <w:rPr>
          <w:sz w:val="24"/>
          <w:szCs w:val="24"/>
        </w:rPr>
        <w:t>Kanchanawong</w:t>
      </w:r>
      <w:proofErr w:type="spellEnd"/>
      <w:r w:rsidR="00A22F31" w:rsidRPr="00A22F31">
        <w:rPr>
          <w:sz w:val="24"/>
          <w:szCs w:val="24"/>
        </w:rPr>
        <w:t xml:space="preserve"> Lab, Mechanobiology Institute, National University of Singapore</w:t>
      </w:r>
    </w:p>
    <w:sdt>
      <w:sdtPr>
        <w:id w:val="58987964"/>
        <w:docPartObj>
          <w:docPartGallery w:val="Table of Contents"/>
          <w:docPartUnique/>
        </w:docPartObj>
      </w:sdtPr>
      <w:sdtEndPr>
        <w:rPr>
          <w:rFonts w:asciiTheme="minorHAnsi" w:eastAsiaTheme="minorEastAsia" w:hAnsiTheme="minorHAnsi" w:cstheme="minorBidi"/>
          <w:b/>
          <w:bCs/>
          <w:noProof/>
          <w:color w:val="auto"/>
          <w:sz w:val="22"/>
          <w:szCs w:val="22"/>
          <w:lang w:val="en-SG" w:eastAsia="ja-JP"/>
        </w:rPr>
      </w:sdtEndPr>
      <w:sdtContent>
        <w:p w14:paraId="2E99D4D3" w14:textId="1A487245" w:rsidR="009211D8" w:rsidRDefault="009211D8">
          <w:pPr>
            <w:pStyle w:val="TOCHeading"/>
          </w:pPr>
          <w:r>
            <w:t>Contents</w:t>
          </w:r>
        </w:p>
        <w:p w14:paraId="56A27C40" w14:textId="1D18B29E" w:rsidR="009211D8" w:rsidRDefault="009211D8">
          <w:pPr>
            <w:pStyle w:val="TOC1"/>
            <w:tabs>
              <w:tab w:val="left" w:pos="440"/>
              <w:tab w:val="right" w:leader="dot" w:pos="9736"/>
            </w:tabs>
            <w:rPr>
              <w:noProof/>
            </w:rPr>
          </w:pPr>
          <w:r>
            <w:fldChar w:fldCharType="begin"/>
          </w:r>
          <w:r>
            <w:instrText xml:space="preserve"> TOC \o "1-3" \h \z \u </w:instrText>
          </w:r>
          <w:r>
            <w:fldChar w:fldCharType="separate"/>
          </w:r>
          <w:hyperlink w:anchor="_Toc102662957" w:history="1">
            <w:r w:rsidRPr="00A55611">
              <w:rPr>
                <w:rStyle w:val="Hyperlink"/>
                <w:noProof/>
              </w:rPr>
              <w:t>1.</w:t>
            </w:r>
            <w:r>
              <w:rPr>
                <w:noProof/>
              </w:rPr>
              <w:tab/>
            </w:r>
            <w:r w:rsidRPr="00A55611">
              <w:rPr>
                <w:rStyle w:val="Hyperlink"/>
                <w:noProof/>
              </w:rPr>
              <w:t>Quick overview</w:t>
            </w:r>
            <w:r>
              <w:rPr>
                <w:noProof/>
                <w:webHidden/>
              </w:rPr>
              <w:tab/>
            </w:r>
            <w:r>
              <w:rPr>
                <w:noProof/>
                <w:webHidden/>
              </w:rPr>
              <w:fldChar w:fldCharType="begin"/>
            </w:r>
            <w:r>
              <w:rPr>
                <w:noProof/>
                <w:webHidden/>
              </w:rPr>
              <w:instrText xml:space="preserve"> PAGEREF _Toc102662957 \h </w:instrText>
            </w:r>
            <w:r>
              <w:rPr>
                <w:noProof/>
                <w:webHidden/>
              </w:rPr>
            </w:r>
            <w:r>
              <w:rPr>
                <w:noProof/>
                <w:webHidden/>
              </w:rPr>
              <w:fldChar w:fldCharType="separate"/>
            </w:r>
            <w:r>
              <w:rPr>
                <w:noProof/>
                <w:webHidden/>
              </w:rPr>
              <w:t>2</w:t>
            </w:r>
            <w:r>
              <w:rPr>
                <w:noProof/>
                <w:webHidden/>
              </w:rPr>
              <w:fldChar w:fldCharType="end"/>
            </w:r>
          </w:hyperlink>
        </w:p>
        <w:p w14:paraId="3285754C" w14:textId="34AF5CC6" w:rsidR="009211D8" w:rsidRDefault="009211D8">
          <w:pPr>
            <w:pStyle w:val="TOC1"/>
            <w:tabs>
              <w:tab w:val="left" w:pos="440"/>
              <w:tab w:val="right" w:leader="dot" w:pos="9736"/>
            </w:tabs>
            <w:rPr>
              <w:noProof/>
            </w:rPr>
          </w:pPr>
          <w:hyperlink w:anchor="_Toc102662958" w:history="1">
            <w:r w:rsidRPr="00A55611">
              <w:rPr>
                <w:rStyle w:val="Hyperlink"/>
                <w:noProof/>
              </w:rPr>
              <w:t>2.</w:t>
            </w:r>
            <w:r>
              <w:rPr>
                <w:noProof/>
              </w:rPr>
              <w:tab/>
            </w:r>
            <w:r w:rsidRPr="00A55611">
              <w:rPr>
                <w:rStyle w:val="Hyperlink"/>
                <w:noProof/>
              </w:rPr>
              <w:t>Detailed step-by-step guide</w:t>
            </w:r>
            <w:r>
              <w:rPr>
                <w:noProof/>
                <w:webHidden/>
              </w:rPr>
              <w:tab/>
            </w:r>
            <w:r>
              <w:rPr>
                <w:noProof/>
                <w:webHidden/>
              </w:rPr>
              <w:fldChar w:fldCharType="begin"/>
            </w:r>
            <w:r>
              <w:rPr>
                <w:noProof/>
                <w:webHidden/>
              </w:rPr>
              <w:instrText xml:space="preserve"> PAGEREF _Toc102662958 \h </w:instrText>
            </w:r>
            <w:r>
              <w:rPr>
                <w:noProof/>
                <w:webHidden/>
              </w:rPr>
            </w:r>
            <w:r>
              <w:rPr>
                <w:noProof/>
                <w:webHidden/>
              </w:rPr>
              <w:fldChar w:fldCharType="separate"/>
            </w:r>
            <w:r>
              <w:rPr>
                <w:noProof/>
                <w:webHidden/>
              </w:rPr>
              <w:t>3</w:t>
            </w:r>
            <w:r>
              <w:rPr>
                <w:noProof/>
                <w:webHidden/>
              </w:rPr>
              <w:fldChar w:fldCharType="end"/>
            </w:r>
          </w:hyperlink>
        </w:p>
        <w:p w14:paraId="5E8673B9" w14:textId="44F1BA7A" w:rsidR="009211D8" w:rsidRDefault="009211D8">
          <w:r>
            <w:rPr>
              <w:b/>
              <w:bCs/>
              <w:noProof/>
            </w:rPr>
            <w:fldChar w:fldCharType="end"/>
          </w:r>
        </w:p>
      </w:sdtContent>
    </w:sdt>
    <w:p w14:paraId="5588273F" w14:textId="63567533" w:rsidR="00176B3C" w:rsidRDefault="00176B3C" w:rsidP="009211D8">
      <w:pPr>
        <w:rPr>
          <w:b/>
          <w:bCs/>
          <w:sz w:val="28"/>
          <w:szCs w:val="28"/>
          <w:u w:val="single"/>
        </w:rPr>
      </w:pPr>
    </w:p>
    <w:p w14:paraId="06DB1327" w14:textId="1D7A68AE" w:rsidR="00176B3C" w:rsidRDefault="00176B3C" w:rsidP="00F60688">
      <w:pPr>
        <w:jc w:val="center"/>
        <w:rPr>
          <w:b/>
          <w:bCs/>
          <w:sz w:val="28"/>
          <w:szCs w:val="28"/>
          <w:u w:val="single"/>
        </w:rPr>
      </w:pPr>
    </w:p>
    <w:p w14:paraId="7C0EA6CF" w14:textId="59225DF7" w:rsidR="00176B3C" w:rsidRDefault="00176B3C" w:rsidP="00F60688">
      <w:pPr>
        <w:jc w:val="center"/>
        <w:rPr>
          <w:b/>
          <w:bCs/>
          <w:sz w:val="28"/>
          <w:szCs w:val="28"/>
          <w:u w:val="single"/>
        </w:rPr>
      </w:pPr>
    </w:p>
    <w:p w14:paraId="167BB5DC" w14:textId="22FC6655" w:rsidR="00176B3C" w:rsidRDefault="00176B3C" w:rsidP="00F60688">
      <w:pPr>
        <w:jc w:val="center"/>
        <w:rPr>
          <w:b/>
          <w:bCs/>
          <w:sz w:val="28"/>
          <w:szCs w:val="28"/>
          <w:u w:val="single"/>
        </w:rPr>
      </w:pPr>
    </w:p>
    <w:p w14:paraId="47EE8134" w14:textId="23DF75D1" w:rsidR="00176B3C" w:rsidRDefault="00176B3C" w:rsidP="00F60688">
      <w:pPr>
        <w:jc w:val="center"/>
        <w:rPr>
          <w:b/>
          <w:bCs/>
          <w:sz w:val="28"/>
          <w:szCs w:val="28"/>
          <w:u w:val="single"/>
        </w:rPr>
      </w:pPr>
    </w:p>
    <w:p w14:paraId="4EB7A92B" w14:textId="76E1B314" w:rsidR="00176B3C" w:rsidRDefault="00176B3C" w:rsidP="00F60688">
      <w:pPr>
        <w:jc w:val="center"/>
        <w:rPr>
          <w:b/>
          <w:bCs/>
          <w:sz w:val="28"/>
          <w:szCs w:val="28"/>
          <w:u w:val="single"/>
        </w:rPr>
      </w:pPr>
    </w:p>
    <w:p w14:paraId="4BA00C03" w14:textId="55F9B1C5" w:rsidR="00176B3C" w:rsidRDefault="00176B3C" w:rsidP="00F60688">
      <w:pPr>
        <w:jc w:val="center"/>
        <w:rPr>
          <w:b/>
          <w:bCs/>
          <w:sz w:val="28"/>
          <w:szCs w:val="28"/>
          <w:u w:val="single"/>
        </w:rPr>
      </w:pPr>
    </w:p>
    <w:p w14:paraId="6725B4DF" w14:textId="2C98B4D7" w:rsidR="00176B3C" w:rsidRDefault="00176B3C" w:rsidP="00F60688">
      <w:pPr>
        <w:jc w:val="center"/>
        <w:rPr>
          <w:b/>
          <w:bCs/>
          <w:sz w:val="28"/>
          <w:szCs w:val="28"/>
          <w:u w:val="single"/>
        </w:rPr>
      </w:pPr>
    </w:p>
    <w:p w14:paraId="795E702C" w14:textId="3702408B" w:rsidR="00176B3C" w:rsidRDefault="00176B3C" w:rsidP="00F60688">
      <w:pPr>
        <w:jc w:val="center"/>
        <w:rPr>
          <w:b/>
          <w:bCs/>
          <w:sz w:val="28"/>
          <w:szCs w:val="28"/>
          <w:u w:val="single"/>
        </w:rPr>
      </w:pPr>
    </w:p>
    <w:p w14:paraId="6C72F860" w14:textId="11AF5996" w:rsidR="00176B3C" w:rsidRDefault="00176B3C" w:rsidP="00F60688">
      <w:pPr>
        <w:jc w:val="center"/>
        <w:rPr>
          <w:b/>
          <w:bCs/>
          <w:sz w:val="28"/>
          <w:szCs w:val="28"/>
          <w:u w:val="single"/>
        </w:rPr>
      </w:pPr>
    </w:p>
    <w:p w14:paraId="0F0C99C0" w14:textId="71730E73" w:rsidR="00176B3C" w:rsidRDefault="00176B3C" w:rsidP="00F60688">
      <w:pPr>
        <w:jc w:val="center"/>
        <w:rPr>
          <w:b/>
          <w:bCs/>
          <w:sz w:val="28"/>
          <w:szCs w:val="28"/>
          <w:u w:val="single"/>
        </w:rPr>
      </w:pPr>
    </w:p>
    <w:p w14:paraId="65FE385A" w14:textId="64C4C828" w:rsidR="00176B3C" w:rsidRDefault="00176B3C" w:rsidP="00F60688">
      <w:pPr>
        <w:jc w:val="center"/>
        <w:rPr>
          <w:b/>
          <w:bCs/>
          <w:sz w:val="28"/>
          <w:szCs w:val="28"/>
          <w:u w:val="single"/>
        </w:rPr>
      </w:pPr>
    </w:p>
    <w:p w14:paraId="6C3FA336" w14:textId="6065320C" w:rsidR="00176B3C" w:rsidRDefault="00176B3C" w:rsidP="00F60688">
      <w:pPr>
        <w:jc w:val="center"/>
        <w:rPr>
          <w:b/>
          <w:bCs/>
          <w:sz w:val="28"/>
          <w:szCs w:val="28"/>
          <w:u w:val="single"/>
        </w:rPr>
      </w:pPr>
    </w:p>
    <w:p w14:paraId="253DD1B3" w14:textId="4FA2839D" w:rsidR="00176B3C" w:rsidRDefault="00176B3C" w:rsidP="00F60688">
      <w:pPr>
        <w:jc w:val="center"/>
        <w:rPr>
          <w:b/>
          <w:bCs/>
          <w:sz w:val="28"/>
          <w:szCs w:val="28"/>
          <w:u w:val="single"/>
        </w:rPr>
      </w:pPr>
    </w:p>
    <w:p w14:paraId="289FF1BB" w14:textId="1B0968A7" w:rsidR="00176B3C" w:rsidRDefault="00176B3C" w:rsidP="00F60688">
      <w:pPr>
        <w:jc w:val="center"/>
        <w:rPr>
          <w:b/>
          <w:bCs/>
          <w:sz w:val="28"/>
          <w:szCs w:val="28"/>
          <w:u w:val="single"/>
        </w:rPr>
      </w:pPr>
    </w:p>
    <w:p w14:paraId="5300A0B7" w14:textId="5A226259" w:rsidR="00176B3C" w:rsidRDefault="00176B3C" w:rsidP="00F60688">
      <w:pPr>
        <w:jc w:val="center"/>
        <w:rPr>
          <w:b/>
          <w:bCs/>
          <w:sz w:val="28"/>
          <w:szCs w:val="28"/>
          <w:u w:val="single"/>
        </w:rPr>
      </w:pPr>
    </w:p>
    <w:p w14:paraId="7423D050" w14:textId="1CFB810E" w:rsidR="00176B3C" w:rsidRDefault="00176B3C" w:rsidP="00F60688">
      <w:pPr>
        <w:jc w:val="center"/>
        <w:rPr>
          <w:b/>
          <w:bCs/>
          <w:sz w:val="28"/>
          <w:szCs w:val="28"/>
          <w:u w:val="single"/>
        </w:rPr>
      </w:pPr>
    </w:p>
    <w:p w14:paraId="7792B074" w14:textId="51883F16" w:rsidR="00176B3C" w:rsidRDefault="00176B3C" w:rsidP="00F60688">
      <w:pPr>
        <w:jc w:val="center"/>
        <w:rPr>
          <w:b/>
          <w:bCs/>
          <w:sz w:val="28"/>
          <w:szCs w:val="28"/>
          <w:u w:val="single"/>
        </w:rPr>
      </w:pPr>
    </w:p>
    <w:p w14:paraId="72E90D06" w14:textId="71A59DCE" w:rsidR="00176B3C" w:rsidRDefault="00176B3C" w:rsidP="00F60688">
      <w:pPr>
        <w:jc w:val="center"/>
        <w:rPr>
          <w:b/>
          <w:bCs/>
          <w:sz w:val="28"/>
          <w:szCs w:val="28"/>
          <w:u w:val="single"/>
        </w:rPr>
      </w:pPr>
    </w:p>
    <w:p w14:paraId="79A3E723" w14:textId="77777777" w:rsidR="00176B3C" w:rsidRDefault="00176B3C" w:rsidP="00F60688">
      <w:pPr>
        <w:jc w:val="center"/>
        <w:rPr>
          <w:b/>
          <w:bCs/>
          <w:sz w:val="28"/>
          <w:szCs w:val="28"/>
          <w:u w:val="single"/>
        </w:rPr>
      </w:pPr>
    </w:p>
    <w:p w14:paraId="2BF7656F" w14:textId="27651A62" w:rsidR="00C23C04" w:rsidRPr="00C23C04" w:rsidRDefault="00C23C04" w:rsidP="00147F60">
      <w:pPr>
        <w:pStyle w:val="Heading1"/>
        <w:numPr>
          <w:ilvl w:val="0"/>
          <w:numId w:val="3"/>
        </w:numPr>
      </w:pPr>
      <w:bookmarkStart w:id="0" w:name="_Toc102662957"/>
      <w:r>
        <w:lastRenderedPageBreak/>
        <w:t>Quick overview</w:t>
      </w:r>
      <w:bookmarkEnd w:id="0"/>
    </w:p>
    <w:p w14:paraId="32DD51C0" w14:textId="77777777" w:rsidR="0061473B" w:rsidRDefault="0061473B" w:rsidP="0061473B">
      <w:pPr>
        <w:keepNext/>
        <w:jc w:val="center"/>
      </w:pPr>
      <w:r>
        <w:rPr>
          <w:noProof/>
        </w:rPr>
        <w:drawing>
          <wp:inline distT="0" distB="0" distL="0" distR="0" wp14:anchorId="154C5C58" wp14:editId="23584544">
            <wp:extent cx="3524473"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0860" cy="4007750"/>
                    </a:xfrm>
                    <a:prstGeom prst="rect">
                      <a:avLst/>
                    </a:prstGeom>
                    <a:noFill/>
                  </pic:spPr>
                </pic:pic>
              </a:graphicData>
            </a:graphic>
          </wp:inline>
        </w:drawing>
      </w:r>
    </w:p>
    <w:p w14:paraId="3E2DD164" w14:textId="64945E03" w:rsidR="0061473B" w:rsidRDefault="0061473B" w:rsidP="0061473B">
      <w:pPr>
        <w:pStyle w:val="Caption"/>
        <w:jc w:val="center"/>
      </w:pPr>
      <w:r>
        <w:t xml:space="preserve">Figure </w:t>
      </w:r>
      <w:r w:rsidR="009E78F2">
        <w:fldChar w:fldCharType="begin"/>
      </w:r>
      <w:r w:rsidR="009E78F2">
        <w:instrText xml:space="preserve"> SEQ Figure \* ARABIC </w:instrText>
      </w:r>
      <w:r w:rsidR="009E78F2">
        <w:fldChar w:fldCharType="separate"/>
      </w:r>
      <w:r w:rsidR="001A6719">
        <w:rPr>
          <w:noProof/>
        </w:rPr>
        <w:t>1</w:t>
      </w:r>
      <w:r w:rsidR="009E78F2">
        <w:rPr>
          <w:noProof/>
        </w:rPr>
        <w:fldChar w:fldCharType="end"/>
      </w:r>
    </w:p>
    <w:p w14:paraId="4B705861" w14:textId="391B16F4" w:rsidR="0061473B" w:rsidRDefault="0061473B">
      <w:r>
        <w:t xml:space="preserve">Figure 1 </w:t>
      </w:r>
      <w:r w:rsidR="00014CEF">
        <w:t>shows the overall layout for the software. To perform cluster analysis, follow the 7 steps as indicated on figure 1:</w:t>
      </w:r>
    </w:p>
    <w:p w14:paraId="5F4C6E3F" w14:textId="1B5BD260" w:rsidR="00014CEF" w:rsidRDefault="00E67C91" w:rsidP="00E67C91">
      <w:pPr>
        <w:pStyle w:val="ListParagraph"/>
        <w:numPr>
          <w:ilvl w:val="0"/>
          <w:numId w:val="1"/>
        </w:numPr>
      </w:pPr>
      <w:r>
        <w:t>Ensure that the tab is set to “Cluster analysis”.</w:t>
      </w:r>
    </w:p>
    <w:p w14:paraId="29F477CB" w14:textId="1622D29D" w:rsidR="00E67C91" w:rsidRDefault="00E67C91" w:rsidP="00E67C91">
      <w:pPr>
        <w:pStyle w:val="ListParagraph"/>
        <w:numPr>
          <w:ilvl w:val="0"/>
          <w:numId w:val="1"/>
        </w:numPr>
      </w:pPr>
      <w:r>
        <w:t xml:space="preserve">The default t-SNE parameters are as shown in figure 1. These parameters can be changed any time </w:t>
      </w:r>
      <w:r w:rsidR="0099130C">
        <w:t>before performing the t-SNE plot (step 5). Please note that the learning rate value will change after</w:t>
      </w:r>
      <w:r w:rsidR="00C542BD">
        <w:t xml:space="preserve"> plotting the t-SNE plot if it is left at default value of 0</w:t>
      </w:r>
      <w:r w:rsidR="0099130C">
        <w:t>.</w:t>
      </w:r>
    </w:p>
    <w:p w14:paraId="57D48018" w14:textId="3815F199" w:rsidR="0099130C" w:rsidRDefault="0099130C" w:rsidP="00E67C91">
      <w:pPr>
        <w:pStyle w:val="ListParagraph"/>
        <w:numPr>
          <w:ilvl w:val="0"/>
          <w:numId w:val="1"/>
        </w:numPr>
      </w:pPr>
      <w:r>
        <w:t xml:space="preserve">Load the folder containing your images. All the images to be used should be contained within the same folder. Please do not have subfolders in the main folder as </w:t>
      </w:r>
      <w:r w:rsidR="0017470C">
        <w:t>they will not be loaded</w:t>
      </w:r>
      <w:r>
        <w:t xml:space="preserve">. </w:t>
      </w:r>
    </w:p>
    <w:p w14:paraId="326145B1" w14:textId="7005D6DF" w:rsidR="0099130C" w:rsidRDefault="00017CDA" w:rsidP="00E67C91">
      <w:pPr>
        <w:pStyle w:val="ListParagraph"/>
        <w:numPr>
          <w:ilvl w:val="0"/>
          <w:numId w:val="1"/>
        </w:numPr>
      </w:pPr>
      <w:r>
        <w:t>Load the trained model. You can use your own model or the provided SERNN model, “Trained_SERNN_model.h5”.</w:t>
      </w:r>
    </w:p>
    <w:p w14:paraId="2B111E5A" w14:textId="145B98A1" w:rsidR="006622BD" w:rsidRDefault="006622BD" w:rsidP="00E67C91">
      <w:pPr>
        <w:pStyle w:val="ListParagraph"/>
        <w:numPr>
          <w:ilvl w:val="0"/>
          <w:numId w:val="1"/>
        </w:numPr>
      </w:pPr>
      <w:r>
        <w:t>Click on “Plot” to perform the t-SNE plot. This step will take a while depending on the model size and number of images used. The plot will be shown in the blank canvas. All the data points will be red in colo</w:t>
      </w:r>
      <w:r w:rsidR="00FD22E2">
        <w:t>u</w:t>
      </w:r>
      <w:r>
        <w:t>r.</w:t>
      </w:r>
    </w:p>
    <w:p w14:paraId="6CF64F20" w14:textId="25602BD6" w:rsidR="006622BD" w:rsidRDefault="006622BD" w:rsidP="00E67C91">
      <w:pPr>
        <w:pStyle w:val="ListParagraph"/>
        <w:numPr>
          <w:ilvl w:val="0"/>
          <w:numId w:val="1"/>
        </w:numPr>
      </w:pPr>
      <w:r>
        <w:t xml:space="preserve">Click on “HDBSCAN” to perform HDBSCAN clustering. </w:t>
      </w:r>
      <w:r w:rsidR="00FD22E2">
        <w:t>The colour of the data points will change depending on the number of clusters and the clusters that the points belong to.</w:t>
      </w:r>
    </w:p>
    <w:p w14:paraId="757E6C15" w14:textId="3004B438" w:rsidR="00851ED2" w:rsidRDefault="00851ED2" w:rsidP="00E67C91">
      <w:pPr>
        <w:pStyle w:val="ListParagraph"/>
        <w:numPr>
          <w:ilvl w:val="0"/>
          <w:numId w:val="1"/>
        </w:numPr>
      </w:pPr>
      <w:r>
        <w:t xml:space="preserve">Click on “Save clustered images” to save the images with the cluster label. The folder containing these clustered images will be in the same directory as the </w:t>
      </w:r>
      <w:r w:rsidR="005A3B24">
        <w:t>Python script.</w:t>
      </w:r>
    </w:p>
    <w:p w14:paraId="7EFFDF86" w14:textId="65BC467B" w:rsidR="00014CEF" w:rsidRDefault="00014CEF">
      <w:r>
        <w:t xml:space="preserve">The </w:t>
      </w:r>
      <w:r w:rsidR="00F60688">
        <w:t>next few pages will</w:t>
      </w:r>
      <w:r w:rsidR="007A7E39">
        <w:t xml:space="preserve"> show an example of a cluster analysis.</w:t>
      </w:r>
    </w:p>
    <w:p w14:paraId="02E8BFE5" w14:textId="36165430" w:rsidR="00C23C04" w:rsidRDefault="00C23C04"/>
    <w:p w14:paraId="11A87E6C" w14:textId="3DAB3CE7" w:rsidR="00C23C04" w:rsidRDefault="00C23C04" w:rsidP="00147F60">
      <w:pPr>
        <w:pStyle w:val="Heading1"/>
        <w:numPr>
          <w:ilvl w:val="0"/>
          <w:numId w:val="3"/>
        </w:numPr>
      </w:pPr>
      <w:bookmarkStart w:id="1" w:name="_Toc102662958"/>
      <w:r>
        <w:lastRenderedPageBreak/>
        <w:t>Detailed step-by-step guide</w:t>
      </w:r>
      <w:bookmarkEnd w:id="1"/>
    </w:p>
    <w:p w14:paraId="63477826" w14:textId="6ED6FC31" w:rsidR="008E1FFA" w:rsidRDefault="008E1FFA" w:rsidP="007C05FD">
      <w:pPr>
        <w:pStyle w:val="ListParagraph"/>
        <w:numPr>
          <w:ilvl w:val="0"/>
          <w:numId w:val="2"/>
        </w:numPr>
      </w:pPr>
      <w:r>
        <w:t xml:space="preserve">First, </w:t>
      </w:r>
      <w:r w:rsidRPr="007C05FD">
        <w:rPr>
          <w:u w:val="single"/>
        </w:rPr>
        <w:t xml:space="preserve">check that you have the following files </w:t>
      </w:r>
      <w:r w:rsidR="003C2301" w:rsidRPr="007C05FD">
        <w:rPr>
          <w:u w:val="single"/>
        </w:rPr>
        <w:t>in the same directory</w:t>
      </w:r>
      <w:r w:rsidR="003C2301">
        <w:t xml:space="preserve"> </w:t>
      </w:r>
      <w:r>
        <w:t xml:space="preserve">as shown in figure 2 below. </w:t>
      </w:r>
      <w:r w:rsidR="00C86E9D">
        <w:t>The “</w:t>
      </w:r>
      <w:proofErr w:type="spellStart"/>
      <w:r w:rsidR="00C86E9D">
        <w:t>test_images</w:t>
      </w:r>
      <w:proofErr w:type="spellEnd"/>
      <w:r w:rsidR="00C86E9D">
        <w:t xml:space="preserve">” folder contains the images to be clustered. The “RUN” script is the file to be run for cluster analysis. The “Trained_SERNN_model.h5” file is the file containing the trained model that will be used to extract features from the test images. </w:t>
      </w:r>
      <w:r w:rsidR="00C86E9D" w:rsidRPr="007C05FD">
        <w:rPr>
          <w:u w:val="single"/>
        </w:rPr>
        <w:t xml:space="preserve">Please note that you may use your own test images and model </w:t>
      </w:r>
      <w:proofErr w:type="gramStart"/>
      <w:r w:rsidR="00C86E9D" w:rsidRPr="007C05FD">
        <w:rPr>
          <w:u w:val="single"/>
        </w:rPr>
        <w:t>as long as</w:t>
      </w:r>
      <w:proofErr w:type="gramEnd"/>
      <w:r w:rsidR="00C86E9D" w:rsidRPr="007C05FD">
        <w:rPr>
          <w:u w:val="single"/>
        </w:rPr>
        <w:t xml:space="preserve"> they are in the same directory.</w:t>
      </w:r>
    </w:p>
    <w:p w14:paraId="70980418" w14:textId="77777777" w:rsidR="008E1FFA" w:rsidRDefault="008E1FFA" w:rsidP="008E1FFA">
      <w:pPr>
        <w:keepNext/>
        <w:jc w:val="center"/>
      </w:pPr>
      <w:r>
        <w:rPr>
          <w:noProof/>
        </w:rPr>
        <w:drawing>
          <wp:inline distT="0" distB="0" distL="0" distR="0" wp14:anchorId="6BB6B7D0" wp14:editId="1124468E">
            <wp:extent cx="1733550" cy="10001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1733550" cy="1000125"/>
                    </a:xfrm>
                    <a:prstGeom prst="rect">
                      <a:avLst/>
                    </a:prstGeom>
                  </pic:spPr>
                </pic:pic>
              </a:graphicData>
            </a:graphic>
          </wp:inline>
        </w:drawing>
      </w:r>
    </w:p>
    <w:p w14:paraId="4AB9DD6F" w14:textId="7BF2EA5B" w:rsidR="008E1FFA" w:rsidRDefault="008E1FFA" w:rsidP="008E1FFA">
      <w:pPr>
        <w:pStyle w:val="Caption"/>
        <w:jc w:val="center"/>
      </w:pPr>
      <w:r>
        <w:t xml:space="preserve">Figure </w:t>
      </w:r>
      <w:r w:rsidR="009E78F2">
        <w:fldChar w:fldCharType="begin"/>
      </w:r>
      <w:r w:rsidR="009E78F2">
        <w:instrText xml:space="preserve"> SEQ Figure \* ARABIC </w:instrText>
      </w:r>
      <w:r w:rsidR="009E78F2">
        <w:fldChar w:fldCharType="separate"/>
      </w:r>
      <w:r w:rsidR="001A6719">
        <w:rPr>
          <w:noProof/>
        </w:rPr>
        <w:t>2</w:t>
      </w:r>
      <w:r w:rsidR="009E78F2">
        <w:rPr>
          <w:noProof/>
        </w:rPr>
        <w:fldChar w:fldCharType="end"/>
      </w:r>
    </w:p>
    <w:p w14:paraId="56606A07" w14:textId="2DAF2744" w:rsidR="005E7FE6" w:rsidRDefault="00451AB1" w:rsidP="007C05FD">
      <w:pPr>
        <w:pStyle w:val="ListParagraph"/>
        <w:numPr>
          <w:ilvl w:val="0"/>
          <w:numId w:val="2"/>
        </w:numPr>
      </w:pPr>
      <w:r>
        <w:t xml:space="preserve">Next, run the “RUN” script and the </w:t>
      </w:r>
      <w:r w:rsidR="007961EB">
        <w:t>following window should pop up (figure 3</w:t>
      </w:r>
      <w:r w:rsidR="005E7FE6">
        <w:t xml:space="preserve"> left</w:t>
      </w:r>
      <w:r w:rsidR="007961EB">
        <w:t>).</w:t>
      </w:r>
      <w:r w:rsidR="005E7FE6">
        <w:t xml:space="preserve"> Click on the “Cluster analysis” tab at the top and the layout should change (figure 3 right).</w:t>
      </w:r>
    </w:p>
    <w:p w14:paraId="4DAA9E00" w14:textId="77777777" w:rsidR="00D5424F" w:rsidRDefault="00D5424F" w:rsidP="00D5424F">
      <w:pPr>
        <w:keepNext/>
        <w:jc w:val="center"/>
      </w:pPr>
      <w:r>
        <w:rPr>
          <w:noProof/>
        </w:rPr>
        <w:drawing>
          <wp:inline distT="0" distB="0" distL="0" distR="0" wp14:anchorId="673C8FF6" wp14:editId="357B6508">
            <wp:extent cx="5992716" cy="3376809"/>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6062" cy="3384329"/>
                    </a:xfrm>
                    <a:prstGeom prst="rect">
                      <a:avLst/>
                    </a:prstGeom>
                    <a:noFill/>
                  </pic:spPr>
                </pic:pic>
              </a:graphicData>
            </a:graphic>
          </wp:inline>
        </w:drawing>
      </w:r>
    </w:p>
    <w:p w14:paraId="1D81FFD6" w14:textId="504944C7" w:rsidR="008E1FFA" w:rsidRDefault="00D5424F" w:rsidP="00D5424F">
      <w:pPr>
        <w:pStyle w:val="Caption"/>
        <w:jc w:val="center"/>
      </w:pPr>
      <w:r>
        <w:t xml:space="preserve">Figure </w:t>
      </w:r>
      <w:r w:rsidR="009E78F2">
        <w:fldChar w:fldCharType="begin"/>
      </w:r>
      <w:r w:rsidR="009E78F2">
        <w:instrText xml:space="preserve"> SEQ Figure \* ARABIC </w:instrText>
      </w:r>
      <w:r w:rsidR="009E78F2">
        <w:fldChar w:fldCharType="separate"/>
      </w:r>
      <w:r w:rsidR="001A6719">
        <w:rPr>
          <w:noProof/>
        </w:rPr>
        <w:t>3</w:t>
      </w:r>
      <w:r w:rsidR="009E78F2">
        <w:rPr>
          <w:noProof/>
        </w:rPr>
        <w:fldChar w:fldCharType="end"/>
      </w:r>
    </w:p>
    <w:p w14:paraId="7688C559" w14:textId="3AAE8D76" w:rsidR="00912A37" w:rsidRDefault="00912A37" w:rsidP="00912A37">
      <w:pPr>
        <w:keepNext/>
      </w:pPr>
    </w:p>
    <w:p w14:paraId="72876D1D" w14:textId="77777777" w:rsidR="00F35BA5" w:rsidRDefault="00F35BA5"/>
    <w:p w14:paraId="3B45D496" w14:textId="77777777" w:rsidR="00F35BA5" w:rsidRDefault="00F35BA5"/>
    <w:p w14:paraId="753ACF07" w14:textId="77777777" w:rsidR="00F35BA5" w:rsidRDefault="00F35BA5"/>
    <w:p w14:paraId="69CF5955" w14:textId="77777777" w:rsidR="00F35BA5" w:rsidRDefault="00F35BA5"/>
    <w:p w14:paraId="512DED03" w14:textId="77777777" w:rsidR="00F35BA5" w:rsidRDefault="00F35BA5"/>
    <w:p w14:paraId="754D0919" w14:textId="059F8E9C" w:rsidR="007961EB" w:rsidRDefault="00D2100E" w:rsidP="007C05FD">
      <w:pPr>
        <w:pStyle w:val="ListParagraph"/>
        <w:numPr>
          <w:ilvl w:val="0"/>
          <w:numId w:val="2"/>
        </w:numPr>
      </w:pPr>
      <w:r>
        <w:lastRenderedPageBreak/>
        <w:t xml:space="preserve">Press on the “Load images” </w:t>
      </w:r>
      <w:r w:rsidR="00DA710D">
        <w:t>button</w:t>
      </w:r>
      <w:r>
        <w:t xml:space="preserve"> and select the folder containing the test images before clicking on “Select Folder”. Once that is done, there will be message in the message box stating how many images have been loaded (Figure 4). </w:t>
      </w:r>
    </w:p>
    <w:p w14:paraId="4F6DF04B" w14:textId="77777777" w:rsidR="00D5424F" w:rsidRDefault="00D5424F" w:rsidP="00D5424F">
      <w:pPr>
        <w:keepNext/>
        <w:jc w:val="center"/>
      </w:pPr>
      <w:r>
        <w:rPr>
          <w:noProof/>
        </w:rPr>
        <w:drawing>
          <wp:inline distT="0" distB="0" distL="0" distR="0" wp14:anchorId="42EED086" wp14:editId="184C1AD8">
            <wp:extent cx="6053588" cy="341111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8712" cy="3419632"/>
                    </a:xfrm>
                    <a:prstGeom prst="rect">
                      <a:avLst/>
                    </a:prstGeom>
                    <a:noFill/>
                  </pic:spPr>
                </pic:pic>
              </a:graphicData>
            </a:graphic>
          </wp:inline>
        </w:drawing>
      </w:r>
    </w:p>
    <w:p w14:paraId="3DBFC837" w14:textId="2A366423" w:rsidR="00A0089D" w:rsidRDefault="00D5424F" w:rsidP="00D5424F">
      <w:pPr>
        <w:pStyle w:val="Caption"/>
        <w:jc w:val="center"/>
      </w:pPr>
      <w:r>
        <w:t xml:space="preserve">Figure </w:t>
      </w:r>
      <w:r w:rsidR="009E78F2">
        <w:fldChar w:fldCharType="begin"/>
      </w:r>
      <w:r w:rsidR="009E78F2">
        <w:instrText xml:space="preserve"> SEQ Figure \* ARABIC </w:instrText>
      </w:r>
      <w:r w:rsidR="009E78F2">
        <w:fldChar w:fldCharType="separate"/>
      </w:r>
      <w:r w:rsidR="001A6719">
        <w:rPr>
          <w:noProof/>
        </w:rPr>
        <w:t>4</w:t>
      </w:r>
      <w:r w:rsidR="009E78F2">
        <w:rPr>
          <w:noProof/>
        </w:rPr>
        <w:fldChar w:fldCharType="end"/>
      </w:r>
    </w:p>
    <w:p w14:paraId="2BAC0792" w14:textId="77777777" w:rsidR="00D5424F" w:rsidRDefault="00D5424F"/>
    <w:p w14:paraId="5C6A993F" w14:textId="6B36BE53" w:rsidR="00A0089D" w:rsidRDefault="00DA710D" w:rsidP="007C05FD">
      <w:pPr>
        <w:pStyle w:val="ListParagraph"/>
        <w:numPr>
          <w:ilvl w:val="0"/>
          <w:numId w:val="2"/>
        </w:numPr>
      </w:pPr>
      <w:r>
        <w:t>Next, press the “Load model” button</w:t>
      </w:r>
      <w:r w:rsidR="009F205F">
        <w:t xml:space="preserve">, select the model to be used, and click on “Open”. The model architecture will be displayed in the message box (figure 5). </w:t>
      </w:r>
      <w:r w:rsidR="001E59D7">
        <w:t>Please note that this step can take a while.</w:t>
      </w:r>
    </w:p>
    <w:p w14:paraId="091CEA0D" w14:textId="77777777" w:rsidR="00A30674" w:rsidRDefault="00A30674" w:rsidP="007C05FD">
      <w:pPr>
        <w:keepNext/>
        <w:jc w:val="center"/>
      </w:pPr>
      <w:r>
        <w:rPr>
          <w:noProof/>
        </w:rPr>
        <w:drawing>
          <wp:inline distT="0" distB="0" distL="0" distR="0" wp14:anchorId="287221DE" wp14:editId="39806D45">
            <wp:extent cx="5407117" cy="301236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8587" cy="3024323"/>
                    </a:xfrm>
                    <a:prstGeom prst="rect">
                      <a:avLst/>
                    </a:prstGeom>
                    <a:noFill/>
                  </pic:spPr>
                </pic:pic>
              </a:graphicData>
            </a:graphic>
          </wp:inline>
        </w:drawing>
      </w:r>
    </w:p>
    <w:p w14:paraId="7208A3EE" w14:textId="51B92C58" w:rsidR="00A30674" w:rsidRDefault="00A30674" w:rsidP="00AE2CE9">
      <w:pPr>
        <w:pStyle w:val="Caption"/>
        <w:jc w:val="center"/>
      </w:pPr>
      <w:r>
        <w:t xml:space="preserve">Figure </w:t>
      </w:r>
      <w:r w:rsidR="009E78F2">
        <w:fldChar w:fldCharType="begin"/>
      </w:r>
      <w:r w:rsidR="009E78F2">
        <w:instrText xml:space="preserve"> SEQ Figure \* ARABIC </w:instrText>
      </w:r>
      <w:r w:rsidR="009E78F2">
        <w:fldChar w:fldCharType="separate"/>
      </w:r>
      <w:r w:rsidR="001A6719">
        <w:rPr>
          <w:noProof/>
        </w:rPr>
        <w:t>5</w:t>
      </w:r>
      <w:r w:rsidR="009E78F2">
        <w:rPr>
          <w:noProof/>
        </w:rPr>
        <w:fldChar w:fldCharType="end"/>
      </w:r>
    </w:p>
    <w:p w14:paraId="21782108" w14:textId="4FA05B53" w:rsidR="00A30674" w:rsidRDefault="00C542BD" w:rsidP="007C05FD">
      <w:pPr>
        <w:pStyle w:val="ListParagraph"/>
        <w:numPr>
          <w:ilvl w:val="0"/>
          <w:numId w:val="2"/>
        </w:numPr>
      </w:pPr>
      <w:r>
        <w:lastRenderedPageBreak/>
        <w:t xml:space="preserve">You are now ready to perform the t-SNE plot. </w:t>
      </w:r>
      <w:r w:rsidR="00256687">
        <w:t xml:space="preserve">You may change the t-SNE parameter setup values if you wish to. </w:t>
      </w:r>
      <w:r w:rsidR="00234703">
        <w:t xml:space="preserve">If the learning rate value is left at the default value of “0”, a value of </w:t>
      </w:r>
      <m:oMath>
        <m:r>
          <w:rPr>
            <w:rFonts w:ascii="Cambria Math" w:hAnsi="Cambria Math"/>
          </w:rPr>
          <m:t>Int(</m:t>
        </m:r>
        <m:f>
          <m:fPr>
            <m:ctrlPr>
              <w:rPr>
                <w:rFonts w:ascii="Cambria Math" w:hAnsi="Cambria Math"/>
                <w:i/>
              </w:rPr>
            </m:ctrlPr>
          </m:fPr>
          <m:num>
            <m:r>
              <w:rPr>
                <w:rFonts w:ascii="Cambria Math" w:hAnsi="Cambria Math"/>
              </w:rPr>
              <m:t>Size of dataset</m:t>
            </m:r>
          </m:num>
          <m:den>
            <m:r>
              <w:rPr>
                <w:rFonts w:ascii="Cambria Math" w:hAnsi="Cambria Math"/>
              </w:rPr>
              <m:t>12</m:t>
            </m:r>
          </m:den>
        </m:f>
        <m:r>
          <w:rPr>
            <w:rFonts w:ascii="Cambria Math" w:hAnsi="Cambria Math"/>
          </w:rPr>
          <m:t>)</m:t>
        </m:r>
      </m:oMath>
      <w:r w:rsidR="00234703">
        <w:t xml:space="preserve"> will be used. </w:t>
      </w:r>
      <w:r w:rsidR="009A183C">
        <w:t xml:space="preserve">For this example, the learning rate will not be changed and will be left at the default value of “0”. </w:t>
      </w:r>
      <w:r w:rsidR="0091054F">
        <w:t xml:space="preserve">As 38 images have been used for the example, the learning rate value should be changed to 3.167. </w:t>
      </w:r>
      <w:r>
        <w:t xml:space="preserve">To </w:t>
      </w:r>
      <w:r w:rsidR="00256687">
        <w:t>perform the t-SNE plot</w:t>
      </w:r>
      <w:r>
        <w:t>, click on the “Plot” button. Please note that this step can take a while.</w:t>
      </w:r>
      <w:r w:rsidR="00256687">
        <w:t xml:space="preserve"> </w:t>
      </w:r>
    </w:p>
    <w:p w14:paraId="67C9353D" w14:textId="77777777" w:rsidR="0013513A" w:rsidRDefault="009A183C" w:rsidP="0013513A">
      <w:pPr>
        <w:keepNext/>
        <w:jc w:val="center"/>
      </w:pPr>
      <w:r>
        <w:rPr>
          <w:noProof/>
        </w:rPr>
        <w:drawing>
          <wp:inline distT="0" distB="0" distL="0" distR="0" wp14:anchorId="29F6B22C" wp14:editId="1D4C8DB9">
            <wp:extent cx="3475129" cy="4222143"/>
            <wp:effectExtent l="0" t="0" r="0" b="698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13"/>
                    <a:stretch>
                      <a:fillRect/>
                    </a:stretch>
                  </pic:blipFill>
                  <pic:spPr>
                    <a:xfrm>
                      <a:off x="0" y="0"/>
                      <a:ext cx="3494020" cy="4245095"/>
                    </a:xfrm>
                    <a:prstGeom prst="rect">
                      <a:avLst/>
                    </a:prstGeom>
                  </pic:spPr>
                </pic:pic>
              </a:graphicData>
            </a:graphic>
          </wp:inline>
        </w:drawing>
      </w:r>
    </w:p>
    <w:p w14:paraId="2E9E2D32" w14:textId="55FAE1B6" w:rsidR="00C542BD" w:rsidRDefault="0013513A" w:rsidP="0013513A">
      <w:pPr>
        <w:pStyle w:val="Caption"/>
        <w:jc w:val="center"/>
      </w:pPr>
      <w:r>
        <w:t xml:space="preserve">Figure </w:t>
      </w:r>
      <w:r w:rsidR="009E78F2">
        <w:fldChar w:fldCharType="begin"/>
      </w:r>
      <w:r w:rsidR="009E78F2">
        <w:instrText xml:space="preserve"> SEQ Figure \* ARABIC </w:instrText>
      </w:r>
      <w:r w:rsidR="009E78F2">
        <w:fldChar w:fldCharType="separate"/>
      </w:r>
      <w:r w:rsidR="001A6719">
        <w:rPr>
          <w:noProof/>
        </w:rPr>
        <w:t>6</w:t>
      </w:r>
      <w:r w:rsidR="009E78F2">
        <w:rPr>
          <w:noProof/>
        </w:rPr>
        <w:fldChar w:fldCharType="end"/>
      </w:r>
    </w:p>
    <w:p w14:paraId="6A44B5DF" w14:textId="2D8B2B54" w:rsidR="00276BEC" w:rsidRDefault="0013513A" w:rsidP="007C05FD">
      <w:pPr>
        <w:pStyle w:val="ListParagraph"/>
        <w:numPr>
          <w:ilvl w:val="0"/>
          <w:numId w:val="2"/>
        </w:numPr>
      </w:pPr>
      <w:r>
        <w:t xml:space="preserve">The t-SNE plot will be shown in the blank canvas as shown in figure 6. </w:t>
      </w:r>
      <w:r w:rsidR="0091054F">
        <w:t>As expected, a value of 3.167 is shown for the learning rate.</w:t>
      </w:r>
      <w:r w:rsidR="00246B8F">
        <w:t xml:space="preserve"> You can save the t-SNE plot as PNG file by clicking on the floppy disk icon that is located right under the “Segmentation” tab.</w:t>
      </w:r>
      <w:r w:rsidR="007C05FD">
        <w:t xml:space="preserve"> </w:t>
      </w:r>
      <w:r w:rsidR="00276BEC">
        <w:t>To perform HDBSCAN clustering on the dimensionally reduced points, click on the “HDBSCAN” button</w:t>
      </w:r>
      <w:r w:rsidR="00F925F8">
        <w:t xml:space="preserve"> and the colour of the data points will change (Figure 7)</w:t>
      </w:r>
      <w:r w:rsidR="00276BEC">
        <w:t>.</w:t>
      </w:r>
    </w:p>
    <w:p w14:paraId="0CF9616B" w14:textId="77777777" w:rsidR="00F925F8" w:rsidRDefault="00F925F8" w:rsidP="00F925F8">
      <w:pPr>
        <w:keepNext/>
        <w:jc w:val="center"/>
      </w:pPr>
      <w:r>
        <w:rPr>
          <w:noProof/>
        </w:rPr>
        <w:lastRenderedPageBreak/>
        <w:drawing>
          <wp:inline distT="0" distB="0" distL="0" distR="0" wp14:anchorId="7B82BA6D" wp14:editId="1355EEC6">
            <wp:extent cx="3416445" cy="4140679"/>
            <wp:effectExtent l="0" t="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14"/>
                    <a:stretch>
                      <a:fillRect/>
                    </a:stretch>
                  </pic:blipFill>
                  <pic:spPr>
                    <a:xfrm>
                      <a:off x="0" y="0"/>
                      <a:ext cx="3431522" cy="4158952"/>
                    </a:xfrm>
                    <a:prstGeom prst="rect">
                      <a:avLst/>
                    </a:prstGeom>
                  </pic:spPr>
                </pic:pic>
              </a:graphicData>
            </a:graphic>
          </wp:inline>
        </w:drawing>
      </w:r>
    </w:p>
    <w:p w14:paraId="26382DD4" w14:textId="1498A030" w:rsidR="00276BEC" w:rsidRDefault="00F925F8" w:rsidP="00F925F8">
      <w:pPr>
        <w:pStyle w:val="Caption"/>
        <w:jc w:val="center"/>
      </w:pPr>
      <w:r>
        <w:t xml:space="preserve">Figure </w:t>
      </w:r>
      <w:r w:rsidR="009E78F2">
        <w:fldChar w:fldCharType="begin"/>
      </w:r>
      <w:r w:rsidR="009E78F2">
        <w:instrText xml:space="preserve"> SEQ </w:instrText>
      </w:r>
      <w:r w:rsidR="009E78F2">
        <w:instrText xml:space="preserve">Figure \* ARABIC </w:instrText>
      </w:r>
      <w:r w:rsidR="009E78F2">
        <w:fldChar w:fldCharType="separate"/>
      </w:r>
      <w:r w:rsidR="001A6719">
        <w:rPr>
          <w:noProof/>
        </w:rPr>
        <w:t>7</w:t>
      </w:r>
      <w:r w:rsidR="009E78F2">
        <w:rPr>
          <w:noProof/>
        </w:rPr>
        <w:fldChar w:fldCharType="end"/>
      </w:r>
    </w:p>
    <w:p w14:paraId="68E43711" w14:textId="77777777" w:rsidR="001A6719" w:rsidRDefault="001A6719" w:rsidP="00A30674"/>
    <w:p w14:paraId="234056E1" w14:textId="09E6B3FE" w:rsidR="00276BEC" w:rsidRDefault="00F925F8" w:rsidP="0083648C">
      <w:pPr>
        <w:pStyle w:val="ListParagraph"/>
        <w:numPr>
          <w:ilvl w:val="0"/>
          <w:numId w:val="2"/>
        </w:numPr>
      </w:pPr>
      <w:r>
        <w:t>To save the images</w:t>
      </w:r>
      <w:r w:rsidR="001A6719">
        <w:t>, click on the “Save clustered images” button.</w:t>
      </w:r>
    </w:p>
    <w:p w14:paraId="3195FE51" w14:textId="77777777" w:rsidR="001A6719" w:rsidRDefault="001A6719" w:rsidP="001A6719">
      <w:pPr>
        <w:keepNext/>
        <w:jc w:val="center"/>
      </w:pPr>
      <w:r>
        <w:rPr>
          <w:noProof/>
        </w:rPr>
        <w:drawing>
          <wp:inline distT="0" distB="0" distL="0" distR="0" wp14:anchorId="7AC2E58C" wp14:editId="0A3D6E0C">
            <wp:extent cx="5584963" cy="19309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418" cy="1936281"/>
                    </a:xfrm>
                    <a:prstGeom prst="rect">
                      <a:avLst/>
                    </a:prstGeom>
                    <a:noFill/>
                  </pic:spPr>
                </pic:pic>
              </a:graphicData>
            </a:graphic>
          </wp:inline>
        </w:drawing>
      </w:r>
    </w:p>
    <w:p w14:paraId="13B2D846" w14:textId="7C70CFE4" w:rsidR="001A6719" w:rsidRDefault="001A6719" w:rsidP="001A6719">
      <w:pPr>
        <w:pStyle w:val="Caption"/>
        <w:jc w:val="center"/>
      </w:pPr>
      <w:r>
        <w:t xml:space="preserve">Figure </w:t>
      </w:r>
      <w:r w:rsidR="009E78F2">
        <w:fldChar w:fldCharType="begin"/>
      </w:r>
      <w:r w:rsidR="009E78F2">
        <w:instrText xml:space="preserve"> SEQ Figure \* ARABIC </w:instrText>
      </w:r>
      <w:r w:rsidR="009E78F2">
        <w:fldChar w:fldCharType="separate"/>
      </w:r>
      <w:r>
        <w:rPr>
          <w:noProof/>
        </w:rPr>
        <w:t>8</w:t>
      </w:r>
      <w:r w:rsidR="009E78F2">
        <w:rPr>
          <w:noProof/>
        </w:rPr>
        <w:fldChar w:fldCharType="end"/>
      </w:r>
    </w:p>
    <w:p w14:paraId="1AEB6889" w14:textId="77777777" w:rsidR="00815EE9" w:rsidRDefault="001A6719" w:rsidP="00A30674">
      <w:r>
        <w:t>The clustered images will be saved in the same directory as the other files (as shown in figure 8, named “</w:t>
      </w:r>
      <w:proofErr w:type="spellStart"/>
      <w:r>
        <w:t>HDBSCAN_cluster</w:t>
      </w:r>
      <w:proofErr w:type="spellEnd"/>
      <w:r>
        <w:t xml:space="preserve">”). The name of each image follows the following structure: </w:t>
      </w:r>
    </w:p>
    <w:p w14:paraId="6AA723A5" w14:textId="4CD11404" w:rsidR="00815EE9" w:rsidRDefault="001A6719" w:rsidP="00815EE9">
      <w:pPr>
        <w:jc w:val="center"/>
      </w:pPr>
      <w:r>
        <w:t>“cluster</w:t>
      </w:r>
      <w:proofErr w:type="gramStart"/>
      <w:r w:rsidR="00A937E7">
        <w:t>_</w:t>
      </w:r>
      <w:r>
        <w:t>{</w:t>
      </w:r>
      <w:proofErr w:type="gramEnd"/>
      <w:r>
        <w:t>cluster number}-{image index}”</w:t>
      </w:r>
    </w:p>
    <w:p w14:paraId="75805BAA" w14:textId="5415FD66" w:rsidR="001A6719" w:rsidRPr="00A30674" w:rsidRDefault="00A937E7" w:rsidP="00A30674">
      <w:r>
        <w:t>The order of the image index will follow the same order as the one found in the folder containing the test images.</w:t>
      </w:r>
    </w:p>
    <w:sectPr w:rsidR="001A6719" w:rsidRPr="00A30674" w:rsidSect="0061473B">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7394A" w14:textId="77777777" w:rsidR="009E78F2" w:rsidRDefault="009E78F2" w:rsidP="00414045">
      <w:pPr>
        <w:spacing w:after="0" w:line="240" w:lineRule="auto"/>
      </w:pPr>
      <w:r>
        <w:separator/>
      </w:r>
    </w:p>
  </w:endnote>
  <w:endnote w:type="continuationSeparator" w:id="0">
    <w:p w14:paraId="0ED8B0D1" w14:textId="77777777" w:rsidR="009E78F2" w:rsidRDefault="009E78F2" w:rsidP="0041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752F3" w14:textId="77777777" w:rsidR="00414045" w:rsidRDefault="0041404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7910830" w14:textId="77777777" w:rsidR="00414045" w:rsidRDefault="00414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88BDD" w14:textId="77777777" w:rsidR="009E78F2" w:rsidRDefault="009E78F2" w:rsidP="00414045">
      <w:pPr>
        <w:spacing w:after="0" w:line="240" w:lineRule="auto"/>
      </w:pPr>
      <w:r>
        <w:separator/>
      </w:r>
    </w:p>
  </w:footnote>
  <w:footnote w:type="continuationSeparator" w:id="0">
    <w:p w14:paraId="02EC3AB4" w14:textId="77777777" w:rsidR="009E78F2" w:rsidRDefault="009E78F2" w:rsidP="00414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44216"/>
    <w:multiLevelType w:val="hybridMultilevel"/>
    <w:tmpl w:val="F99222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FB03C81"/>
    <w:multiLevelType w:val="hybridMultilevel"/>
    <w:tmpl w:val="C96A8012"/>
    <w:lvl w:ilvl="0" w:tplc="1478A2D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F65CB2"/>
    <w:multiLevelType w:val="hybridMultilevel"/>
    <w:tmpl w:val="0A2EF130"/>
    <w:lvl w:ilvl="0" w:tplc="99A2462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C2E6F95"/>
    <w:multiLevelType w:val="hybridMultilevel"/>
    <w:tmpl w:val="F63C25D8"/>
    <w:lvl w:ilvl="0" w:tplc="1478A2DE">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548032351">
    <w:abstractNumId w:val="0"/>
  </w:num>
  <w:num w:numId="2" w16cid:durableId="1025981312">
    <w:abstractNumId w:val="2"/>
  </w:num>
  <w:num w:numId="3" w16cid:durableId="1018920915">
    <w:abstractNumId w:val="1"/>
  </w:num>
  <w:num w:numId="4" w16cid:durableId="562102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2E"/>
    <w:rsid w:val="00014CEF"/>
    <w:rsid w:val="00017CDA"/>
    <w:rsid w:val="0013513A"/>
    <w:rsid w:val="00147F60"/>
    <w:rsid w:val="0017470C"/>
    <w:rsid w:val="00176B3C"/>
    <w:rsid w:val="001A6719"/>
    <w:rsid w:val="001E59D7"/>
    <w:rsid w:val="00234703"/>
    <w:rsid w:val="00246B8F"/>
    <w:rsid w:val="00256687"/>
    <w:rsid w:val="00276BEC"/>
    <w:rsid w:val="00303A84"/>
    <w:rsid w:val="0035067E"/>
    <w:rsid w:val="003C2301"/>
    <w:rsid w:val="00414045"/>
    <w:rsid w:val="00451AB1"/>
    <w:rsid w:val="005A3B24"/>
    <w:rsid w:val="005E7FE6"/>
    <w:rsid w:val="0061473B"/>
    <w:rsid w:val="00625A9D"/>
    <w:rsid w:val="006622BD"/>
    <w:rsid w:val="007961EB"/>
    <w:rsid w:val="007A7E39"/>
    <w:rsid w:val="007C05FD"/>
    <w:rsid w:val="00815EE9"/>
    <w:rsid w:val="0083648C"/>
    <w:rsid w:val="00851D2E"/>
    <w:rsid w:val="00851ED2"/>
    <w:rsid w:val="008E1FFA"/>
    <w:rsid w:val="0091054F"/>
    <w:rsid w:val="00912A37"/>
    <w:rsid w:val="009211D8"/>
    <w:rsid w:val="0099130C"/>
    <w:rsid w:val="009A183C"/>
    <w:rsid w:val="009E78F2"/>
    <w:rsid w:val="009F205F"/>
    <w:rsid w:val="00A0089D"/>
    <w:rsid w:val="00A05A08"/>
    <w:rsid w:val="00A22F31"/>
    <w:rsid w:val="00A30674"/>
    <w:rsid w:val="00A937E7"/>
    <w:rsid w:val="00AE2CE9"/>
    <w:rsid w:val="00C23C04"/>
    <w:rsid w:val="00C542BD"/>
    <w:rsid w:val="00C86E9D"/>
    <w:rsid w:val="00CE0E4C"/>
    <w:rsid w:val="00D2100E"/>
    <w:rsid w:val="00D5424F"/>
    <w:rsid w:val="00DA710D"/>
    <w:rsid w:val="00E67C91"/>
    <w:rsid w:val="00ED3BBE"/>
    <w:rsid w:val="00F35BA5"/>
    <w:rsid w:val="00F60688"/>
    <w:rsid w:val="00F925F8"/>
    <w:rsid w:val="00FD22E2"/>
    <w:rsid w:val="00FD64D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B58E"/>
  <w15:chartTrackingRefBased/>
  <w15:docId w15:val="{3CEE461D-C209-4E25-94C6-E13DCF54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473B"/>
    <w:pPr>
      <w:spacing w:after="200" w:line="240" w:lineRule="auto"/>
    </w:pPr>
    <w:rPr>
      <w:i/>
      <w:iCs/>
      <w:color w:val="44546A" w:themeColor="text2"/>
      <w:sz w:val="18"/>
      <w:szCs w:val="18"/>
    </w:rPr>
  </w:style>
  <w:style w:type="paragraph" w:styleId="ListParagraph">
    <w:name w:val="List Paragraph"/>
    <w:basedOn w:val="Normal"/>
    <w:uiPriority w:val="34"/>
    <w:qFormat/>
    <w:rsid w:val="00E67C91"/>
    <w:pPr>
      <w:ind w:left="720"/>
      <w:contextualSpacing/>
    </w:pPr>
  </w:style>
  <w:style w:type="character" w:styleId="PlaceholderText">
    <w:name w:val="Placeholder Text"/>
    <w:basedOn w:val="DefaultParagraphFont"/>
    <w:uiPriority w:val="99"/>
    <w:semiHidden/>
    <w:rsid w:val="00234703"/>
    <w:rPr>
      <w:color w:val="808080"/>
    </w:rPr>
  </w:style>
  <w:style w:type="character" w:customStyle="1" w:styleId="Heading1Char">
    <w:name w:val="Heading 1 Char"/>
    <w:basedOn w:val="DefaultParagraphFont"/>
    <w:link w:val="Heading1"/>
    <w:uiPriority w:val="9"/>
    <w:rsid w:val="00C23C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11D8"/>
    <w:pPr>
      <w:outlineLvl w:val="9"/>
    </w:pPr>
    <w:rPr>
      <w:lang w:val="en-US" w:eastAsia="en-US"/>
    </w:rPr>
  </w:style>
  <w:style w:type="paragraph" w:styleId="TOC1">
    <w:name w:val="toc 1"/>
    <w:basedOn w:val="Normal"/>
    <w:next w:val="Normal"/>
    <w:autoRedefine/>
    <w:uiPriority w:val="39"/>
    <w:unhideWhenUsed/>
    <w:rsid w:val="009211D8"/>
    <w:pPr>
      <w:spacing w:after="100"/>
    </w:pPr>
  </w:style>
  <w:style w:type="character" w:styleId="Hyperlink">
    <w:name w:val="Hyperlink"/>
    <w:basedOn w:val="DefaultParagraphFont"/>
    <w:uiPriority w:val="99"/>
    <w:unhideWhenUsed/>
    <w:rsid w:val="009211D8"/>
    <w:rPr>
      <w:color w:val="0563C1" w:themeColor="hyperlink"/>
      <w:u w:val="single"/>
    </w:rPr>
  </w:style>
  <w:style w:type="paragraph" w:styleId="Header">
    <w:name w:val="header"/>
    <w:basedOn w:val="Normal"/>
    <w:link w:val="HeaderChar"/>
    <w:uiPriority w:val="99"/>
    <w:unhideWhenUsed/>
    <w:rsid w:val="004140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14045"/>
  </w:style>
  <w:style w:type="paragraph" w:styleId="Footer">
    <w:name w:val="footer"/>
    <w:basedOn w:val="Normal"/>
    <w:link w:val="FooterChar"/>
    <w:uiPriority w:val="99"/>
    <w:unhideWhenUsed/>
    <w:rsid w:val="004140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1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D7A5-72A3-4625-8CF9-849279EB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Kin Sun</dc:creator>
  <cp:keywords/>
  <dc:description/>
  <cp:lastModifiedBy>Wong Kin Sun</cp:lastModifiedBy>
  <cp:revision>51</cp:revision>
  <dcterms:created xsi:type="dcterms:W3CDTF">2022-04-21T05:15:00Z</dcterms:created>
  <dcterms:modified xsi:type="dcterms:W3CDTF">2022-05-05T09:10:00Z</dcterms:modified>
</cp:coreProperties>
</file>