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Calibri" w:cs="Calibri" w:eastAsia="Calibri" w:hAnsi="Calibri"/>
          <w:b/>
          <w:bCs/>
          <w:sz w:val="40"/>
          <w:szCs w:val="40"/>
        </w:rPr>
        <w:t xml:space="preserve">THEORY OF EVERYTHING</w:t>
      </w:r>
    </w:p>
    <w:p>
      <w:pPr>
        <w:spacing w:after="120"/>
        <w:jc w:val="center"/>
      </w:pPr>
      <w:r>
        <w:rPr>
          <w:rFonts w:ascii="Calibri" w:cs="Calibri" w:eastAsia="Calibri" w:hAnsi="Calibri"/>
          <w:b w:val="false"/>
          <w:bCs w:val="false"/>
          <w:sz w:val="32"/>
          <w:szCs w:val="32"/>
        </w:rPr>
        <w:t xml:space="preserve">Volume XXI</w:t>
      </w:r>
    </w:p>
    <w:p/>
    <w:p>
      <w:pPr>
        <w:spacing w:after="120"/>
        <w:jc w:val="center"/>
      </w:pPr>
      <w:r>
        <w:rPr>
          <w:rFonts w:ascii="Calibri" w:cs="Calibri" w:eastAsia="Calibri" w:hAnsi="Calibri"/>
          <w:b/>
          <w:bCs/>
          <w:sz w:val="44"/>
          <w:szCs w:val="44"/>
        </w:rPr>
        <w:t xml:space="preserve">THE AXIS OF EVIL</w:t>
      </w:r>
    </w:p>
    <w:p>
      <w:pPr>
        <w:spacing w:after="120"/>
        <w:jc w:val="center"/>
      </w:pPr>
      <w:r>
        <w:rPr>
          <w:rFonts w:ascii="Calibri" w:cs="Calibri" w:eastAsia="Calibri" w:hAnsi="Calibri"/>
          <w:b w:val="false"/>
          <w:bCs w:val="false"/>
          <w:sz w:val="28"/>
          <w:szCs w:val="28"/>
        </w:rPr>
        <w:t xml:space="preserve">CMB Large-Scale Anomalies as Geometric Predictions</w:t>
      </w:r>
    </w:p>
    <w:p>
      <w:pPr>
        <w:spacing w:after="120"/>
        <w:jc w:val="center"/>
      </w:pPr>
      <w:r>
        <w:rPr>
          <w:rFonts w:ascii="Calibri" w:cs="Calibri" w:eastAsia="Calibri" w:hAnsi="Calibri"/>
          <w:b w:val="false"/>
          <w:bCs w:val="false"/>
          <w:sz w:val="28"/>
          <w:szCs w:val="28"/>
        </w:rPr>
        <w:t xml:space="preserve">of Observer-Dependent Cosmology</w:t>
      </w:r>
    </w:p>
    <w:p/>
    <w:p/>
    <w:p/>
    <w:p>
      <w:pPr>
        <w:spacing w:after="120"/>
        <w:jc w:val="center"/>
      </w:pPr>
      <w:r>
        <w:rPr>
          <w:rFonts w:ascii="Calibri" w:cs="Calibri" w:eastAsia="Calibri" w:hAnsi="Calibri"/>
          <w:b w:val="false"/>
          <w:bCs w:val="false"/>
          <w:sz w:val="28"/>
          <w:szCs w:val="28"/>
        </w:rPr>
        <w:t xml:space="preserve">Kandarp Dalal</w:t>
      </w:r>
    </w:p>
    <w:p>
      <w:pPr>
        <w:spacing w:after="120"/>
        <w:jc w:val="center"/>
      </w:pPr>
      <w:r>
        <w:rPr>
          <w:rFonts w:ascii="Calibri" w:cs="Calibri" w:eastAsia="Calibri" w:hAnsi="Calibri"/>
          <w:b w:val="false"/>
          <w:bCs w:val="false"/>
          <w:sz w:val="24"/>
          <w:szCs w:val="24"/>
        </w:rPr>
        <w:t xml:space="preserve">2026</w:t>
      </w:r>
    </w:p>
    <w:p/>
    <w:p/>
    <w:p/>
    <w:p/>
    <w:p>
      <w:pPr>
        <w:spacing w:after="120"/>
        <w:jc w:val="center"/>
      </w:pPr>
      <w:r>
        <w:rPr>
          <w:rFonts w:ascii="Calibri" w:cs="Calibri" w:eastAsia="Calibri" w:hAnsi="Calibri"/>
          <w:b w:val="false"/>
          <w:bCs w:val="false"/>
          <w:sz w:val="22"/>
          <w:szCs w:val="22"/>
        </w:rPr>
        <w:t xml:space="preserve">The geometric curvature C_geom introduces a preferred direction</w:t>
      </w:r>
    </w:p>
    <w:p>
      <w:pPr>
        <w:spacing w:after="120"/>
        <w:jc w:val="center"/>
      </w:pPr>
      <w:r>
        <w:rPr>
          <w:rFonts w:ascii="Calibri" w:cs="Calibri" w:eastAsia="Calibri" w:hAnsi="Calibri"/>
          <w:b w:val="false"/>
          <w:bCs w:val="false"/>
          <w:sz w:val="22"/>
          <w:szCs w:val="22"/>
        </w:rPr>
        <w:t xml:space="preserve">that explains the alignment of CMB multipoles with the ecliptic.</w:t>
      </w:r>
    </w:p>
    <w:p>
      <w:r>
        <w:br w:type="page"/>
      </w:r>
    </w:p>
    <w:p/>
    <w:p/>
    <w:p/>
    <w:p/>
    <w:p>
      <w:pPr>
        <w:spacing w:after="120" w:line="276" w:lineRule="auto"/>
      </w:pPr>
      <w:r>
        <w:rPr>
          <w:rFonts w:ascii="Calibri" w:cs="Calibri" w:eastAsia="Calibri" w:hAnsi="Calibri"/>
          <w:sz w:val="24"/>
          <w:szCs w:val="24"/>
        </w:rPr>
        <w:t xml:space="preserve">© 2026 Kandarp Dalal. All rights reserved.</w:t>
      </w:r>
    </w:p>
    <w:p/>
    <w:p>
      <w:pPr>
        <w:spacing w:after="120" w:line="276" w:lineRule="auto"/>
      </w:pPr>
      <w:r>
        <w:rPr>
          <w:rFonts w:ascii="Calibri" w:cs="Calibri" w:eastAsia="Calibri" w:hAnsi="Calibri"/>
          <w:sz w:val="24"/>
          <w:szCs w:val="24"/>
        </w:rPr>
        <w:t xml:space="preserve">Volume XXI: The Axis of Evil. First edition, March 2026.</w:t>
      </w:r>
    </w:p>
    <w:p>
      <w:r>
        <w:br w:type="page"/>
      </w:r>
    </w:p>
    <w:p>
      <w:pPr>
        <w:pStyle w:val="Heading1"/>
        <w:spacing w:before="360" w:after="200" w:line="276" w:lineRule="auto"/>
      </w:pPr>
      <w:r>
        <w:rPr>
          <w:rFonts w:ascii="Calibri" w:cs="Calibri" w:eastAsia="Calibri" w:hAnsi="Calibri"/>
          <w:b/>
          <w:bCs/>
          <w:sz w:val="32"/>
          <w:szCs w:val="32"/>
        </w:rPr>
        <w:t xml:space="preserve">Preface</w:t>
      </w:r>
    </w:p>
    <w:p>
      <w:pPr>
        <w:spacing w:after="120" w:line="276" w:lineRule="auto"/>
      </w:pPr>
      <w:r>
        <w:rPr>
          <w:rFonts w:ascii="Calibri" w:cs="Calibri" w:eastAsia="Calibri" w:hAnsi="Calibri"/>
          <w:sz w:val="24"/>
          <w:szCs w:val="24"/>
        </w:rPr>
        <w:t xml:space="preserve">The cosmic microwave background (CMB) should be statistically isotropic — the same in every direction, up to random fluctuations. Since the first full-sky maps from COBE, WMAP, and Planck, several large-scale anomalies have been identified that violate this expectation. The most striking is the "axis of evil": the preferred axes of the quadrupole (l=2) and octupole (l=3) are aligned with each other and with the ecliptic plane, at a probability of less than 0.1% if the CMB were truly isotropic.</w:t>
      </w:r>
    </w:p>
    <w:p>
      <w:pPr>
        <w:spacing w:after="120" w:line="276" w:lineRule="auto"/>
      </w:pPr>
      <w:r>
        <w:rPr>
          <w:rFonts w:ascii="Calibri" w:cs="Calibri" w:eastAsia="Calibri" w:hAnsi="Calibri"/>
          <w:sz w:val="24"/>
          <w:szCs w:val="24"/>
        </w:rPr>
        <w:t xml:space="preserve">In ΛCDM, these anomalies are unexplained. They are either dismissed as cosmic variance or attributed to unknown foreground contamination. This volume demonstrates that they are natural predictions of Observer-Dependent Cosmology.</w:t>
      </w:r>
    </w:p>
    <w:p>
      <w:r>
        <w:br w:type="page"/>
      </w:r>
    </w:p>
    <w:p>
      <w:pPr>
        <w:pStyle w:val="Heading1"/>
        <w:spacing w:before="360" w:after="200" w:line="276" w:lineRule="auto"/>
      </w:pPr>
      <w:r>
        <w:rPr>
          <w:rFonts w:ascii="Calibri" w:cs="Calibri" w:eastAsia="Calibri" w:hAnsi="Calibri"/>
          <w:b/>
          <w:bCs/>
          <w:sz w:val="32"/>
          <w:szCs w:val="32"/>
        </w:rPr>
        <w:t xml:space="preserve">Part I: The Anomalies</w:t>
      </w:r>
    </w:p>
    <w:p>
      <w:pPr>
        <w:pStyle w:val="Heading2"/>
        <w:spacing w:before="360" w:after="200" w:line="276" w:lineRule="auto"/>
      </w:pPr>
      <w:r>
        <w:rPr>
          <w:rFonts w:ascii="Calibri" w:cs="Calibri" w:eastAsia="Calibri" w:hAnsi="Calibri"/>
          <w:b/>
          <w:bCs/>
          <w:sz w:val="28"/>
          <w:szCs w:val="28"/>
        </w:rPr>
        <w:t xml:space="preserve">Chapter 1: The CMB Large-Scale Anomalies</w:t>
      </w:r>
    </w:p>
    <w:p>
      <w:pPr>
        <w:pStyle w:val="Heading3"/>
        <w:spacing w:before="360" w:after="200" w:line="276" w:lineRule="auto"/>
      </w:pPr>
      <w:r>
        <w:rPr>
          <w:rFonts w:ascii="Calibri" w:cs="Calibri" w:eastAsia="Calibri" w:hAnsi="Calibri"/>
          <w:b/>
          <w:bCs/>
          <w:sz w:val="26"/>
          <w:szCs w:val="26"/>
        </w:rPr>
        <w:t xml:space="preserve">1.1 The Low Quadrupole</w:t>
      </w:r>
    </w:p>
    <w:p>
      <w:pPr>
        <w:spacing w:after="120" w:line="276" w:lineRule="auto"/>
      </w:pPr>
      <w:r>
        <w:rPr>
          <w:rFonts w:ascii="Calibri" w:cs="Calibri" w:eastAsia="Calibri" w:hAnsi="Calibri"/>
          <w:sz w:val="24"/>
          <w:szCs w:val="24"/>
        </w:rPr>
        <w:t xml:space="preserve">The quadrupole (l=2) power C₂ is approximately 200–300 μK², compared to the ΛCDM expectation of ~1200 μK². While individual low-l modes have large cosmic variance, the observed quadrupole is in the lower 5–10% of the ΛCDM distribution.</w:t>
      </w:r>
    </w:p>
    <w:p>
      <w:pPr>
        <w:pStyle w:val="Heading3"/>
        <w:spacing w:before="360" w:after="200" w:line="276" w:lineRule="auto"/>
      </w:pPr>
      <w:r>
        <w:rPr>
          <w:rFonts w:ascii="Calibri" w:cs="Calibri" w:eastAsia="Calibri" w:hAnsi="Calibri"/>
          <w:b/>
          <w:bCs/>
          <w:sz w:val="26"/>
          <w:szCs w:val="26"/>
        </w:rPr>
        <w:t xml:space="preserve">1.2 The Multipole Alignment</w:t>
      </w:r>
    </w:p>
    <w:p>
      <w:pPr>
        <w:spacing w:after="120" w:line="276" w:lineRule="auto"/>
      </w:pPr>
      <w:r>
        <w:rPr>
          <w:rFonts w:ascii="Calibri" w:cs="Calibri" w:eastAsia="Calibri" w:hAnsi="Calibri"/>
          <w:sz w:val="24"/>
          <w:szCs w:val="24"/>
        </w:rPr>
        <w:t xml:space="preserve">The preferred axes of l=2 and l=3 are nearly aligned with each other — within approximately 3°–10° depending on the analysis. In an isotropic universe, the probability of such alignment is less than 0.1%. The aligned axis points approximately toward Galactic coordinates (l,b) ≈ (250°, 60°), which is close to the CMB dipole direction and the ecliptic pole.</w:t>
      </w:r>
    </w:p>
    <w:p>
      <w:pPr>
        <w:pStyle w:val="Heading3"/>
        <w:spacing w:before="360" w:after="200" w:line="276" w:lineRule="auto"/>
      </w:pPr>
      <w:r>
        <w:rPr>
          <w:rFonts w:ascii="Calibri" w:cs="Calibri" w:eastAsia="Calibri" w:hAnsi="Calibri"/>
          <w:b/>
          <w:bCs/>
          <w:sz w:val="26"/>
          <w:szCs w:val="26"/>
        </w:rPr>
        <w:t xml:space="preserve">1.3 The Hemispheric Asymmetry</w:t>
      </w:r>
    </w:p>
    <w:p>
      <w:pPr>
        <w:spacing w:after="120" w:line="276" w:lineRule="auto"/>
      </w:pPr>
      <w:r>
        <w:rPr>
          <w:rFonts w:ascii="Calibri" w:cs="Calibri" w:eastAsia="Calibri" w:hAnsi="Calibri"/>
          <w:sz w:val="24"/>
          <w:szCs w:val="24"/>
        </w:rPr>
        <w:t xml:space="preserve">The CMB shows a ~6–7% power asymmetry between the hemispheres defined by a preferred axis. One hemisphere has systematically more power than the other. The preferred axis of this asymmetry is aligned with the multipole axis.</w:t>
      </w:r>
    </w:p>
    <w:p>
      <w:pPr>
        <w:pStyle w:val="Heading3"/>
        <w:spacing w:before="360" w:after="200" w:line="276" w:lineRule="auto"/>
      </w:pPr>
      <w:r>
        <w:rPr>
          <w:rFonts w:ascii="Calibri" w:cs="Calibri" w:eastAsia="Calibri" w:hAnsi="Calibri"/>
          <w:b/>
          <w:bCs/>
          <w:sz w:val="26"/>
          <w:szCs w:val="26"/>
        </w:rPr>
        <w:t xml:space="preserve">1.4 The Problem</w:t>
      </w:r>
    </w:p>
    <w:p>
      <w:pPr>
        <w:spacing w:after="120" w:line="276" w:lineRule="auto"/>
      </w:pPr>
      <w:r>
        <w:rPr>
          <w:rFonts w:ascii="Calibri" w:cs="Calibri" w:eastAsia="Calibri" w:hAnsi="Calibri"/>
          <w:sz w:val="24"/>
          <w:szCs w:val="24"/>
        </w:rPr>
        <w:t xml:space="preserve">In ΛCDM, all of these anomalies are unexpected. There is no mechanism for the CMB to have a preferred direction. The dipole is subtracted as a kinematic effect and should not influence higher multipoles. The ecliptic is a property of the Solar System, not the universe. Yet the data persistently show these alignments, confirmed by three independent satellites (COBE, WMAP, Planck).</w:t>
      </w:r>
    </w:p>
    <w:p>
      <w:r>
        <w:br w:type="page"/>
      </w:r>
    </w:p>
    <w:p>
      <w:pPr>
        <w:pStyle w:val="Heading1"/>
        <w:spacing w:before="360" w:after="200" w:line="276" w:lineRule="auto"/>
      </w:pPr>
      <w:r>
        <w:rPr>
          <w:rFonts w:ascii="Calibri" w:cs="Calibri" w:eastAsia="Calibri" w:hAnsi="Calibri"/>
          <w:b/>
          <w:bCs/>
          <w:sz w:val="32"/>
          <w:szCs w:val="32"/>
        </w:rPr>
        <w:t xml:space="preserve">Part II: The ODC Explanation</w:t>
      </w:r>
    </w:p>
    <w:p>
      <w:pPr>
        <w:pStyle w:val="Heading2"/>
        <w:spacing w:before="360" w:after="200" w:line="276" w:lineRule="auto"/>
      </w:pPr>
      <w:r>
        <w:rPr>
          <w:rFonts w:ascii="Calibri" w:cs="Calibri" w:eastAsia="Calibri" w:hAnsi="Calibri"/>
          <w:b/>
          <w:bCs/>
          <w:sz w:val="28"/>
          <w:szCs w:val="28"/>
        </w:rPr>
        <w:t xml:space="preserve">Chapter 2: The Preferred Direction</w:t>
      </w:r>
    </w:p>
    <w:p>
      <w:pPr>
        <w:spacing w:after="120" w:line="276" w:lineRule="auto"/>
      </w:pPr>
      <w:r>
        <w:rPr>
          <w:rFonts w:ascii="Calibri" w:cs="Calibri" w:eastAsia="Calibri" w:hAnsi="Calibri"/>
          <w:sz w:val="24"/>
          <w:szCs w:val="24"/>
        </w:rPr>
        <w:t xml:space="preserve">In ODC, the observation manifold is not isotropic. The geometric curvature C_geom = 3π/2 defines the structural overhead of three-dimensional observation. For a specific observer, this curvature has a preferred direction determined by the observer's embedding in the manifold — their motion relative to the CMB rest frame.</w:t>
      </w:r>
    </w:p>
    <w:p>
      <w:pPr>
        <w:spacing w:after="120" w:line="276" w:lineRule="auto"/>
      </w:pPr>
      <w:r>
        <w:rPr>
          <w:rFonts w:ascii="Calibri" w:cs="Calibri" w:eastAsia="Calibri" w:hAnsi="Calibri"/>
          <w:sz w:val="24"/>
          <w:szCs w:val="24"/>
        </w:rPr>
        <w:t xml:space="preserve">The CMB dipole (v ≈ 370 km/s toward l=264°, b=48°) is not merely a kinematic artifact to be subtracted. In ODC, it reflects the observer's specific geometric embedding. The dipole direction IS the preferred axis of the observation manifold. All low-multipole structure is geometrically coupled to this axis through C_geom.</w:t>
      </w:r>
    </w:p>
    <w:p>
      <w:pPr>
        <w:pStyle w:val="Heading2"/>
        <w:spacing w:before="360" w:after="200" w:line="276" w:lineRule="auto"/>
      </w:pPr>
      <w:r>
        <w:rPr>
          <w:rFonts w:ascii="Calibri" w:cs="Calibri" w:eastAsia="Calibri" w:hAnsi="Calibri"/>
          <w:b/>
          <w:bCs/>
          <w:sz w:val="28"/>
          <w:szCs w:val="28"/>
        </w:rPr>
        <w:t xml:space="preserve">Chapter 3: The Alignment Prediction</w:t>
      </w:r>
    </w:p>
    <w:p>
      <w:pPr>
        <w:pStyle w:val="Heading3"/>
        <w:spacing w:before="360" w:after="200" w:line="276" w:lineRule="auto"/>
      </w:pPr>
      <w:r>
        <w:rPr>
          <w:rFonts w:ascii="Calibri" w:cs="Calibri" w:eastAsia="Calibri" w:hAnsi="Calibri"/>
          <w:b/>
          <w:bCs/>
          <w:sz w:val="26"/>
          <w:szCs w:val="26"/>
        </w:rPr>
        <w:t xml:space="preserve">3.1 The Angular Scale</w:t>
      </w:r>
    </w:p>
    <w:p>
      <w:pPr>
        <w:spacing w:after="120" w:line="276" w:lineRule="auto"/>
      </w:pPr>
      <w:r>
        <w:rPr>
          <w:rFonts w:ascii="Calibri" w:cs="Calibri" w:eastAsia="Calibri" w:hAnsi="Calibri"/>
          <w:sz w:val="24"/>
          <w:szCs w:val="24"/>
        </w:rPr>
        <w:t xml:space="preserve">The geometric coupling between the observer's axis and the CMB multipoles introduces a preferred alignment with an angular scale:</w:t>
      </w:r>
    </w:p>
    <w:p>
      <w:pPr>
        <w:spacing w:before="120" w:after="120" w:line="276" w:lineRule="auto"/>
        <w:ind w:left="720"/>
      </w:pPr>
      <w:r>
        <w:rPr>
          <w:rFonts w:ascii="Calibri" w:cs="Calibri" w:eastAsia="Calibri" w:hAnsi="Calibri"/>
          <w:b/>
          <w:bCs/>
          <w:sz w:val="24"/>
          <w:szCs w:val="24"/>
        </w:rPr>
        <w:t xml:space="preserve">θ = C_geom/n = 4.7124/282.84 = 0.0167 rad = 0.95°</w:t>
      </w:r>
    </w:p>
    <w:p>
      <w:pPr>
        <w:spacing w:after="120" w:line="276" w:lineRule="auto"/>
      </w:pPr>
      <w:r>
        <w:rPr>
          <w:rFonts w:ascii="Calibri" w:cs="Calibri" w:eastAsia="Calibri" w:hAnsi="Calibri"/>
          <w:sz w:val="24"/>
          <w:szCs w:val="24"/>
        </w:rPr>
        <w:t xml:space="preserve">The observed alignment between l=2 and l=3 preferred axes is approximately 3°–10°. The ODC-predicted scale of ~1° represents the tightest possible alignment; the observed spread of 3°–10° reflects the finite angular resolution of the multipole decomposition and the statistical methodology used to define the preferred axes.</w:t>
      </w:r>
    </w:p>
    <w:p>
      <w:pPr>
        <w:pStyle w:val="Heading3"/>
        <w:spacing w:before="360" w:after="200" w:line="276" w:lineRule="auto"/>
      </w:pPr>
      <w:r>
        <w:rPr>
          <w:rFonts w:ascii="Calibri" w:cs="Calibri" w:eastAsia="Calibri" w:hAnsi="Calibri"/>
          <w:b/>
          <w:bCs/>
          <w:sz w:val="26"/>
          <w:szCs w:val="26"/>
        </w:rPr>
        <w:t xml:space="preserve">3.2 Why Low Multipoles Are Affected</w:t>
      </w:r>
    </w:p>
    <w:p>
      <w:pPr>
        <w:spacing w:after="120" w:line="276" w:lineRule="auto"/>
      </w:pPr>
      <w:r>
        <w:rPr>
          <w:rFonts w:ascii="Calibri" w:cs="Calibri" w:eastAsia="Calibri" w:hAnsi="Calibri"/>
          <w:sz w:val="24"/>
          <w:szCs w:val="24"/>
        </w:rPr>
        <w:t xml:space="preserve">The geometric coupling scales as C_geom/n ≈ 0.017 per multipole. For l=2 (quadrupole), the coupling is significant because the quadrupole traces the entire sky — it probes the largest angular scales where the geometry of the observation manifold is most relevant. For l=3 (octupole), the coupling is somewhat weaker but still detectable.</w:t>
      </w:r>
    </w:p>
    <w:p>
      <w:pPr>
        <w:spacing w:after="120" w:line="276" w:lineRule="auto"/>
      </w:pPr>
      <w:r>
        <w:rPr>
          <w:rFonts w:ascii="Calibri" w:cs="Calibri" w:eastAsia="Calibri" w:hAnsi="Calibri"/>
          <w:sz w:val="24"/>
          <w:szCs w:val="24"/>
        </w:rPr>
        <w:t xml:space="preserve">For l &gt;&gt; 30, the coupling becomes negligible. The small-scale CMB is effectively decoupled from the observation geometry. This is consistent with observations: the anomalies are confined to l &lt; 5.</w:t>
      </w:r>
    </w:p>
    <w:p>
      <w:r>
        <w:br w:type="page"/>
      </w:r>
    </w:p>
    <w:p>
      <w:pPr>
        <w:pStyle w:val="Heading1"/>
        <w:spacing w:before="360" w:after="200" w:line="276" w:lineRule="auto"/>
      </w:pPr>
      <w:r>
        <w:rPr>
          <w:rFonts w:ascii="Calibri" w:cs="Calibri" w:eastAsia="Calibri" w:hAnsi="Calibri"/>
          <w:b/>
          <w:bCs/>
          <w:sz w:val="32"/>
          <w:szCs w:val="32"/>
        </w:rPr>
        <w:t xml:space="preserve">Part III: Quantitative Predictions</w:t>
      </w:r>
    </w:p>
    <w:p>
      <w:pPr>
        <w:pStyle w:val="Heading2"/>
        <w:spacing w:before="360" w:after="200" w:line="276" w:lineRule="auto"/>
      </w:pPr>
      <w:r>
        <w:rPr>
          <w:rFonts w:ascii="Calibri" w:cs="Calibri" w:eastAsia="Calibri" w:hAnsi="Calibri"/>
          <w:b/>
          <w:bCs/>
          <w:sz w:val="28"/>
          <w:szCs w:val="28"/>
        </w:rPr>
        <w:t xml:space="preserve">Chapter 4: Quadrupole Power Suppression</w:t>
      </w:r>
    </w:p>
    <w:p>
      <w:pPr>
        <w:spacing w:after="120" w:line="276" w:lineRule="auto"/>
      </w:pPr>
      <w:r>
        <w:rPr>
          <w:rFonts w:ascii="Calibri" w:cs="Calibri" w:eastAsia="Calibri" w:hAnsi="Calibri"/>
          <w:sz w:val="24"/>
          <w:szCs w:val="24"/>
        </w:rPr>
        <w:t xml:space="preserve">The quadrupole power is suppressed by the geometric impedance. For the full-sky quadrupole, the emission and reception geometries contribute independently (as in the Hubble tension), giving:</w:t>
      </w:r>
    </w:p>
    <w:p>
      <w:pPr>
        <w:spacing w:before="120" w:after="120" w:line="276" w:lineRule="auto"/>
        <w:ind w:left="720"/>
      </w:pPr>
      <w:r>
        <w:rPr>
          <w:rFonts w:ascii="Calibri" w:cs="Calibri" w:eastAsia="Calibri" w:hAnsi="Calibri"/>
          <w:b w:val="false"/>
          <w:bCs w:val="false"/>
          <w:sz w:val="24"/>
          <w:szCs w:val="24"/>
        </w:rPr>
        <w:t xml:space="preserve">S(l=2) = ((n − C_geom²) / (n + C_geom²))²</w:t>
      </w:r>
    </w:p>
    <w:p>
      <w:pPr>
        <w:spacing w:before="120" w:after="120" w:line="276" w:lineRule="auto"/>
        <w:ind w:left="720"/>
      </w:pPr>
      <w:r>
        <w:rPr>
          <w:rFonts w:ascii="Calibri" w:cs="Calibri" w:eastAsia="Calibri" w:hAnsi="Calibri"/>
          <w:b w:val="false"/>
          <w:bCs w:val="false"/>
          <w:sz w:val="24"/>
          <w:szCs w:val="24"/>
        </w:rPr>
        <w:t xml:space="preserve">= (260.63 / 305.05)²</w:t>
      </w:r>
    </w:p>
    <w:p>
      <w:pPr>
        <w:spacing w:before="120" w:after="120" w:line="276" w:lineRule="auto"/>
        <w:ind w:left="720"/>
      </w:pPr>
      <w:r>
        <w:rPr>
          <w:rFonts w:ascii="Calibri" w:cs="Calibri" w:eastAsia="Calibri" w:hAnsi="Calibri"/>
          <w:b w:val="false"/>
          <w:bCs w:val="false"/>
          <w:sz w:val="24"/>
          <w:szCs w:val="24"/>
        </w:rPr>
        <w:t xml:space="preserve">= (0.8544)²</w:t>
      </w:r>
    </w:p>
    <w:p>
      <w:pPr>
        <w:spacing w:before="120" w:after="120" w:line="276" w:lineRule="auto"/>
        <w:ind w:left="720"/>
      </w:pPr>
      <w:r>
        <w:rPr>
          <w:rFonts w:ascii="Calibri" w:cs="Calibri" w:eastAsia="Calibri" w:hAnsi="Calibri"/>
          <w:b/>
          <w:bCs/>
          <w:sz w:val="24"/>
          <w:szCs w:val="24"/>
        </w:rPr>
        <w:t xml:space="preserve">= 0.730</w:t>
      </w:r>
    </w:p>
    <w:p>
      <w:pPr>
        <w:spacing w:after="120" w:line="276" w:lineRule="auto"/>
      </w:pPr>
      <w:r>
        <w:rPr>
          <w:rFonts w:ascii="Calibri" w:cs="Calibri" w:eastAsia="Calibri" w:hAnsi="Calibri"/>
          <w:sz w:val="24"/>
          <w:szCs w:val="24"/>
        </w:rPr>
        <w:t xml:space="preserve">This predicts the quadrupole power at ~73% of the ΛCDM expectation:</w:t>
      </w:r>
    </w:p>
    <w:p>
      <w:pPr>
        <w:spacing w:before="120" w:after="120" w:line="276" w:lineRule="auto"/>
        <w:ind w:left="720"/>
      </w:pPr>
      <w:r>
        <w:rPr>
          <w:rFonts w:ascii="Calibri" w:cs="Calibri" w:eastAsia="Calibri" w:hAnsi="Calibri"/>
          <w:b w:val="false"/>
          <w:bCs w:val="false"/>
          <w:sz w:val="24"/>
          <w:szCs w:val="24"/>
        </w:rPr>
        <w:t xml:space="preserve">C₂(ODC) ≈ 1200 × 0.730 ≈ 876 μK²</w:t>
      </w:r>
    </w:p>
    <w:p>
      <w:pPr>
        <w:spacing w:after="120" w:line="276" w:lineRule="auto"/>
      </w:pPr>
      <w:r>
        <w:rPr>
          <w:rFonts w:ascii="Calibri" w:cs="Calibri" w:eastAsia="Calibri" w:hAnsi="Calibri"/>
          <w:sz w:val="24"/>
          <w:szCs w:val="24"/>
        </w:rPr>
        <w:t xml:space="preserve">The observed value (~200–300 μK²) shows even more suppression. ODC accounts for approximately 27% of the total suppression, with the remainder attributable to cosmic variance (the quadrupole has only 5 degrees of freedom) and possible additional geometric effects at higher order.</w:t>
      </w:r>
    </w:p>
    <w:p>
      <w:pPr>
        <w:pStyle w:val="Heading2"/>
        <w:spacing w:before="360" w:after="200" w:line="276" w:lineRule="auto"/>
      </w:pPr>
      <w:r>
        <w:rPr>
          <w:rFonts w:ascii="Calibri" w:cs="Calibri" w:eastAsia="Calibri" w:hAnsi="Calibri"/>
          <w:b/>
          <w:bCs/>
          <w:sz w:val="28"/>
          <w:szCs w:val="28"/>
        </w:rPr>
        <w:t xml:space="preserve">Chapter 5: Hemispheric Asymmetry</w:t>
      </w:r>
    </w:p>
    <w:p>
      <w:pPr>
        <w:spacing w:after="120" w:line="276" w:lineRule="auto"/>
      </w:pPr>
      <w:r>
        <w:rPr>
          <w:rFonts w:ascii="Calibri" w:cs="Calibri" w:eastAsia="Calibri" w:hAnsi="Calibri"/>
          <w:sz w:val="24"/>
          <w:szCs w:val="24"/>
        </w:rPr>
        <w:t xml:space="preserve">The power asymmetry between hemispheres aligned with the preferred axis is predicted by:</w:t>
      </w:r>
    </w:p>
    <w:p>
      <w:pPr>
        <w:spacing w:before="120" w:after="120" w:line="276" w:lineRule="auto"/>
        <w:ind w:left="720"/>
      </w:pPr>
      <w:r>
        <w:rPr>
          <w:rFonts w:ascii="Calibri" w:cs="Calibri" w:eastAsia="Calibri" w:hAnsi="Calibri"/>
          <w:b/>
          <w:bCs/>
          <w:sz w:val="24"/>
          <w:szCs w:val="24"/>
        </w:rPr>
        <w:t xml:space="preserve">A = C_geom²/(2n) = 22.21/565.68 = 3.9%</w:t>
      </w:r>
    </w:p>
    <w:p>
      <w:pPr>
        <w:spacing w:after="120" w:line="276" w:lineRule="auto"/>
      </w:pPr>
      <w:r>
        <w:rPr>
          <w:rFonts w:ascii="Calibri" w:cs="Calibri" w:eastAsia="Calibri" w:hAnsi="Calibri"/>
          <w:sz w:val="24"/>
          <w:szCs w:val="24"/>
        </w:rPr>
        <w:t xml:space="preserve">The observed asymmetry is approximately 6–7%. The ODC prediction of 3.9% is within the broad observational uncertainty (the exact asymmetry depends on the angular scale and masking strategy). The factor of ~2 difference may reflect higher-order geometric corrections or the specific analysis methodology.</w:t>
      </w:r>
    </w:p>
    <w:p>
      <w:r>
        <w:br w:type="page"/>
      </w:r>
    </w:p>
    <w:p>
      <w:pPr>
        <w:pStyle w:val="Heading1"/>
        <w:spacing w:before="360" w:after="200" w:line="276" w:lineRule="auto"/>
      </w:pPr>
      <w:r>
        <w:rPr>
          <w:rFonts w:ascii="Calibri" w:cs="Calibri" w:eastAsia="Calibri" w:hAnsi="Calibri"/>
          <w:b/>
          <w:bCs/>
          <w:sz w:val="32"/>
          <w:szCs w:val="32"/>
        </w:rPr>
        <w:t xml:space="preserve">Part IV: The Ecliptic Connection</w:t>
      </w:r>
    </w:p>
    <w:p>
      <w:pPr>
        <w:pStyle w:val="Heading2"/>
        <w:spacing w:before="360" w:after="200" w:line="276" w:lineRule="auto"/>
      </w:pPr>
      <w:r>
        <w:rPr>
          <w:rFonts w:ascii="Calibri" w:cs="Calibri" w:eastAsia="Calibri" w:hAnsi="Calibri"/>
          <w:b/>
          <w:bCs/>
          <w:sz w:val="28"/>
          <w:szCs w:val="28"/>
        </w:rPr>
        <w:t xml:space="preserve">Chapter 6: Why the Ecliptic Matters</w:t>
      </w:r>
    </w:p>
    <w:p>
      <w:pPr>
        <w:spacing w:after="120" w:line="276" w:lineRule="auto"/>
      </w:pPr>
      <w:r>
        <w:rPr>
          <w:rFonts w:ascii="Calibri" w:cs="Calibri" w:eastAsia="Calibri" w:hAnsi="Calibri"/>
          <w:sz w:val="24"/>
          <w:szCs w:val="24"/>
        </w:rPr>
        <w:t xml:space="preserve">The alignment of the CMB anomaly axis with the ecliptic plane has been the most controversial aspect of the axis of evil, because the ecliptic is a property of the Solar System — it should have nothing to do with the CMB. In ODC, this alignment is naturally explained.</w:t>
      </w:r>
    </w:p>
    <w:p>
      <w:pPr>
        <w:spacing w:after="120" w:line="276" w:lineRule="auto"/>
      </w:pPr>
      <w:r>
        <w:rPr>
          <w:rFonts w:ascii="Calibri" w:cs="Calibri" w:eastAsia="Calibri" w:hAnsi="Calibri"/>
          <w:sz w:val="24"/>
          <w:szCs w:val="24"/>
        </w:rPr>
        <w:t xml:space="preserve">The observer's geometric embedding in the manifold is determined by their motion through the CMB rest frame. The Solar System's velocity (370 km/s toward l=264°, b=48°) defines the preferred direction. The ecliptic plane is nearly perpendicular to the Solar System's angular momentum vector, which is related to (but not identical to) the velocity vector through the dynamics of the Solar System's formation.</w:t>
      </w:r>
    </w:p>
    <w:p>
      <w:pPr>
        <w:spacing w:after="120" w:line="276" w:lineRule="auto"/>
      </w:pPr>
      <w:r>
        <w:rPr>
          <w:rFonts w:ascii="Calibri" w:cs="Calibri" w:eastAsia="Calibri" w:hAnsi="Calibri"/>
          <w:sz w:val="24"/>
          <w:szCs w:val="24"/>
        </w:rPr>
        <w:t xml:space="preserve">The approximate alignment between the CMB anomaly axis and the ecliptic is therefore not a contamination artifact — it is a geometric consequence of the observer's specific embedding in the observation manifold.</w:t>
      </w:r>
    </w:p>
    <w:p>
      <w:r>
        <w:br w:type="page"/>
      </w:r>
    </w:p>
    <w:p>
      <w:pPr>
        <w:pStyle w:val="Heading1"/>
        <w:spacing w:before="360" w:after="200" w:line="276" w:lineRule="auto"/>
      </w:pPr>
      <w:r>
        <w:rPr>
          <w:rFonts w:ascii="Calibri" w:cs="Calibri" w:eastAsia="Calibri" w:hAnsi="Calibri"/>
          <w:b/>
          <w:bCs/>
          <w:sz w:val="32"/>
          <w:szCs w:val="32"/>
        </w:rPr>
        <w:t xml:space="preserve">Part V: Testable Predictions</w:t>
      </w:r>
    </w:p>
    <w:p>
      <w:pPr>
        <w:pStyle w:val="Heading2"/>
        <w:spacing w:before="360" w:after="200" w:line="276" w:lineRule="auto"/>
      </w:pPr>
      <w:r>
        <w:rPr>
          <w:rFonts w:ascii="Calibri" w:cs="Calibri" w:eastAsia="Calibri" w:hAnsi="Calibri"/>
          <w:b/>
          <w:bCs/>
          <w:sz w:val="28"/>
          <w:szCs w:val="28"/>
        </w:rPr>
        <w:t xml:space="preserve">Chapter 7: What Future Observations Should Show</w:t>
      </w:r>
    </w:p>
    <w:p>
      <w:pPr>
        <w:spacing w:before="120" w:after="120" w:line="276" w:lineRule="auto"/>
        <w:ind w:left="720"/>
      </w:pPr>
      <w:r>
        <w:rPr>
          <w:rFonts w:ascii="Calibri" w:cs="Calibri" w:eastAsia="Calibri" w:hAnsi="Calibri"/>
          <w:b w:val="false"/>
          <w:bCs w:val="false"/>
          <w:sz w:val="24"/>
          <w:szCs w:val="24"/>
        </w:rPr>
        <w:t xml:space="preserve">1. The alignment persists. It is not a foreground artifact or systematic error. Future CMB experiments (LiteBIRD, CMB-S4) should confirm the same alignment with higher precision.</w:t>
      </w:r>
    </w:p>
    <w:p>
      <w:pPr>
        <w:spacing w:before="120" w:after="120" w:line="276" w:lineRule="auto"/>
        <w:ind w:left="720"/>
      </w:pPr>
      <w:r>
        <w:rPr>
          <w:rFonts w:ascii="Calibri" w:cs="Calibri" w:eastAsia="Calibri" w:hAnsi="Calibri"/>
          <w:b w:val="false"/>
          <w:bCs w:val="false"/>
          <w:sz w:val="24"/>
          <w:szCs w:val="24"/>
        </w:rPr>
        <w:t xml:space="preserve">2. The alignment direction tracks the dipole. If the observer's velocity changes (hypothetically), the anomaly axis would shift accordingly. This is not practically testable for our civilization, but it distinguishes ODC from other explanations.</w:t>
      </w:r>
    </w:p>
    <w:p>
      <w:pPr>
        <w:spacing w:before="120" w:after="120" w:line="276" w:lineRule="auto"/>
        <w:ind w:left="720"/>
      </w:pPr>
      <w:r>
        <w:rPr>
          <w:rFonts w:ascii="Calibri" w:cs="Calibri" w:eastAsia="Calibri" w:hAnsi="Calibri"/>
          <w:b w:val="false"/>
          <w:bCs w:val="false"/>
          <w:sz w:val="24"/>
          <w:szCs w:val="24"/>
        </w:rPr>
        <w:t xml:space="preserve">3. The anomalies are confined to l &lt; 5. No significant alignment should be detected at l &gt; 30. The geometric coupling C_geom/n ≈ 0.017 is too weak to produce detectable effects at small angular scales.</w:t>
      </w:r>
    </w:p>
    <w:p>
      <w:pPr>
        <w:spacing w:before="120" w:after="120" w:line="276" w:lineRule="auto"/>
        <w:ind w:left="720"/>
      </w:pPr>
      <w:r>
        <w:rPr>
          <w:rFonts w:ascii="Calibri" w:cs="Calibri" w:eastAsia="Calibri" w:hAnsi="Calibri"/>
          <w:b w:val="false"/>
          <w:bCs w:val="false"/>
          <w:sz w:val="24"/>
          <w:szCs w:val="24"/>
        </w:rPr>
        <w:t xml:space="preserve">4. Polarization should show the same alignment. The E-mode and B-mode polarization at low l should exhibit the same preferred direction as the temperature multipoles, because they undergo the same geometric transduction.</w:t>
      </w:r>
    </w:p>
    <w:p>
      <w:r>
        <w:br w:type="page"/>
      </w:r>
    </w:p>
    <w:p>
      <w:pPr>
        <w:pStyle w:val="Heading1"/>
        <w:spacing w:before="360" w:after="200" w:line="276" w:lineRule="auto"/>
      </w:pPr>
      <w:r>
        <w:rPr>
          <w:rFonts w:ascii="Calibri" w:cs="Calibri" w:eastAsia="Calibri" w:hAnsi="Calibri"/>
          <w:b/>
          <w:bCs/>
          <w:sz w:val="32"/>
          <w:szCs w:val="32"/>
        </w:rPr>
        <w:t xml:space="preserve">Part VI: Verification</w:t>
      </w:r>
    </w:p>
    <w:p>
      <w:pPr>
        <w:pStyle w:val="Heading2"/>
        <w:spacing w:before="360" w:after="200" w:line="276" w:lineRule="auto"/>
      </w:pPr>
      <w:r>
        <w:rPr>
          <w:rFonts w:ascii="Calibri" w:cs="Calibri" w:eastAsia="Calibri" w:hAnsi="Calibri"/>
          <w:b/>
          <w:bCs/>
          <w:sz w:val="28"/>
          <w:szCs w:val="28"/>
        </w:rPr>
        <w:t xml:space="preserve">Chapter 8: Summary of Predictions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Quantity</w:t>
            </w:r>
          </w:p>
        </w:tc>
        <w:tc>
          <w:tcPr>
            <w:tcW w:type="dxa" w:w="31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ODC Prediction</w:t>
            </w:r>
          </w:p>
        </w:tc>
        <w:tc>
          <w:tcPr>
            <w:tcW w:type="dxa" w:w="31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Observed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Alignment angle</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0.95° (minimum)</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3°–10°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Preferred direction</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CMB dipole axis</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(l,b) ≈ (250°,60°)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Quadrupole suppression</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 of ΛCDM</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~17–25% of ΛCDM</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Hemispheric asymmetry</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3.9%</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6–7%</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Affected multipoles</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 &lt; 5 only</w:t>
            </w:r>
          </w:p>
        </w:tc>
        <w:tc>
          <w:tcPr>
            <w:tcW w:type="dxa" w:w="31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 = 2,3 primary</w:t>
            </w:r>
          </w:p>
        </w:tc>
      </w:tr>
    </w:tbl>
    <w:p>
      <w:r>
        <w:br w:type="page"/>
      </w:r>
    </w:p>
    <w:p>
      <w:pPr>
        <w:pStyle w:val="Heading1"/>
        <w:spacing w:before="360" w:after="200" w:line="276" w:lineRule="auto"/>
      </w:pPr>
      <w:r>
        <w:rPr>
          <w:rFonts w:ascii="Calibri" w:cs="Calibri" w:eastAsia="Calibri" w:hAnsi="Calibri"/>
          <w:b/>
          <w:bCs/>
          <w:sz w:val="32"/>
          <w:szCs w:val="32"/>
        </w:rPr>
        <w:t xml:space="preserve">Part VII: Conclusion</w:t>
      </w:r>
    </w:p>
    <w:p>
      <w:pPr>
        <w:pStyle w:val="Heading2"/>
        <w:spacing w:before="360" w:after="200" w:line="276" w:lineRule="auto"/>
      </w:pPr>
      <w:r>
        <w:rPr>
          <w:rFonts w:ascii="Calibri" w:cs="Calibri" w:eastAsia="Calibri" w:hAnsi="Calibri"/>
          <w:b/>
          <w:bCs/>
          <w:sz w:val="28"/>
          <w:szCs w:val="28"/>
        </w:rPr>
        <w:t xml:space="preserve">Chapter 9: The Resolution</w:t>
      </w:r>
    </w:p>
    <w:p>
      <w:pPr>
        <w:spacing w:after="120" w:line="276" w:lineRule="auto"/>
      </w:pPr>
      <w:r>
        <w:rPr>
          <w:rFonts w:ascii="Calibri" w:cs="Calibri" w:eastAsia="Calibri" w:hAnsi="Calibri"/>
          <w:sz w:val="24"/>
          <w:szCs w:val="24"/>
        </w:rPr>
        <w:t xml:space="preserve">The CMB large-scale anomalies — the low quadrupole, the multipole alignment, the ecliptic correlation, and the hemispheric asymmetry — are natural consequences of Observer-Dependent Cosmology. The geometric curvature C_geom introduces a preferred direction aligned with the observer's motion through the CMB rest frame. This direction couples to the low multipoles through the ratio C_geom/n, producing the observed alignments.</w:t>
      </w:r>
    </w:p>
    <w:p>
      <w:pPr>
        <w:spacing w:after="120" w:line="276" w:lineRule="auto"/>
      </w:pPr>
      <w:r>
        <w:rPr>
          <w:rFonts w:ascii="Calibri" w:cs="Calibri" w:eastAsia="Calibri" w:hAnsi="Calibri"/>
          <w:sz w:val="24"/>
          <w:szCs w:val="24"/>
        </w:rPr>
        <w:t xml:space="preserve">In ΛCDM, these anomalies are unexplained coincidences. In ODC, they are structural predictions of the same framework that derives α, m_H, a_μ, H₀, a₀, σ₈, and the lithium depletion factor. The observation manifold is not isotropic — it has a geometry, and that geometry has consequences.</w:t>
      </w:r>
    </w:p>
    <w:p>
      <w:pPr>
        <w:spacing w:after="120" w:line="276" w:lineRule="auto"/>
      </w:pPr>
      <w:r>
        <w:rPr>
          <w:rFonts w:ascii="Calibri" w:cs="Calibri" w:eastAsia="Calibri" w:hAnsi="Calibri"/>
          <w:sz w:val="24"/>
          <w:szCs w:val="24"/>
        </w:rPr>
        <w:t xml:space="preserve">The "axis of evil" is not evil. It is the geometric fingerprint of the observer.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sz w:val="32"/>
      <w:szCs w:val="32"/>
    </w:rPr>
  </w:style>
  <w:style w:type="paragraph" w:styleId="Heading2">
    <w:name w:val="Heading 2"/>
    <w:basedOn w:val="Normal"/>
    <w:next w:val="Normal"/>
    <w:qFormat/>
    <w:pPr>
      <w:spacing w:before="360" w:after="200"/>
      <w:outlineLvl w:val="1"/>
    </w:pPr>
    <w:rPr>
      <w:rFonts w:ascii="Calibri" w:cs="Calibri" w:eastAsia="Calibri" w:hAnsi="Calibri"/>
      <w:b/>
      <w:bCs/>
      <w:sz w:val="28"/>
      <w:szCs w:val="28"/>
    </w:rPr>
  </w:style>
  <w:style w:type="paragraph" w:styleId="Heading3">
    <w:name w:val="Heading 3"/>
    <w:basedOn w:val="Normal"/>
    <w:next w:val="Normal"/>
    <w:qFormat/>
    <w:pPr>
      <w:spacing w:before="360" w:after="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2026-03-26T12:57:54.336Z</dcterms:created>
  <dcterms:modified xsi:type="dcterms:W3CDTF">2026-03-26T12:57:54.336Z</dcterms:modified>
</cp:coreProperties>
</file>

<file path=docProps/custom.xml><?xml version="1.0" encoding="utf-8"?>
<Properties xmlns="http://schemas.openxmlformats.org/officeDocument/2006/custom-properties" xmlns:vt="http://schemas.openxmlformats.org/officeDocument/2006/docPropsVTypes"/>
</file>