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E5432" w14:textId="1A0AF1A8" w:rsidR="00A8094D" w:rsidRDefault="00474FD3">
      <w:r>
        <w:t xml:space="preserve">Citations hors </w:t>
      </w:r>
      <w:proofErr w:type="spellStart"/>
      <w:r>
        <w:t>Mendley</w:t>
      </w:r>
      <w:proofErr w:type="spellEnd"/>
    </w:p>
    <w:p w14:paraId="6CE3432E" w14:textId="7BEBB5E5" w:rsidR="00474FD3" w:rsidRPr="00262159" w:rsidRDefault="00474FD3" w:rsidP="001F2D54">
      <w:pPr>
        <w:pStyle w:val="Paragraphedeliste"/>
        <w:numPr>
          <w:ilvl w:val="0"/>
          <w:numId w:val="3"/>
        </w:numPr>
        <w:rPr>
          <w:highlight w:val="green"/>
        </w:rPr>
      </w:pPr>
      <w:r w:rsidRPr="00262159">
        <w:rPr>
          <w:highlight w:val="green"/>
        </w:rPr>
        <w:t xml:space="preserve">Dick, R.P., M. Sène, M. </w:t>
      </w:r>
      <w:proofErr w:type="spellStart"/>
      <w:r w:rsidRPr="00262159">
        <w:rPr>
          <w:highlight w:val="green"/>
        </w:rPr>
        <w:t>Diack</w:t>
      </w:r>
      <w:proofErr w:type="spellEnd"/>
      <w:r w:rsidRPr="00262159">
        <w:rPr>
          <w:highlight w:val="green"/>
        </w:rPr>
        <w:t xml:space="preserve">, M. </w:t>
      </w:r>
      <w:proofErr w:type="spellStart"/>
      <w:r w:rsidRPr="00262159">
        <w:rPr>
          <w:highlight w:val="green"/>
        </w:rPr>
        <w:t>Khouma</w:t>
      </w:r>
      <w:proofErr w:type="spellEnd"/>
      <w:r w:rsidRPr="00262159">
        <w:rPr>
          <w:highlight w:val="green"/>
        </w:rPr>
        <w:t xml:space="preserve">, A. Badiane, N.A.S. Samba, I. </w:t>
      </w:r>
      <w:proofErr w:type="spellStart"/>
      <w:r w:rsidRPr="00262159">
        <w:rPr>
          <w:highlight w:val="green"/>
        </w:rPr>
        <w:t>Diédhiou</w:t>
      </w:r>
      <w:proofErr w:type="spellEnd"/>
      <w:r w:rsidRPr="00262159">
        <w:rPr>
          <w:highlight w:val="green"/>
        </w:rPr>
        <w:t xml:space="preserve">, A. </w:t>
      </w:r>
      <w:proofErr w:type="spellStart"/>
      <w:r w:rsidRPr="00262159">
        <w:rPr>
          <w:highlight w:val="green"/>
        </w:rPr>
        <w:t>Lufafa</w:t>
      </w:r>
      <w:proofErr w:type="spellEnd"/>
      <w:r w:rsidRPr="00262159">
        <w:rPr>
          <w:highlight w:val="green"/>
        </w:rPr>
        <w:t xml:space="preserve">, E. Dossa, F. </w:t>
      </w:r>
      <w:proofErr w:type="spellStart"/>
      <w:r w:rsidRPr="00262159">
        <w:rPr>
          <w:highlight w:val="green"/>
        </w:rPr>
        <w:t>Kizito</w:t>
      </w:r>
      <w:proofErr w:type="spellEnd"/>
      <w:r w:rsidRPr="00262159">
        <w:rPr>
          <w:highlight w:val="green"/>
        </w:rPr>
        <w:t xml:space="preserve">, S. </w:t>
      </w:r>
      <w:proofErr w:type="spellStart"/>
      <w:r w:rsidRPr="00262159">
        <w:rPr>
          <w:highlight w:val="green"/>
        </w:rPr>
        <w:t>Diédhiou</w:t>
      </w:r>
      <w:proofErr w:type="spellEnd"/>
      <w:r w:rsidRPr="00262159">
        <w:rPr>
          <w:highlight w:val="green"/>
        </w:rPr>
        <w:t xml:space="preserve">, J. </w:t>
      </w:r>
      <w:proofErr w:type="spellStart"/>
      <w:r w:rsidRPr="00262159">
        <w:rPr>
          <w:highlight w:val="green"/>
        </w:rPr>
        <w:t>Noller</w:t>
      </w:r>
      <w:proofErr w:type="spellEnd"/>
      <w:r w:rsidRPr="00262159">
        <w:rPr>
          <w:highlight w:val="green"/>
        </w:rPr>
        <w:t xml:space="preserve">, M. </w:t>
      </w:r>
      <w:proofErr w:type="spellStart"/>
      <w:r w:rsidRPr="00262159">
        <w:rPr>
          <w:highlight w:val="green"/>
        </w:rPr>
        <w:t>Dragila</w:t>
      </w:r>
      <w:proofErr w:type="spellEnd"/>
      <w:r w:rsidRPr="00262159">
        <w:rPr>
          <w:highlight w:val="green"/>
        </w:rPr>
        <w:t xml:space="preserve">. </w:t>
      </w:r>
      <w:r w:rsidRPr="00262159">
        <w:rPr>
          <w:highlight w:val="green"/>
          <w:lang w:val="en-US"/>
        </w:rPr>
        <w:t xml:space="preserve">2009. The native shrubs Piliostigma reticulatum and Guiera senegalensis : the unrecognized potential to remediate degraded soils and optimize productivity of sahelian agroecosystems. International Colloquium for the Great Green Wall of Africa, 11-12 February 2009. </w:t>
      </w:r>
      <w:r w:rsidRPr="00262159">
        <w:rPr>
          <w:highlight w:val="green"/>
        </w:rPr>
        <w:t xml:space="preserve">UNDP, World Bank, and Ministry of the </w:t>
      </w:r>
      <w:proofErr w:type="spellStart"/>
      <w:r w:rsidRPr="00262159">
        <w:rPr>
          <w:highlight w:val="green"/>
        </w:rPr>
        <w:t>Environment</w:t>
      </w:r>
      <w:proofErr w:type="spellEnd"/>
      <w:r w:rsidRPr="00262159">
        <w:rPr>
          <w:highlight w:val="green"/>
        </w:rPr>
        <w:t xml:space="preserve">, </w:t>
      </w:r>
      <w:proofErr w:type="spellStart"/>
      <w:r w:rsidRPr="00262159">
        <w:rPr>
          <w:highlight w:val="green"/>
        </w:rPr>
        <w:t>Senegal</w:t>
      </w:r>
      <w:proofErr w:type="spellEnd"/>
      <w:r w:rsidRPr="00262159">
        <w:rPr>
          <w:highlight w:val="green"/>
        </w:rPr>
        <w:t>.</w:t>
      </w:r>
    </w:p>
    <w:p w14:paraId="72182531" w14:textId="67C1411C" w:rsidR="00474FD3" w:rsidRPr="00262159" w:rsidRDefault="00474FD3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</w:pP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Altieri, M. A., Ponti, L., &amp; Nicholls, C. I. (2005). Manipulating vineyard biodiversity for improved insect pest management : case studies from northern California. </w:t>
      </w:r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</w:rPr>
        <w:t xml:space="preserve">The International Journal of </w:t>
      </w:r>
      <w:proofErr w:type="spellStart"/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</w:rPr>
        <w:t>Biodiversity</w:t>
      </w:r>
      <w:proofErr w:type="spellEnd"/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</w:rPr>
        <w:t xml:space="preserve"> Science and Management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, </w:t>
      </w:r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</w:rPr>
        <w:t>1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(4), 191-203.</w:t>
      </w:r>
    </w:p>
    <w:p w14:paraId="5D2F9C92" w14:textId="14D15CAD" w:rsidR="00474FD3" w:rsidRPr="00262159" w:rsidRDefault="00474FD3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</w:pPr>
      <w:proofErr w:type="spellStart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Kadadé</w:t>
      </w:r>
      <w:proofErr w:type="spellEnd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, A. (1999). Système de production et gestion de la fertilité des sols dans la rôneraie de </w:t>
      </w:r>
      <w:proofErr w:type="gramStart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Gaya:</w:t>
      </w:r>
      <w:proofErr w:type="gramEnd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 cas de terroir de </w:t>
      </w:r>
      <w:proofErr w:type="spellStart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Bana</w:t>
      </w:r>
      <w:proofErr w:type="spellEnd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. </w:t>
      </w:r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</w:rPr>
        <w:t>Mémoire de fin d’étude, CRESA, Niamey, 68p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.</w:t>
      </w:r>
    </w:p>
    <w:p w14:paraId="44AF7579" w14:textId="1C636988" w:rsidR="00474FD3" w:rsidRPr="00262159" w:rsidRDefault="00474FD3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</w:pP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Yamba, B. 1993. Ressources ligneuses et problème d’aménagement forestier dans la zone agricole du Niger. Université Michel de Montaigne Bordeaux III. Tome 1. 391pp.</w:t>
      </w:r>
    </w:p>
    <w:p w14:paraId="1AE75FD7" w14:textId="0AC27DCF" w:rsidR="00F47ECB" w:rsidRPr="00262159" w:rsidRDefault="00F47ECB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</w:pP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Huxley, P. A., &amp; Greenland, D. J. (1990). </w:t>
      </w:r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  <w:lang w:val="en-US"/>
        </w:rPr>
        <w:t>Pest Management in Agroforestry Systems: A Record of Discussions Held at CAB International, Wallingford, UK, 28-29 July 1988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 xml:space="preserve">. 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ICRAF.</w:t>
      </w:r>
    </w:p>
    <w:p w14:paraId="169F1ADA" w14:textId="418B9484" w:rsidR="00D16817" w:rsidRPr="00E73DFD" w:rsidRDefault="00D16817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</w:pPr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Li, </w:t>
      </w:r>
      <w:proofErr w:type="gramStart"/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L.;</w:t>
      </w:r>
      <w:proofErr w:type="gramEnd"/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 Zhang, L.Z.; Zhang, F.Z.</w:t>
      </w:r>
      <w:r w:rsidR="00E3009E"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 (2013).</w:t>
      </w:r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 </w:t>
      </w:r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Crop mixtures and the mechanisms of over yielding. In Encyclopedia of Biodiversity, 2nd Ed.; Levin, S.A., Ed.; Academic Press : Waltham, MA, USA</w:t>
      </w:r>
      <w:r w:rsidR="00E3009E"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 xml:space="preserve"> </w:t>
      </w:r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; Volume 2, pp. 382–395.</w:t>
      </w:r>
    </w:p>
    <w:p w14:paraId="6A13A1AF" w14:textId="16028D5B" w:rsidR="008701BC" w:rsidRPr="00262159" w:rsidRDefault="008701BC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</w:pP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Chikte, P., Thakare, S. M., &amp; Bhalkare, S. K. (2008). Influence of various cotton-based intercropping systems on population dynamics of thrips, Scircothrips dorsalis Hood and whitefly, Bemisia tabaci Genn. </w:t>
      </w:r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</w:rPr>
        <w:t>RESEARCH ON CROPS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, </w:t>
      </w:r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</w:rPr>
        <w:t>9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(3), 683-687.</w:t>
      </w:r>
    </w:p>
    <w:p w14:paraId="791CAE8F" w14:textId="50A61029" w:rsidR="00E3009E" w:rsidRPr="00262159" w:rsidRDefault="00E3009E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</w:pP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 xml:space="preserve">Gliessman, S.R. (1985). Agro-Ecological Processes in Sustainable Agriculture ; Sleeping Bear Press: Chelsea, ML, USA, </w:t>
      </w:r>
    </w:p>
    <w:p w14:paraId="65521111" w14:textId="36889B65" w:rsidR="00136385" w:rsidRPr="00E73DFD" w:rsidRDefault="00136385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</w:pPr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Geiger, S. C., Manu, A., &amp; Bationo, A. (1988). </w:t>
      </w:r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 xml:space="preserve">Changes in the chemistry of a sandy Nigerien soil following long-term residue and fertilizer additions. </w:t>
      </w:r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In </w:t>
      </w:r>
      <w:proofErr w:type="spellStart"/>
      <w:r w:rsidRPr="00E73DFD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</w:rPr>
        <w:t>Agronomy</w:t>
      </w:r>
      <w:proofErr w:type="spellEnd"/>
      <w:r w:rsidRPr="00E73DFD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</w:rPr>
        <w:t xml:space="preserve"> Abstracts p</w:t>
      </w:r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 (Vol. 52).</w:t>
      </w:r>
    </w:p>
    <w:p w14:paraId="3D492CF3" w14:textId="533ED998" w:rsidR="00617885" w:rsidRPr="00262159" w:rsidRDefault="00617885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</w:pPr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Hien, F. G., </w:t>
      </w:r>
      <w:proofErr w:type="spellStart"/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Slingerland</w:t>
      </w:r>
      <w:proofErr w:type="spellEnd"/>
      <w:r w:rsidRPr="00E73DFD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, M., &amp; Hien, V. (1998). Le paillage traditionnel dans la gestion 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de la </w:t>
      </w:r>
      <w:proofErr w:type="spellStart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fertilite</w:t>
      </w:r>
      <w:proofErr w:type="spellEnd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 des sols en milieu soudano-</w:t>
      </w:r>
      <w:proofErr w:type="spellStart"/>
      <w:proofErr w:type="gramStart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sahelien</w:t>
      </w:r>
      <w:proofErr w:type="spellEnd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:</w:t>
      </w:r>
      <w:proofErr w:type="gramEnd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 fonctions biophysiques et incidence sur la production de </w:t>
      </w:r>
      <w:proofErr w:type="spellStart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sorghoin</w:t>
      </w:r>
      <w:proofErr w:type="spellEnd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. 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In </w:t>
      </w:r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  <w:lang w:val="en-US"/>
        </w:rPr>
        <w:t>Soil Fertility Management in West African Land Use Systems: Proc. Regional Workshop, Niamey, Niger. G. Renard et al.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 (No. 33, pp. 539-539).</w:t>
      </w:r>
    </w:p>
    <w:p w14:paraId="5BF7AC70" w14:textId="01943F72" w:rsidR="00506453" w:rsidRPr="00262159" w:rsidRDefault="00506453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</w:pP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Buerkert, A. 1995. Effects of Crops Residues, Phosphorus, and Spatial Soil Variability on Yield and Nutrient Uptake of Pearl Millet (Pennisetum glaucum (L.) R. Br.) in Southwest Niger.</w:t>
      </w:r>
      <w:r w:rsidRPr="00077A9D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Thèse.Verlag</w:t>
      </w:r>
      <w:proofErr w:type="spellEnd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 xml:space="preserve"> Ulrich E. </w:t>
      </w:r>
      <w:proofErr w:type="spellStart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Grauer</w:t>
      </w:r>
      <w:proofErr w:type="spellEnd"/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</w:rPr>
        <w:t>, Stuttgart, pp. 272.</w:t>
      </w:r>
    </w:p>
    <w:p w14:paraId="67E1C3B4" w14:textId="6E358F8B" w:rsidR="00107AC6" w:rsidRPr="00262159" w:rsidRDefault="00107AC6" w:rsidP="001F2D54">
      <w:pPr>
        <w:pStyle w:val="Paragraphedeliste"/>
        <w:numPr>
          <w:ilvl w:val="0"/>
          <w:numId w:val="3"/>
        </w:numPr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</w:pP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Muehlig-Versen, B., Buerkert, A., Bationo, A., &amp; Marschner, H. (1997, March). Crop residue and phosphorus management in millet based cropping systems on sandy soils of the Sahel. In </w:t>
      </w:r>
      <w:r w:rsidRPr="00262159">
        <w:rPr>
          <w:rFonts w:ascii="Arial" w:hAnsi="Arial" w:cs="Arial"/>
          <w:i/>
          <w:iCs/>
          <w:color w:val="222222"/>
          <w:sz w:val="20"/>
          <w:szCs w:val="20"/>
          <w:highlight w:val="green"/>
          <w:shd w:val="clear" w:color="auto" w:fill="FFFFFF"/>
          <w:lang w:val="en-US"/>
        </w:rPr>
        <w:t>Soil fertility management in West African land use systems. Proceedings of a Regional Workshop, University of Hohenheim, ICRISAT, INRAN, Niamey, Niger</w:t>
      </w:r>
      <w:r w:rsidRPr="00262159">
        <w:rPr>
          <w:rFonts w:ascii="Arial" w:hAnsi="Arial" w:cs="Arial"/>
          <w:color w:val="222222"/>
          <w:sz w:val="20"/>
          <w:szCs w:val="20"/>
          <w:highlight w:val="green"/>
          <w:shd w:val="clear" w:color="auto" w:fill="FFFFFF"/>
          <w:lang w:val="en-US"/>
        </w:rPr>
        <w:t> (pp. 4-8).</w:t>
      </w:r>
    </w:p>
    <w:p w14:paraId="44B89C38" w14:textId="77777777" w:rsidR="00617885" w:rsidRPr="00077A9D" w:rsidRDefault="00617885" w:rsidP="00474FD3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</w:p>
    <w:p w14:paraId="396D399B" w14:textId="77777777" w:rsidR="00F90464" w:rsidRPr="00077A9D" w:rsidRDefault="00F90464" w:rsidP="00474FD3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</w:p>
    <w:p w14:paraId="11C056B5" w14:textId="558A0D06" w:rsidR="00F90464" w:rsidRPr="00077A9D" w:rsidRDefault="00F90464" w:rsidP="00F90464">
      <w:pPr>
        <w:pStyle w:val="Paragraphedeliste"/>
        <w:numPr>
          <w:ilvl w:val="0"/>
          <w:numId w:val="1"/>
        </w:num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 w:rsidRPr="00077A9D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Contributions of agroforestry to ecosystem services in the miombo eco-region of eastern and southern Africa</w:t>
      </w:r>
    </w:p>
    <w:p w14:paraId="0E7268A7" w14:textId="48D58D13" w:rsidR="00953437" w:rsidRPr="00077A9D" w:rsidRDefault="00953437" w:rsidP="00F90464">
      <w:pPr>
        <w:pStyle w:val="Paragraphedeliste"/>
        <w:numPr>
          <w:ilvl w:val="0"/>
          <w:numId w:val="1"/>
        </w:num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 w:rsidRPr="00077A9D">
        <w:rPr>
          <w:lang w:val="en-US"/>
        </w:rPr>
        <w:t>Weeds, Diseases, Insect Pests, and Tri-Trophic Interactions in Tropical Agroforestry</w:t>
      </w:r>
    </w:p>
    <w:p w14:paraId="4C815D78" w14:textId="77777777" w:rsidR="0021459B" w:rsidRPr="00077A9D" w:rsidRDefault="0021459B" w:rsidP="0021459B">
      <w:pPr>
        <w:pStyle w:val="Paragraphedeliste"/>
        <w:numPr>
          <w:ilvl w:val="0"/>
          <w:numId w:val="1"/>
        </w:num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 w:rsidRPr="00077A9D">
        <w:rPr>
          <w:lang w:val="en-US"/>
        </w:rPr>
        <w:t>Farmers’ perceptions of tree mortality, pests and pest management practices in agroforestry in Malawi, Mozambique and Zambia</w:t>
      </w:r>
    </w:p>
    <w:p w14:paraId="2D5FBA78" w14:textId="338D004F" w:rsidR="0021459B" w:rsidRPr="00077A9D" w:rsidRDefault="008638CE" w:rsidP="008638CE">
      <w:pPr>
        <w:pStyle w:val="Paragraphedeliste"/>
        <w:numPr>
          <w:ilvl w:val="0"/>
          <w:numId w:val="2"/>
        </w:num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 w:rsidRPr="00077A9D">
        <w:rPr>
          <w:lang w:val="en-US"/>
        </w:rPr>
        <w:t>Soil organic matter, surface crusting and erosion in Sahelian farming systems based on manuring or fallowing</w:t>
      </w:r>
    </w:p>
    <w:p w14:paraId="60966E20" w14:textId="31C0A3BA" w:rsidR="008638CE" w:rsidRPr="00077A9D" w:rsidRDefault="008638CE" w:rsidP="008638CE">
      <w:pPr>
        <w:pStyle w:val="Paragraphedeliste"/>
        <w:numPr>
          <w:ilvl w:val="0"/>
          <w:numId w:val="2"/>
        </w:num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 w:rsidRPr="00077A9D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Nutrient availability and pearl millet production in Sahelian farming systems based on manuring or fallowing</w:t>
      </w:r>
    </w:p>
    <w:sectPr w:rsidR="008638CE" w:rsidRPr="00077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20EB9"/>
    <w:multiLevelType w:val="hybridMultilevel"/>
    <w:tmpl w:val="F59867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96FC1"/>
    <w:multiLevelType w:val="hybridMultilevel"/>
    <w:tmpl w:val="DBC83AA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151504"/>
    <w:multiLevelType w:val="hybridMultilevel"/>
    <w:tmpl w:val="9014DB0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99941">
    <w:abstractNumId w:val="2"/>
  </w:num>
  <w:num w:numId="2" w16cid:durableId="1826509038">
    <w:abstractNumId w:val="1"/>
  </w:num>
  <w:num w:numId="3" w16cid:durableId="80524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D3"/>
    <w:rsid w:val="00077A9D"/>
    <w:rsid w:val="000E7C90"/>
    <w:rsid w:val="00107AC6"/>
    <w:rsid w:val="00136385"/>
    <w:rsid w:val="001B05A4"/>
    <w:rsid w:val="001F2D54"/>
    <w:rsid w:val="0021459B"/>
    <w:rsid w:val="00262159"/>
    <w:rsid w:val="003B4DC2"/>
    <w:rsid w:val="00474FD3"/>
    <w:rsid w:val="00506453"/>
    <w:rsid w:val="00617885"/>
    <w:rsid w:val="00661A51"/>
    <w:rsid w:val="008638CE"/>
    <w:rsid w:val="008701BC"/>
    <w:rsid w:val="00953437"/>
    <w:rsid w:val="009D4387"/>
    <w:rsid w:val="009F7B46"/>
    <w:rsid w:val="00A8094D"/>
    <w:rsid w:val="00B15DA7"/>
    <w:rsid w:val="00D16817"/>
    <w:rsid w:val="00D2391B"/>
    <w:rsid w:val="00D50C0B"/>
    <w:rsid w:val="00E3009E"/>
    <w:rsid w:val="00E73DFD"/>
    <w:rsid w:val="00F47ECB"/>
    <w:rsid w:val="00F9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6833B"/>
  <w15:chartTrackingRefBased/>
  <w15:docId w15:val="{1829E526-0EBE-493E-99BF-9DE9165E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0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42ABF-C86F-426D-973D-8C4624497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Kandégomni</dc:creator>
  <cp:keywords/>
  <dc:description/>
  <cp:lastModifiedBy>Hamza Seybou</cp:lastModifiedBy>
  <cp:revision>13</cp:revision>
  <dcterms:created xsi:type="dcterms:W3CDTF">2024-01-08T16:25:00Z</dcterms:created>
  <dcterms:modified xsi:type="dcterms:W3CDTF">2024-10-12T21:23:00Z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1673f727-93f3-3f1b-805c-1c3874ff4cc9</vt:lpwstr>
  </property>
  <property fmtid="{D5CDD505-2E9C-101B-9397-08002B2CF9AE}" pid="24" name="Mendeley Citation Style_1">
    <vt:lpwstr>http://www.zotero.org/styles/apa</vt:lpwstr>
  </property>
</Properties>
</file>