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Empowering Small Jewelry Businesses: A CRM-Driven Funnel Strategy for Growth</w:t>
      </w:r>
    </w:p>
    <w:p>
      <w:pPr>
        <w:spacing w:after="240"/>
      </w:pPr>
      <w:r>
        <w:rPr>
          <w:b w:val="0"/>
          <w:i/>
        </w:rPr>
        <w:t>A Business Analytics Approach to Lower CAC and Scale MSMEs in India</w:t>
      </w:r>
    </w:p>
    <w:p>
      <w:pPr>
        <w:spacing w:after="240"/>
      </w:pPr>
      <w:r>
        <w:rPr>
          <w:b w:val="0"/>
          <w:i w:val="0"/>
        </w:rPr>
        <w:t>By: Kandukuri Jaswanth</w:t>
      </w:r>
    </w:p>
    <w:p>
      <w:pPr>
        <w:spacing w:after="240"/>
      </w:pPr>
      <w:r>
        <w:rPr>
          <w:b w:val="0"/>
          <w:i w:val="0"/>
        </w:rPr>
        <w:t>DT Fellowship Simulation Assignment — Growth by Data: Orchestrating Funnels, Reducing CAC</w:t>
      </w:r>
    </w:p>
    <w:p>
      <w:pPr>
        <w:pStyle w:val="Heading2"/>
      </w:pPr>
      <w:r>
        <w:t>Page 1: Business Landscape &amp; Opportunity</w:t>
      </w:r>
    </w:p>
    <w:p>
      <w:pPr>
        <w:pStyle w:val="Heading3"/>
      </w:pPr>
      <w:r>
        <w:t>Context: The Competitive Disadvantage of Fair Pricing</w:t>
      </w:r>
    </w:p>
    <w:p>
      <w:pPr>
        <w:spacing w:after="240"/>
      </w:pPr>
      <w:r>
        <w:rPr>
          <w:b w:val="0"/>
          <w:i w:val="0"/>
        </w:rPr>
        <w:t>India's small jewelry businesses, particularly those operating silver and lightweight gold shops, are often overlooked in the race toward modernization. These shops operate in a hyper-local trust economy — built over generations through personalized service and fair pricing. However, the rapid growth of corporate showrooms has altered consumer perception and pricing norms.</w:t>
        <w:br/>
        <w:br/>
        <w:t>Large retailers offer high-end customer experiences but at a steep cost:</w:t>
        <w:br/>
        <w:t>- Inflated making charges</w:t>
        <w:br/>
        <w:t>- Hidden wastage fees</w:t>
        <w:br/>
        <w:t>- Stone pricing premiums for decorative items</w:t>
        <w:br/>
        <w:t>- Additional GST on inflated base prices</w:t>
        <w:br/>
        <w:br/>
        <w:t>A typical 10g gold item from a showroom might cost ₹65,000–₹70,000, compared to ₹58,000–₹60,000 from a small store — a price difference caused not by purity or value but by corporate pricing structures.</w:t>
        <w:br/>
        <w:br/>
        <w:t>This disparity has created an opportunity for small businesses to reclaim customer trust and loyalty through transparency, strategic funnel management, and lean operations.</w:t>
      </w:r>
    </w:p>
    <w:p>
      <w:pPr>
        <w:pStyle w:val="Heading2"/>
      </w:pPr>
      <w:r>
        <w:t>Page 2: Business Analytics Framework Using Funnel Logic</w:t>
      </w:r>
    </w:p>
    <w:p>
      <w:pPr>
        <w:pStyle w:val="Heading3"/>
      </w:pPr>
      <w:r>
        <w:t>Thesis: Structured CRM + Funnel Thinking Enhances Customer Acquisition Efficiency</w:t>
      </w:r>
    </w:p>
    <w:p>
      <w:pPr>
        <w:spacing w:after="240"/>
      </w:pPr>
      <w:r>
        <w:rPr>
          <w:b w:val="0"/>
          <w:i w:val="0"/>
        </w:rPr>
        <w:t>To remain competitive and scale sustainably, small jewelry businesses need to think beyond foot traffic and adopt structured business analytics frameworks. This doesn't require complex software — just systemized thinking.</w:t>
        <w:br/>
        <w:br/>
        <w:t>We apply a theoretical funnel-based business model, often used in B2B SaaS, adapted for small B2C retail environments.</w:t>
      </w:r>
    </w:p>
    <w:tbl>
      <w:tblPr>
        <w:tblW w:type="auto" w:w="0"/>
        <w:tblLook w:firstColumn="1" w:firstRow="1" w:lastColumn="0" w:lastRow="0" w:noHBand="0" w:noVBand="1" w:val="04A0"/>
      </w:tblPr>
      <w:tblGrid>
        <w:gridCol w:w="2160"/>
        <w:gridCol w:w="2160"/>
        <w:gridCol w:w="2160"/>
        <w:gridCol w:w="2160"/>
      </w:tblGrid>
      <w:tr>
        <w:tc>
          <w:tcPr>
            <w:tcW w:type="dxa" w:w="2160"/>
          </w:tcPr>
          <w:p>
            <w:r>
              <w:t>Funnel Stage</w:t>
            </w:r>
          </w:p>
        </w:tc>
        <w:tc>
          <w:tcPr>
            <w:tcW w:type="dxa" w:w="2160"/>
          </w:tcPr>
          <w:p>
            <w:r>
              <w:t>Business Definition</w:t>
            </w:r>
          </w:p>
        </w:tc>
        <w:tc>
          <w:tcPr>
            <w:tcW w:type="dxa" w:w="2160"/>
          </w:tcPr>
          <w:p>
            <w:r>
              <w:t>Progress Criteria</w:t>
            </w:r>
          </w:p>
        </w:tc>
        <w:tc>
          <w:tcPr>
            <w:tcW w:type="dxa" w:w="2160"/>
          </w:tcPr>
          <w:p>
            <w:r>
              <w:t>Stakeholder Owner</w:t>
            </w:r>
          </w:p>
        </w:tc>
      </w:tr>
      <w:tr>
        <w:tc>
          <w:tcPr>
            <w:tcW w:type="dxa" w:w="2160"/>
          </w:tcPr>
          <w:p>
            <w:r>
              <w:t>Lead</w:t>
            </w:r>
          </w:p>
        </w:tc>
        <w:tc>
          <w:tcPr>
            <w:tcW w:type="dxa" w:w="2160"/>
          </w:tcPr>
          <w:p>
            <w:r>
              <w:t>Any initial contact or walk-in customer</w:t>
            </w:r>
          </w:p>
        </w:tc>
        <w:tc>
          <w:tcPr>
            <w:tcW w:type="dxa" w:w="2160"/>
          </w:tcPr>
          <w:p>
            <w:r>
              <w:t>Shared phone number, inquiry message</w:t>
            </w:r>
          </w:p>
        </w:tc>
        <w:tc>
          <w:tcPr>
            <w:tcW w:type="dxa" w:w="2160"/>
          </w:tcPr>
          <w:p>
            <w:r>
              <w:t>Marketing or Owner</w:t>
            </w:r>
          </w:p>
        </w:tc>
      </w:tr>
      <w:tr>
        <w:tc>
          <w:tcPr>
            <w:tcW w:type="dxa" w:w="2160"/>
          </w:tcPr>
          <w:p>
            <w:r>
              <w:t>MQL</w:t>
            </w:r>
          </w:p>
        </w:tc>
        <w:tc>
          <w:tcPr>
            <w:tcW w:type="dxa" w:w="2160"/>
          </w:tcPr>
          <w:p>
            <w:r>
              <w:t>Customer shows product-level interest</w:t>
            </w:r>
          </w:p>
        </w:tc>
        <w:tc>
          <w:tcPr>
            <w:tcW w:type="dxa" w:w="2160"/>
          </w:tcPr>
          <w:p>
            <w:r>
              <w:t>Budget alignment, product enquiry</w:t>
            </w:r>
          </w:p>
        </w:tc>
        <w:tc>
          <w:tcPr>
            <w:tcW w:type="dxa" w:w="2160"/>
          </w:tcPr>
          <w:p>
            <w:r>
              <w:t>Marketing</w:t>
            </w:r>
          </w:p>
        </w:tc>
      </w:tr>
      <w:tr>
        <w:tc>
          <w:tcPr>
            <w:tcW w:type="dxa" w:w="2160"/>
          </w:tcPr>
          <w:p>
            <w:r>
              <w:t>SQL</w:t>
            </w:r>
          </w:p>
        </w:tc>
        <w:tc>
          <w:tcPr>
            <w:tcW w:type="dxa" w:w="2160"/>
          </w:tcPr>
          <w:p>
            <w:r>
              <w:t>Customer in purchase evaluation stage</w:t>
            </w:r>
          </w:p>
        </w:tc>
        <w:tc>
          <w:tcPr>
            <w:tcW w:type="dxa" w:w="2160"/>
          </w:tcPr>
          <w:p>
            <w:r>
              <w:t>Negotiation, follow-up or appointment</w:t>
            </w:r>
          </w:p>
        </w:tc>
        <w:tc>
          <w:tcPr>
            <w:tcW w:type="dxa" w:w="2160"/>
          </w:tcPr>
          <w:p>
            <w:r>
              <w:t>Sales/Owner</w:t>
            </w:r>
          </w:p>
        </w:tc>
      </w:tr>
      <w:tr>
        <w:tc>
          <w:tcPr>
            <w:tcW w:type="dxa" w:w="2160"/>
          </w:tcPr>
          <w:p>
            <w:r>
              <w:t>Opportunity</w:t>
            </w:r>
          </w:p>
        </w:tc>
        <w:tc>
          <w:tcPr>
            <w:tcW w:type="dxa" w:w="2160"/>
          </w:tcPr>
          <w:p>
            <w:r>
              <w:t>High purchase intent confirmed</w:t>
            </w:r>
          </w:p>
        </w:tc>
        <w:tc>
          <w:tcPr>
            <w:tcW w:type="dxa" w:w="2160"/>
          </w:tcPr>
          <w:p>
            <w:r>
              <w:t>Booking, shortlist confirmation</w:t>
            </w:r>
          </w:p>
        </w:tc>
        <w:tc>
          <w:tcPr>
            <w:tcW w:type="dxa" w:w="2160"/>
          </w:tcPr>
          <w:p>
            <w:r>
              <w:t>Sales</w:t>
            </w:r>
          </w:p>
        </w:tc>
      </w:tr>
      <w:tr>
        <w:tc>
          <w:tcPr>
            <w:tcW w:type="dxa" w:w="2160"/>
          </w:tcPr>
          <w:p>
            <w:r>
              <w:t>Customer</w:t>
            </w:r>
          </w:p>
        </w:tc>
        <w:tc>
          <w:tcPr>
            <w:tcW w:type="dxa" w:w="2160"/>
          </w:tcPr>
          <w:p>
            <w:r>
              <w:t>Completed transaction</w:t>
            </w:r>
          </w:p>
        </w:tc>
        <w:tc>
          <w:tcPr>
            <w:tcW w:type="dxa" w:w="2160"/>
          </w:tcPr>
          <w:p>
            <w:r>
              <w:t>Invoice created, payment confirmed</w:t>
            </w:r>
          </w:p>
        </w:tc>
        <w:tc>
          <w:tcPr>
            <w:tcW w:type="dxa" w:w="2160"/>
          </w:tcPr>
          <w:p>
            <w:r>
              <w:t>Sales &amp; Fulfillment</w:t>
            </w:r>
          </w:p>
        </w:tc>
      </w:tr>
    </w:tbl>
    <w:p>
      <w:pPr>
        <w:pStyle w:val="Heading3"/>
      </w:pPr>
      <w:r>
        <w:t>Strategic CRM Usage for MSMEs</w:t>
      </w:r>
    </w:p>
    <w:p>
      <w:pPr>
        <w:spacing w:after="240"/>
      </w:pPr>
      <w:r>
        <w:rPr>
          <w:b w:val="0"/>
          <w:i w:val="0"/>
        </w:rPr>
        <w:t>While large corporations use enterprise CRMs, small retailers can adopt simplified systems (e.g., Notion or Google Sheets CRM) to:</w:t>
        <w:br/>
        <w:t>- Track lifecycle stages of each customer</w:t>
        <w:br/>
        <w:t>- Set follow-up reminders</w:t>
        <w:br/>
        <w:t>- Log average time-to-close</w:t>
        <w:br/>
        <w:t>- Measure repeat visit behavior</w:t>
        <w:br/>
        <w:t>- Build basic segmentation (e.g., walk-ins vs referrals)</w:t>
        <w:br/>
        <w:br/>
        <w:t>This structured visibility helps business owners prioritize efforts, reduce lead loss, and create a replicable sales engine.</w:t>
      </w:r>
    </w:p>
    <w:p>
      <w:pPr>
        <w:pStyle w:val="Heading2"/>
      </w:pPr>
      <w:r>
        <w:t>Page 3: Pricing Philosophy, Market Differentiation, and Business Impact</w:t>
      </w:r>
    </w:p>
    <w:p>
      <w:pPr>
        <w:pStyle w:val="Heading3"/>
      </w:pPr>
      <w:r>
        <w:t>Price Fairness as Strategic Differentiator</w:t>
      </w:r>
    </w:p>
    <w:p>
      <w:pPr>
        <w:spacing w:after="240"/>
      </w:pPr>
      <w:r>
        <w:rPr>
          <w:b w:val="0"/>
          <w:i w:val="0"/>
        </w:rPr>
        <w:t>Unlike large jewelry showrooms, small shops can offer ethical and transparent pricing — a critical competitive edge in the digital age. Their ability to:</w:t>
        <w:br/>
        <w:t>- Reduce or eliminate wastage charges</w:t>
        <w:br/>
        <w:t>- Maintain flat, low making charges</w:t>
        <w:br/>
        <w:t>- Avoid artificial price inflation on embedded stones</w:t>
        <w:br/>
        <w:br/>
        <w:t>…means they are uniquely positioned to offer customer-centric pricing models. Yet, they lack the funnel visibility to scale this advantage.</w:t>
        <w:br/>
        <w:br/>
        <w:t>By structuring their operations using CRM stages, they can:</w:t>
        <w:br/>
        <w:t>- Systematically convert interest into purchases</w:t>
        <w:br/>
        <w:t>- Increase the lifetime value (LTV) of each customer through nurturing</w:t>
        <w:br/>
        <w:t>- Minimize customer acquisition costs (CAC) by identifying the most effective sources (referrals, WhatsApp inquiries, walk-ins)</w:t>
      </w:r>
    </w:p>
    <w:p>
      <w:pPr>
        <w:pStyle w:val="Heading3"/>
      </w:pPr>
      <w:r>
        <w:t>Business Analytics Insight (Theoretical Application)</w:t>
      </w:r>
    </w:p>
    <w:p>
      <w:pPr>
        <w:spacing w:after="240"/>
      </w:pPr>
      <w:r>
        <w:rPr>
          <w:b w:val="0"/>
          <w:i w:val="0"/>
        </w:rPr>
        <w:t>From a business research perspective, small jewelry shops can benefit by applying three key principles:</w:t>
        <w:br/>
        <w:br/>
        <w:t>1. Funnel Structuring = Predictable Growth</w:t>
        <w:br/>
        <w:t xml:space="preserve">   A structured funnel helps in forecasting revenue and improving sales conversion.</w:t>
        <w:br/>
        <w:br/>
        <w:t>2. CRM Discipline = Time Optimization</w:t>
        <w:br/>
        <w:t xml:space="preserve">   Prioritizing SQLs over cold leads ensures energy is spent where outcomes are likely.</w:t>
        <w:br/>
        <w:br/>
        <w:t>3. Price Clarity = Trust Capital</w:t>
        <w:br/>
        <w:t xml:space="preserve">   Transparent pricing builds emotional loyalty — something corporate giants can’t replicate.</w:t>
      </w:r>
    </w:p>
    <w:p>
      <w:pPr>
        <w:pStyle w:val="Heading3"/>
      </w:pPr>
      <w:r>
        <w:t>Vision 2047: Building India from the Bottom Up</w:t>
      </w:r>
    </w:p>
    <w:p>
      <w:pPr>
        <w:spacing w:after="240"/>
      </w:pPr>
      <w:r>
        <w:rPr>
          <w:b w:val="0"/>
          <w:i w:val="0"/>
        </w:rPr>
        <w:t>The future of India’s economy depends on MSMEs scaling without losing their authenticity. By combining the discipline of funnel logic with the ethos of local pricing and service, small jewelry businesses can not only survive but lead the next phase of retail trust and transparency.</w:t>
      </w:r>
    </w:p>
    <w:p>
      <w:r>
        <w:br w:type="page"/>
      </w:r>
    </w:p>
    <w:p>
      <w:pPr>
        <w:pStyle w:val="Heading2"/>
      </w:pPr>
      <w:r>
        <w:t>Page 4: Business Analyst Tools for Strategic Growth</w:t>
      </w:r>
    </w:p>
    <w:p>
      <w:r>
        <w:t>In order to transform small jewelry shops into competitive, growth-ready enterprises, adopting appropriate business analysis tools is essential. These tools provide visibility into the customer journey, clarify pricing strategies, reduce inefficiencies, and allow the founder to make informed decisions based on structured data. Even with minimal investment, small businesses can leverage lightweight tools to scale operations effectively.</w:t>
      </w:r>
    </w:p>
    <w:p>
      <w:pPr>
        <w:pStyle w:val="Heading3"/>
      </w:pPr>
      <w:r>
        <w:t>1. CRM Tools (Zoho CRM / HubSpot / Notion CRM)</w:t>
      </w:r>
    </w:p>
    <w:p>
      <w:r>
        <w:t>Purpose:</w:t>
        <w:br/>
        <w:t>- Manage lead lifecycle (Lead → MQL → SQL → Customer)</w:t>
        <w:br/>
        <w:t>- Track conversations and follow-ups</w:t>
        <w:br/>
        <w:t>- Tag leads by source and product interest</w:t>
        <w:br/>
        <w:br/>
        <w:t>Benefit:</w:t>
        <w:br/>
        <w:t>Aligns with the structured funnel logic and reduces lead leakage through automation.</w:t>
      </w:r>
    </w:p>
    <w:p>
      <w:pPr>
        <w:pStyle w:val="Heading3"/>
      </w:pPr>
      <w:r>
        <w:t>2. Microsoft Excel or Google Sheets (with Pivot Tables)</w:t>
      </w:r>
    </w:p>
    <w:p>
      <w:r>
        <w:t>Purpose:</w:t>
        <w:br/>
        <w:t>- Weekly sales reporting</w:t>
        <w:br/>
        <w:t>- Funnel stage conversion tracking</w:t>
        <w:br/>
        <w:t>- Making charge and pricing comparison analysis</w:t>
        <w:br/>
        <w:br/>
        <w:t>Benefit:</w:t>
        <w:br/>
        <w:t>Accessible, cost-effective, and supports initial business analytics without requiring technical knowledge.</w:t>
      </w:r>
    </w:p>
    <w:p>
      <w:pPr>
        <w:pStyle w:val="Heading3"/>
      </w:pPr>
      <w:r>
        <w:t>3. Power BI / Google Data Studio</w:t>
      </w:r>
    </w:p>
    <w:p>
      <w:r>
        <w:t>Purpose:</w:t>
        <w:br/>
        <w:t>- Visualize source-wise sales performance</w:t>
        <w:br/>
        <w:t>- Monitor CAC vs LTV trends</w:t>
        <w:br/>
        <w:t>- Track lead movement across funnel stages</w:t>
        <w:br/>
        <w:br/>
        <w:t>Benefit:</w:t>
        <w:br/>
        <w:t>Provides a clear dashboard for decision-makers (owner, marketing, sales), encouraging outcome-based thinking.</w:t>
      </w:r>
    </w:p>
    <w:p>
      <w:pPr>
        <w:pStyle w:val="Heading3"/>
      </w:pPr>
      <w:r>
        <w:t>4. Google Forms / Typeform</w:t>
      </w:r>
    </w:p>
    <w:p>
      <w:r>
        <w:t>Purpose:</w:t>
        <w:br/>
        <w:t>- Collect customer feedback post-purchase</w:t>
        <w:br/>
        <w:t>- Understand pricing perception</w:t>
        <w:br/>
        <w:t>- Identify reasons for drop-off</w:t>
        <w:br/>
        <w:br/>
        <w:t>Benefit:</w:t>
        <w:br/>
        <w:t>Creates a customer-first business model and feeds into retention and re-engagement strategies.</w:t>
      </w:r>
    </w:p>
    <w:p>
      <w:pPr>
        <w:pStyle w:val="Heading3"/>
      </w:pPr>
      <w:r>
        <w:t>5. WhatsApp Business + CRM Integration</w:t>
      </w:r>
    </w:p>
    <w:p>
      <w:r>
        <w:t>Purpose:</w:t>
        <w:br/>
        <w:t>- Direct communication channel for updates and inquiries</w:t>
        <w:br/>
        <w:t>- Broadcast personalized offers or pricing</w:t>
        <w:br/>
        <w:t>- Sync interaction data with CRM for tracking</w:t>
        <w:br/>
        <w:br/>
        <w:t>Benefit:</w:t>
        <w:br/>
        <w:t>Blends personal customer service with measurable outreach—ideal for small jewelry retailers.</w:t>
      </w:r>
    </w:p>
    <w:p>
      <w:pPr>
        <w:pStyle w:val="Heading3"/>
      </w:pPr>
      <w:r>
        <w:t>6. Advanced Tools (Optional for Future Growth)</w:t>
      </w:r>
    </w:p>
    <w:p>
      <w:r>
        <w:t>Tools like Tableau or Python can be integrated in later stages to handle large datasets, predict seasonality, or automate dashboards. This transition should be planned after achieving consistent monthly sales and lead volumes.</w:t>
      </w:r>
    </w:p>
    <w:p>
      <w:r>
        <w:t>To summarize, by integrating these business analyst tools thoughtfully, small jewelry businesses can professionalize their operations, lower CAC, increase LTV, and develop a system of growth that is both scalable and grounded in trust. These tools do not replace human insight but amplify it—empowering founders to act with clarity and confidence.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