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 </w:t>
      </w:r>
      <w:r w:rsidDel="00000000" w:rsidR="00000000" w:rsidRPr="00000000">
        <w:rPr>
          <w:rFonts w:ascii="Playfair Display" w:cs="Playfair Display" w:eastAsia="Playfair Display" w:hAnsi="Playfair Display"/>
          <w:b w:val="1"/>
          <w:bCs w:val="1"/>
          <w:rtl w:val="0"/>
        </w:rPr>
        <w:t xml:space="preserve">Jurisprudential Analytics System</w:t>
      </w:r>
      <w:r w:rsidDel="00000000" w:rsidR="00000000" w:rsidRPr="00000000">
        <w:rPr>
          <w:rtl w:val="0"/>
        </w:rPr>
      </w:r>
    </w:p>
    <w:p w:rsidR="00000000" w:rsidDel="00000000" w:rsidP="00000000" w:rsidRDefault="00000000" w:rsidRPr="00000000" w14:paraId="0000000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Jurisprudential Analytics System </w:t>
      </w:r>
      <w:r w:rsidDel="00000000" w:rsidR="00000000" w:rsidRPr="00000000">
        <w:rPr>
          <w:rFonts w:ascii="Playfair Display" w:cs="Playfair Display" w:eastAsia="Playfair Display" w:hAnsi="Playfair Display"/>
          <w:rtl w:val="0"/>
        </w:rPr>
        <w:t xml:space="preserve">is a sophisticated analytical framework that leverages extensive statistical analysis, economic theories, and data-driven methodologies to scrutinize and interpret the multifaceted components of the legal system. It meticulously evaluates the impact of diverse elements like judges, juries, jurisdictions, legal precedents, and contextual variables on legal cases. By dissecting the intricate interplay of these factors, this system aims to unveil underlying patterns, forecast outcomes, and formulate optimized legal strategies, thereby bringing a revolutionary "Moneyball" and "Freakonomics" approach to the realm of law.</w:t>
      </w:r>
    </w:p>
    <w:p w:rsidR="00000000" w:rsidDel="00000000" w:rsidP="00000000" w:rsidRDefault="00000000" w:rsidRPr="00000000" w14:paraId="00000004">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5">
      <w:pPr>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Characteristics:</w:t>
      </w:r>
    </w:p>
    <w:p w:rsidR="00000000" w:rsidDel="00000000" w:rsidP="00000000" w:rsidRDefault="00000000" w:rsidRPr="00000000" w14:paraId="00000006">
      <w:pPr>
        <w:numPr>
          <w:ilvl w:val="0"/>
          <w:numId w:val="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Data-Driven Insights:</w:t>
      </w:r>
      <w:r w:rsidDel="00000000" w:rsidR="00000000" w:rsidRPr="00000000">
        <w:rPr>
          <w:rFonts w:ascii="Playfair Display" w:cs="Playfair Display" w:eastAsia="Playfair Display" w:hAnsi="Playfair Display"/>
          <w:rtl w:val="0"/>
        </w:rPr>
        <w:t xml:space="preserve"> Employs extensive data analysis to extract insights and identify patterns within the legal framework.</w:t>
      </w:r>
    </w:p>
    <w:p w:rsidR="00000000" w:rsidDel="00000000" w:rsidP="00000000" w:rsidRDefault="00000000" w:rsidRPr="00000000" w14:paraId="00000007">
      <w:pPr>
        <w:numPr>
          <w:ilvl w:val="0"/>
          <w:numId w:val="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Economic Perspective:</w:t>
      </w:r>
      <w:r w:rsidDel="00000000" w:rsidR="00000000" w:rsidRPr="00000000">
        <w:rPr>
          <w:rFonts w:ascii="Playfair Display" w:cs="Playfair Display" w:eastAsia="Playfair Display" w:hAnsi="Playfair Display"/>
          <w:rtl w:val="0"/>
        </w:rPr>
        <w:t xml:space="preserve"> Applies economic theories and principles to understand and interpret legal phenomena.</w:t>
      </w:r>
    </w:p>
    <w:p w:rsidR="00000000" w:rsidDel="00000000" w:rsidP="00000000" w:rsidRDefault="00000000" w:rsidRPr="00000000" w14:paraId="00000008">
      <w:pPr>
        <w:numPr>
          <w:ilvl w:val="0"/>
          <w:numId w:val="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Predictive Analytics: </w:t>
      </w:r>
      <w:r w:rsidDel="00000000" w:rsidR="00000000" w:rsidRPr="00000000">
        <w:rPr>
          <w:rFonts w:ascii="Playfair Display" w:cs="Playfair Display" w:eastAsia="Playfair Display" w:hAnsi="Playfair Display"/>
          <w:rtl w:val="0"/>
        </w:rPr>
        <w:t xml:space="preserve">Utilizes statistical models to predict the outcomes of legal cases based on various influencing factors.</w:t>
      </w:r>
    </w:p>
    <w:p w:rsidR="00000000" w:rsidDel="00000000" w:rsidP="00000000" w:rsidRDefault="00000000" w:rsidRPr="00000000" w14:paraId="00000009">
      <w:pPr>
        <w:numPr>
          <w:ilvl w:val="0"/>
          <w:numId w:val="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Strategic Optimization:</w:t>
      </w:r>
      <w:r w:rsidDel="00000000" w:rsidR="00000000" w:rsidRPr="00000000">
        <w:rPr>
          <w:rFonts w:ascii="Playfair Display" w:cs="Playfair Display" w:eastAsia="Playfair Display" w:hAnsi="Playfair Display"/>
          <w:rtl w:val="0"/>
        </w:rPr>
        <w:t xml:space="preserve"> Develops optimized legal strategies by analyzing the interdependencies of different legal components.</w:t>
      </w:r>
    </w:p>
    <w:p w:rsidR="00000000" w:rsidDel="00000000" w:rsidP="00000000" w:rsidRDefault="00000000" w:rsidRPr="00000000" w14:paraId="0000000A">
      <w:pPr>
        <w:numPr>
          <w:ilvl w:val="0"/>
          <w:numId w:val="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Comprehensive Analysis: Examines a wide array of factors including judges, juries, states, and legal precedents to provide a holistic view of the legal landscape.</w:t>
      </w:r>
    </w:p>
    <w:p w:rsidR="00000000" w:rsidDel="00000000" w:rsidP="00000000" w:rsidRDefault="00000000" w:rsidRPr="00000000" w14:paraId="0000000B">
      <w:pPr>
        <w:numPr>
          <w:ilvl w:val="0"/>
          <w:numId w:val="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Innovative Approach: </w:t>
      </w:r>
      <w:r w:rsidDel="00000000" w:rsidR="00000000" w:rsidRPr="00000000">
        <w:rPr>
          <w:rFonts w:ascii="Playfair Display" w:cs="Playfair Display" w:eastAsia="Playfair Display" w:hAnsi="Playfair Display"/>
          <w:rtl w:val="0"/>
        </w:rPr>
        <w:t xml:space="preserve">Integrates unconventional methodologies and perspectives to challenge and redefine traditional legal paradigms.</w:t>
      </w:r>
    </w:p>
    <w:p w:rsidR="00000000" w:rsidDel="00000000" w:rsidP="00000000" w:rsidRDefault="00000000" w:rsidRPr="00000000" w14:paraId="0000000C">
      <w:pPr>
        <w:rPr>
          <w:rFonts w:ascii="Playfair Display" w:cs="Playfair Display" w:eastAsia="Playfair Display" w:hAnsi="Playfair Display"/>
          <w:b w:val="1"/>
          <w:bCs w:val="1"/>
        </w:rPr>
      </w:pPr>
      <w:r w:rsidDel="00000000" w:rsidR="00000000" w:rsidRPr="00000000">
        <w:rPr>
          <w:rtl w:val="0"/>
        </w:rPr>
      </w:r>
    </w:p>
    <w:p w:rsidR="00000000" w:rsidDel="00000000" w:rsidP="00000000" w:rsidRDefault="00000000" w:rsidRPr="00000000" w14:paraId="0000000D">
      <w:pPr>
        <w:rPr>
          <w:rFonts w:ascii="Playfair Display" w:cs="Playfair Display" w:eastAsia="Playfair Display" w:hAnsi="Playfair Display"/>
          <w:color w:val="374151"/>
          <w:sz w:val="24"/>
          <w:szCs w:val="24"/>
          <w:highlight w:val="white"/>
        </w:rPr>
      </w:pPr>
      <w:r w:rsidDel="00000000" w:rsidR="00000000" w:rsidRPr="00000000">
        <w:rPr>
          <w:rFonts w:ascii="Playfair Display" w:cs="Playfair Display" w:eastAsia="Playfair Display" w:hAnsi="Playfair Display"/>
          <w:b w:val="1"/>
          <w:bCs w:val="1"/>
          <w:rtl w:val="0"/>
        </w:rPr>
        <w:t xml:space="preserve">Objective: </w:t>
      </w:r>
      <w:r w:rsidDel="00000000" w:rsidR="00000000" w:rsidRPr="00000000">
        <w:rPr>
          <w:rFonts w:ascii="Playfair Display" w:cs="Playfair Display" w:eastAsia="Playfair Display" w:hAnsi="Playfair Display"/>
          <w:rtl w:val="0"/>
        </w:rPr>
        <w:t xml:space="preserve">The primary objective of a Jurisprudential Analytics System is to revolutionize the legal field by integrating analytical, economic, and statistical methodologies, enabling legal practitioners to make informed and strategic decisions, and fostering a deeper understanding of the intricate dynamics within the legal system.</w:t>
      </w:r>
      <w:r w:rsidDel="00000000" w:rsidR="00000000" w:rsidRPr="00000000">
        <w:rPr>
          <w:rtl w:val="0"/>
        </w:rPr>
      </w:r>
    </w:p>
    <w:p w:rsidR="00000000" w:rsidDel="00000000" w:rsidP="00000000" w:rsidRDefault="00000000" w:rsidRPr="00000000" w14:paraId="0000000E">
      <w:pPr>
        <w:rPr>
          <w:sz w:val="23"/>
          <w:szCs w:val="23"/>
          <w:highlight w:val="white"/>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1. Identify Key Variables: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Judicial Entities: Judges, juries, prosecutors, defense attorneys.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Case Characteristics: Type of case, legal provisions invoked, evidence presented.</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Contextual Elements: Jurisdiction, local laws, socio-economic conditions, political climate.</w:t>
      </w:r>
    </w:p>
    <w:p w:rsidR="00000000" w:rsidDel="00000000" w:rsidP="00000000" w:rsidRDefault="00000000" w:rsidRPr="00000000" w14:paraId="00000013">
      <w:pPr>
        <w:rPr>
          <w:b w:val="1"/>
          <w:bCs w:val="1"/>
        </w:rPr>
      </w:pPr>
      <w:r w:rsidDel="00000000" w:rsidR="00000000" w:rsidRPr="00000000">
        <w:rPr>
          <w:b w:val="1"/>
          <w:bCs w:val="1"/>
          <w:rtl w:val="0"/>
        </w:rPr>
        <w:t xml:space="preserve">2. Develop Data Acquisition Strategies:</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Legal Databases &amp; Court Records: Extract data from public court records, legal databases, and case law repositories.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Interviews &amp; Surveys: Conduct interviews and surveys with legal practitioners, law enforcement, and court officials to gather qualitative data and insights.</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Academic &amp; Legal Research: Review academic papers, legal commentaries, and research studies for theoretical insights and empirical data.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Implement Advanced Analytics: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Statistical Analysis: Employ regression analysis, hypothesis testing, and other statistical methods to identify patterns and correlations.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Machine Learning Models: Develop predictive models to forecast case outcomes and assess the impact of various factors.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Econometric Modeling: Apply economic theories and models to analyze the influence of socio-economic factors on legal outcomes.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Conduct Comparative Studies:</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Cross-Jurisdictional Analysis: Compare legal processes, outcomes, and systems across different jurisdictions to identify disparities and best practices.</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Historical Analysis: Examine historical legal cases and trends to understand the evolution of legal principles and their application.</w:t>
      </w:r>
    </w:p>
    <w:p w:rsidR="00000000" w:rsidDel="00000000" w:rsidP="00000000" w:rsidRDefault="00000000" w:rsidRPr="00000000" w14:paraId="0000001E">
      <w:pPr>
        <w:rPr/>
      </w:pPr>
      <w:r w:rsidDel="00000000" w:rsidR="00000000" w:rsidRPr="00000000">
        <w:rPr>
          <w:rtl w:val="0"/>
        </w:rPr>
        <w:t xml:space="preserve">5. Leverage Legal Expertise:</w:t>
      </w:r>
    </w:p>
    <w:p w:rsidR="00000000" w:rsidDel="00000000" w:rsidP="00000000" w:rsidRDefault="00000000" w:rsidRPr="00000000" w14:paraId="0000001F">
      <w:pPr>
        <w:numPr>
          <w:ilvl w:val="0"/>
          <w:numId w:val="9"/>
        </w:numPr>
        <w:ind w:left="720" w:hanging="360"/>
      </w:pPr>
      <w:r w:rsidDel="00000000" w:rsidR="00000000" w:rsidRPr="00000000">
        <w:rPr>
          <w:rtl w:val="0"/>
        </w:rPr>
        <w:t xml:space="preserve">Collaborate with Legal Experts: Work closely with lawyers, legal scholars, and experts to validate findings and gain deeper insights.</w:t>
      </w:r>
    </w:p>
    <w:p w:rsidR="00000000" w:rsidDel="00000000" w:rsidP="00000000" w:rsidRDefault="00000000" w:rsidRPr="00000000" w14:paraId="00000020">
      <w:pPr>
        <w:numPr>
          <w:ilvl w:val="0"/>
          <w:numId w:val="9"/>
        </w:numPr>
        <w:ind w:left="720" w:hanging="360"/>
      </w:pPr>
      <w:r w:rsidDel="00000000" w:rsidR="00000000" w:rsidRPr="00000000">
        <w:rPr>
          <w:rtl w:val="0"/>
        </w:rPr>
        <w:t xml:space="preserve">Legal Interpretation: Integrate legal theories and principles to interpret data accurately and ensure the relevance of findings.</w:t>
      </w:r>
    </w:p>
    <w:p w:rsidR="00000000" w:rsidDel="00000000" w:rsidP="00000000" w:rsidRDefault="00000000" w:rsidRPr="00000000" w14:paraId="00000021">
      <w:pPr>
        <w:rPr/>
      </w:pPr>
      <w:r w:rsidDel="00000000" w:rsidR="00000000" w:rsidRPr="00000000">
        <w:rPr>
          <w:rtl w:val="0"/>
        </w:rPr>
        <w:t xml:space="preserve">6. Ensure Ethical &amp; Legal Compliance:</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Data Privacy &amp; Security: Adhere to data protection laws and ethical guidelines to ensure the confidentiality and security of acquired data.</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Informed Consent: Obtain consent from interview and survey participants and ensure transparency in data usage.</w:t>
      </w:r>
    </w:p>
    <w:p w:rsidR="00000000" w:rsidDel="00000000" w:rsidP="00000000" w:rsidRDefault="00000000" w:rsidRPr="00000000" w14:paraId="00000024">
      <w:pPr>
        <w:rPr/>
      </w:pPr>
      <w:r w:rsidDel="00000000" w:rsidR="00000000" w:rsidRPr="00000000">
        <w:rPr>
          <w:rtl w:val="0"/>
        </w:rPr>
        <w:t xml:space="preserve">7. Disseminate Insights:</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Publish Research Findings: Share insights and findings through academic journals, legal publications, and conferences.</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Develop Decision Support Tools: Create tools and applications that leverage the acquired insights to assist legal practitioners in decision-making.</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8. Refine &amp; Optimize:</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Continuous Learning: Regularly update models and methodologies based on new data, legal developments, and feedback.</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Performance Evaluation: Assess the accuracy and impact of predictions and insights and optimize models accordingly.</w:t>
      </w:r>
    </w:p>
    <w:p w:rsidR="00000000" w:rsidDel="00000000" w:rsidP="00000000" w:rsidRDefault="00000000" w:rsidRPr="00000000" w14:paraId="0000002A">
      <w:pPr>
        <w:rPr/>
      </w:pPr>
      <w:r w:rsidDel="00000000" w:rsidR="00000000" w:rsidRPr="00000000">
        <w:rPr>
          <w:rtl w:val="0"/>
        </w:rPr>
        <w:t xml:space="preserve">Objective:</w:t>
      </w:r>
    </w:p>
    <w:p w:rsidR="00000000" w:rsidDel="00000000" w:rsidP="00000000" w:rsidRDefault="00000000" w:rsidRPr="00000000" w14:paraId="0000002B">
      <w:pPr>
        <w:rPr>
          <w:rFonts w:ascii="Roboto" w:cs="Roboto" w:eastAsia="Roboto" w:hAnsi="Roboto"/>
          <w:color w:val="374151"/>
          <w:sz w:val="24"/>
          <w:szCs w:val="24"/>
          <w:highlight w:val="white"/>
        </w:rPr>
      </w:pPr>
      <w:r w:rsidDel="00000000" w:rsidR="00000000" w:rsidRPr="00000000">
        <w:rPr>
          <w:rtl w:val="0"/>
        </w:rPr>
        <w:t xml:space="preserve">The ultimate goal is to harness this amalgamation of data, analytics, legal acumen, and innovative thinking to unearth unseen patterns, predict outcomes, and formulate optimized legal strategies, thereby reshaping the legal landscape and contributing to the evolution of jurisprudential wisdom.</w:t>
      </w:r>
      <w:r w:rsidDel="00000000" w:rsidR="00000000" w:rsidRPr="00000000">
        <w:rPr>
          <w:rtl w:val="0"/>
        </w:rPr>
      </w:r>
    </w:p>
    <w:p w:rsidR="00000000" w:rsidDel="00000000" w:rsidP="00000000" w:rsidRDefault="00000000" w:rsidRPr="00000000" w14:paraId="0000002C">
      <w:pPr>
        <w:rPr>
          <w:sz w:val="23"/>
          <w:szCs w:val="23"/>
          <w:highlight w:val="whit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