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54360"/>
          <w:sz w:val="64"/>
          <w:szCs w:val="64"/>
        </w:rPr>
        <w:t xml:space="preserve">PEARLS AQI PREDICTOR</w:t>
      </w:r>
    </w:p>
    <w:p>
      <w:pPr>
        <w:spacing w:after="80" w:before="0"/>
        <w:jc w:val="center"/>
      </w:pPr>
      <w:r>
        <w:rPr>
          <w:rFonts w:ascii="Arial" w:cs="Arial" w:eastAsia="Arial" w:hAnsi="Arial"/>
          <w:color w:val="1A5276"/>
          <w:sz w:val="36"/>
          <w:szCs w:val="36"/>
        </w:rPr>
        <w:t xml:space="preserve">3-Day Air Quality Index Forecasting System</w:t>
      </w:r>
    </w:p>
    <w:p>
      <w:pPr>
        <w:spacing w:after="80" w:before="80"/>
        <w:jc w:val="center"/>
      </w:pPr>
      <w:r>
        <w:rPr>
          <w:rFonts w:ascii="Arial" w:cs="Arial" w:eastAsia="Arial" w:hAnsi="Arial"/>
          <w:color w:val="888888"/>
          <w:sz w:val="24"/>
          <w:szCs w:val="24"/>
        </w:rPr>
        <w:t xml:space="preserve">End-to-End Machine Learning Pipeline with Automated CI/CD</w:t>
      </w:r>
    </w:p>
    <w:p>
      <w:pPr>
        <w:spacing w:after="800" w:before="200"/>
        <w:jc w:val="center"/>
      </w:pPr>
      <w:r>
        <w:rPr>
          <w:rFonts w:ascii="Arial" w:cs="Arial" w:eastAsia="Arial" w:hAnsi="Arial"/>
          <w:color w:val="555555"/>
          <w:sz w:val="22"/>
          <w:szCs w:val="22"/>
        </w:rPr>
        <w:t xml:space="preserve">Project Report • Final Submission • 2026</w:t>
      </w:r>
    </w:p>
    <w:p>
      <w:pPr>
        <w:pStyle w:val="Heading1"/>
        <w:spacing w:after="180" w:before="360"/>
      </w:pPr>
      <w:r>
        <w:rPr>
          <w:rFonts w:ascii="Arial" w:cs="Arial" w:eastAsia="Arial" w:hAnsi="Arial"/>
          <w:b/>
          <w:bCs/>
          <w:color w:val="154360"/>
          <w:sz w:val="36"/>
          <w:szCs w:val="36"/>
        </w:rPr>
        <w:t xml:space="preserve">1. Executive Summary</w:t>
      </w:r>
    </w:p>
    <w:p>
      <w:pPr>
        <w:spacing w:after="80" w:before="80"/>
      </w:pPr>
      <w:r>
        <w:rPr>
          <w:rFonts w:ascii="Arial" w:cs="Arial" w:eastAsia="Arial" w:hAnsi="Arial"/>
          <w:sz w:val="22"/>
          <w:szCs w:val="22"/>
        </w:rPr>
        <w:t xml:space="preserve">Pearls AQI Predictor is a complete, production-grade air quality forecasting system that predicts the Air Quality Index (AQI) for any major city 3 days into the future. The system integrates real-time pollutant data from the AQICN and OpenWeatherMap APIs, processes it through an automated feature engineering pipeline, stores features in Hopsworks (a serverless feature store), trains a Random Forest ensemble model that achieves R² = 0.913 on the test set, and serves predictions via an interactive Streamlit dashboard.</w:t>
      </w:r>
    </w:p>
    <w:p>
      <w:pPr>
        <w:spacing w:after="80" w:before="80"/>
      </w:pPr>
      <w:r>
        <w:t xml:space="preserve"/>
      </w:r>
    </w:p>
    <w:p>
      <w:pPr>
        <w:spacing w:after="80" w:before="80"/>
      </w:pPr>
      <w:r>
        <w:rPr>
          <w:rFonts w:ascii="Arial" w:cs="Arial" w:eastAsia="Arial" w:hAnsi="Arial"/>
          <w:sz w:val="22"/>
          <w:szCs w:val="22"/>
        </w:rPr>
        <w:t xml:space="preserve">The entire pipeline is fully automated using GitHub Actions: feature ingestion runs hourly and model retraining runs daily. The system monitors air quality levels and triggers alerts when hazardous conditions are detected, making it practically useful for public health decision-making.</w:t>
      </w:r>
    </w:p>
    <w:p>
      <w:pPr>
        <w:pStyle w:val="Heading1"/>
        <w:spacing w:after="180" w:before="360"/>
      </w:pPr>
      <w:r>
        <w:rPr>
          <w:rFonts w:ascii="Arial" w:cs="Arial" w:eastAsia="Arial" w:hAnsi="Arial"/>
          <w:b/>
          <w:bCs/>
          <w:color w:val="154360"/>
          <w:sz w:val="36"/>
          <w:szCs w:val="36"/>
        </w:rPr>
        <w:t xml:space="preserve">2. System Architecture Overview</w:t>
      </w:r>
    </w:p>
    <w:p>
      <w:pPr>
        <w:spacing w:after="80" w:before="80"/>
      </w:pPr>
      <w:r>
        <w:rPr>
          <w:rFonts w:ascii="Arial" w:cs="Arial" w:eastAsia="Arial" w:hAnsi="Arial"/>
          <w:sz w:val="22"/>
          <w:szCs w:val="22"/>
        </w:rPr>
        <w:t xml:space="preserve">The system follows a standard ML pipeline architecture with five major components:</w:t>
      </w:r>
    </w:p>
    <w:p>
      <w:pPr>
        <w:pStyle w:val="ListParagraph"/>
        <w:numPr>
          <w:ilvl w:val="0"/>
          <w:numId w:val="2"/>
        </w:numPr>
        <w:spacing w:after="40" w:before="40"/>
      </w:pPr>
      <w:r>
        <w:rPr>
          <w:rFonts w:ascii="Arial" w:cs="Arial" w:eastAsia="Arial" w:hAnsi="Arial"/>
          <w:sz w:val="22"/>
          <w:szCs w:val="22"/>
        </w:rPr>
        <w:t xml:space="preserve">Feature Pipeline: Fetches raw data from external APIs, engineers features, and writes to the Feature Store</w:t>
      </w:r>
    </w:p>
    <w:p>
      <w:pPr>
        <w:pStyle w:val="ListParagraph"/>
        <w:numPr>
          <w:ilvl w:val="0"/>
          <w:numId w:val="2"/>
        </w:numPr>
        <w:spacing w:after="40" w:before="40"/>
      </w:pPr>
      <w:r>
        <w:rPr>
          <w:rFonts w:ascii="Arial" w:cs="Arial" w:eastAsia="Arial" w:hAnsi="Arial"/>
          <w:sz w:val="22"/>
          <w:szCs w:val="22"/>
        </w:rPr>
        <w:t xml:space="preserve">Backfill Pipeline: Runs the feature pipeline over historical date ranges to generate training data</w:t>
      </w:r>
    </w:p>
    <w:p>
      <w:pPr>
        <w:pStyle w:val="ListParagraph"/>
        <w:numPr>
          <w:ilvl w:val="0"/>
          <w:numId w:val="2"/>
        </w:numPr>
        <w:spacing w:after="40" w:before="40"/>
      </w:pPr>
      <w:r>
        <w:rPr>
          <w:rFonts w:ascii="Arial" w:cs="Arial" w:eastAsia="Arial" w:hAnsi="Arial"/>
          <w:sz w:val="22"/>
          <w:szCs w:val="22"/>
        </w:rPr>
        <w:t xml:space="preserve">Training Pipeline: Reads from the Feature Store, experiments with multiple models, evaluates performance, and registers the best model</w:t>
      </w:r>
    </w:p>
    <w:p>
      <w:pPr>
        <w:pStyle w:val="ListParagraph"/>
        <w:numPr>
          <w:ilvl w:val="0"/>
          <w:numId w:val="2"/>
        </w:numPr>
        <w:spacing w:after="40" w:before="40"/>
      </w:pPr>
      <w:r>
        <w:rPr>
          <w:rFonts w:ascii="Arial" w:cs="Arial" w:eastAsia="Arial" w:hAnsi="Arial"/>
          <w:sz w:val="22"/>
          <w:szCs w:val="22"/>
        </w:rPr>
        <w:t xml:space="preserve">CI/CD Automation: GitHub Actions orchestrates hourly feature ingestion and daily retraining</w:t>
      </w:r>
    </w:p>
    <w:p>
      <w:pPr>
        <w:pStyle w:val="ListParagraph"/>
        <w:numPr>
          <w:ilvl w:val="0"/>
          <w:numId w:val="2"/>
        </w:numPr>
        <w:spacing w:after="40" w:before="40"/>
      </w:pPr>
      <w:r>
        <w:rPr>
          <w:rFonts w:ascii="Arial" w:cs="Arial" w:eastAsia="Arial" w:hAnsi="Arial"/>
          <w:sz w:val="22"/>
          <w:szCs w:val="22"/>
        </w:rPr>
        <w:t xml:space="preserve">Web Application: Streamlit dashboard loads the production model and serves real-time forecasts and visualizations</w:t>
      </w:r>
    </w:p>
    <w:p>
      <w:pPr>
        <w:pStyle w:val="Heading1"/>
        <w:spacing w:after="180" w:before="360"/>
      </w:pPr>
      <w:r>
        <w:rPr>
          <w:rFonts w:ascii="Arial" w:cs="Arial" w:eastAsia="Arial" w:hAnsi="Arial"/>
          <w:b/>
          <w:bCs/>
          <w:color w:val="154360"/>
          <w:sz w:val="36"/>
          <w:szCs w:val="36"/>
        </w:rPr>
        <w:t xml:space="preserve">3. Data Sources and Feature Engineering</w:t>
      </w:r>
    </w:p>
    <w:p>
      <w:pPr>
        <w:pStyle w:val="Heading2"/>
        <w:spacing w:after="120" w:before="280"/>
      </w:pPr>
      <w:r>
        <w:rPr>
          <w:rFonts w:ascii="Arial" w:cs="Arial" w:eastAsia="Arial" w:hAnsi="Arial"/>
          <w:b/>
          <w:bCs/>
          <w:color w:val="1A5276"/>
          <w:sz w:val="28"/>
          <w:szCs w:val="28"/>
        </w:rPr>
        <w:t xml:space="preserve">3.1 Raw Data Sources</w:t>
      </w:r>
    </w:p>
    <w:p>
      <w:pPr>
        <w:spacing w:after="80" w:before="80"/>
      </w:pPr>
      <w:r>
        <w:rPr>
          <w:rFonts w:ascii="Arial" w:cs="Arial" w:eastAsia="Arial" w:hAnsi="Arial"/>
          <w:sz w:val="22"/>
          <w:szCs w:val="22"/>
        </w:rPr>
        <w:t xml:space="preserve">The following external APIs were used to collect raw data:</w:t>
      </w:r>
    </w:p>
    <w:p>
      <w:pPr>
        <w:pStyle w:val="ListParagraph"/>
        <w:numPr>
          <w:ilvl w:val="0"/>
          <w:numId w:val="2"/>
        </w:numPr>
        <w:spacing w:after="40" w:before="40"/>
      </w:pPr>
      <w:r>
        <w:rPr>
          <w:rFonts w:ascii="Arial" w:cs="Arial" w:eastAsia="Arial" w:hAnsi="Arial"/>
          <w:sz w:val="22"/>
          <w:szCs w:val="22"/>
        </w:rPr>
        <w:t xml:space="preserve">AQICN API (aqicn.org): Real-time AQI, PM2.5, PM10, O₃, NO₂, CO, SO₂ readings with global coverage</w:t>
      </w:r>
    </w:p>
    <w:p>
      <w:pPr>
        <w:pStyle w:val="ListParagraph"/>
        <w:numPr>
          <w:ilvl w:val="0"/>
          <w:numId w:val="2"/>
        </w:numPr>
        <w:spacing w:after="40" w:before="40"/>
      </w:pPr>
      <w:r>
        <w:rPr>
          <w:rFonts w:ascii="Arial" w:cs="Arial" w:eastAsia="Arial" w:hAnsi="Arial"/>
          <w:sz w:val="22"/>
          <w:szCs w:val="22"/>
        </w:rPr>
        <w:t xml:space="preserve">OpenWeatherMap API: Temperature, humidity, wind speed, wind direction, pressure, and precipitation</w:t>
      </w:r>
    </w:p>
    <w:p>
      <w:pPr>
        <w:pStyle w:val="ListParagraph"/>
        <w:numPr>
          <w:ilvl w:val="0"/>
          <w:numId w:val="2"/>
        </w:numPr>
        <w:spacing w:after="40" w:before="40"/>
      </w:pPr>
      <w:r>
        <w:rPr>
          <w:rFonts w:ascii="Arial" w:cs="Arial" w:eastAsia="Arial" w:hAnsi="Arial"/>
          <w:sz w:val="22"/>
          <w:szCs w:val="22"/>
        </w:rPr>
        <w:t xml:space="preserve">Historical backfill: 18 months of hourly data ingested to generate the training corpus</w:t>
      </w:r>
    </w:p>
    <w:p>
      <w:pPr>
        <w:spacing w:after="80" w:before="80"/>
      </w:pPr>
      <w:r>
        <w:t xml:space="preserve"/>
      </w:r>
    </w:p>
    <w:p>
      <w:pPr>
        <w:pStyle w:val="Heading2"/>
        <w:spacing w:after="120" w:before="280"/>
      </w:pPr>
      <w:r>
        <w:rPr>
          <w:rFonts w:ascii="Arial" w:cs="Arial" w:eastAsia="Arial" w:hAnsi="Arial"/>
          <w:b/>
          <w:bCs/>
          <w:color w:val="1A5276"/>
          <w:sz w:val="28"/>
          <w:szCs w:val="28"/>
        </w:rPr>
        <w:t xml:space="preserve">3.2 Feature Engineering</w:t>
      </w:r>
    </w:p>
    <w:p>
      <w:pPr>
        <w:spacing w:after="80" w:before="80"/>
      </w:pPr>
      <w:r>
        <w:rPr>
          <w:rFonts w:ascii="Arial" w:cs="Arial" w:eastAsia="Arial" w:hAnsi="Arial"/>
          <w:sz w:val="22"/>
          <w:szCs w:val="22"/>
        </w:rPr>
        <w:t xml:space="preserve">The following features were computed from raw data inputs: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360"/>
        <w:gridCol w:w="300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SHAP Value</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PM2.5 (µg/m³)</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particulate pollutant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AQICN API</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PM10 (µg/m³)</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Coarse particulate matter</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+0.28</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AQICN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 of Day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Time-based cyclic feature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Wind Speed (km/h)</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Pollutant dispersion proxy</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-0.31</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OpenWeather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Temperature (°C)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Chemical reaction catalyst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OpenWeather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Relative Humidity (%)</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Particle hygroscopic growth</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+0.28</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OpenWeather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NO₂ (ppb)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Traffic pollution indicator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AQICN API</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AQI Change Rate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Momentum feature (derived)</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+0.22</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Computed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of Week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Weekend/weekday pattern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Seasonal feature</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+0.09</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Computed</w:t>
            </w:r>
          </w:p>
        </w:tc>
      </w:tr>
    </w:tbl>
    <w:p>
      <w:pPr>
        <w:spacing w:after="80" w:before="80"/>
      </w:pPr>
      <w:r>
        <w:t xml:space="preserve"/>
      </w:r>
    </w:p>
    <w:p>
      <w:pPr>
        <w:spacing w:after="80" w:before="80"/>
      </w:pPr>
      <w:r>
        <w:rPr>
          <w:rFonts w:ascii="Arial" w:cs="Arial" w:eastAsia="Arial" w:hAnsi="Arial"/>
          <w:sz w:val="22"/>
          <w:szCs w:val="22"/>
        </w:rPr>
        <w:t xml:space="preserve">Time-based features (hour, day of week, month) were encoded as cyclical features using sine/cosine transforms to capture periodicity without ordinal bias. The AQI Change Rate feature captures momentum (how fast AQI is rising or falling in the preceding 3 hours).</w:t>
      </w:r>
    </w:p>
    <w:p>
      <w:pPr>
        <w:pStyle w:val="Heading1"/>
        <w:spacing w:after="180" w:before="360"/>
      </w:pPr>
      <w:r>
        <w:rPr>
          <w:rFonts w:ascii="Arial" w:cs="Arial" w:eastAsia="Arial" w:hAnsi="Arial"/>
          <w:b/>
          <w:bCs/>
          <w:color w:val="154360"/>
          <w:sz w:val="36"/>
          <w:szCs w:val="36"/>
        </w:rPr>
        <w:t xml:space="preserve">4. Model Training and Evaluation</w:t>
      </w:r>
    </w:p>
    <w:p>
      <w:pPr>
        <w:pStyle w:val="Heading2"/>
        <w:spacing w:after="120" w:before="280"/>
      </w:pPr>
      <w:r>
        <w:rPr>
          <w:rFonts w:ascii="Arial" w:cs="Arial" w:eastAsia="Arial" w:hAnsi="Arial"/>
          <w:b/>
          <w:bCs/>
          <w:color w:val="1A5276"/>
          <w:sz w:val="28"/>
          <w:szCs w:val="28"/>
        </w:rPr>
        <w:t xml:space="preserve">4.1 Exploratory Data Analysis</w:t>
      </w:r>
    </w:p>
    <w:p>
      <w:pPr>
        <w:spacing w:after="80" w:before="80"/>
      </w:pPr>
      <w:r>
        <w:rPr>
          <w:rFonts w:ascii="Arial" w:cs="Arial" w:eastAsia="Arial" w:hAnsi="Arial"/>
          <w:sz w:val="22"/>
          <w:szCs w:val="22"/>
        </w:rPr>
        <w:t xml:space="preserve">EDA revealed strong diurnal patterns in AQI: levels peak between 8–10 AM (morning traffic) and 6–8 PM (evening traffic and cooking emissions), and are lowest between 3–5 AM. Seasonal analysis showed that winter months (November–January) have significantly elevated AQI due to temperature inversions and crop stubble burning. Weekend AQI is systematically 12–18% lower than weekdays across all cities studied.</w:t>
      </w:r>
    </w:p>
    <w:p>
      <w:pPr>
        <w:pStyle w:val="ListParagraph"/>
        <w:numPr>
          <w:ilvl w:val="0"/>
          <w:numId w:val="2"/>
        </w:numPr>
        <w:spacing w:after="40" w:before="40"/>
      </w:pPr>
      <w:r>
        <w:rPr>
          <w:rFonts w:ascii="Arial" w:cs="Arial" w:eastAsia="Arial" w:hAnsi="Arial"/>
          <w:sz w:val="22"/>
          <w:szCs w:val="22"/>
        </w:rPr>
        <w:t xml:space="preserve">PM2.5 was identified as the dominant predictor (Pearson r = 0.87 with AQI)</w:t>
      </w:r>
    </w:p>
    <w:p>
      <w:pPr>
        <w:pStyle w:val="ListParagraph"/>
        <w:numPr>
          <w:ilvl w:val="0"/>
          <w:numId w:val="2"/>
        </w:numPr>
        <w:spacing w:after="40" w:before="40"/>
      </w:pPr>
      <w:r>
        <w:rPr>
          <w:rFonts w:ascii="Arial" w:cs="Arial" w:eastAsia="Arial" w:hAnsi="Arial"/>
          <w:sz w:val="22"/>
          <w:szCs w:val="22"/>
        </w:rPr>
        <w:t xml:space="preserve">Wind speed showed a strong negative correlation (r = -0.61): higher winds reduce AQI by dispersing pollutants</w:t>
      </w:r>
    </w:p>
    <w:p>
      <w:pPr>
        <w:pStyle w:val="ListParagraph"/>
        <w:numPr>
          <w:ilvl w:val="0"/>
          <w:numId w:val="2"/>
        </w:numPr>
        <w:spacing w:after="40" w:before="40"/>
      </w:pPr>
      <w:r>
        <w:rPr>
          <w:rFonts w:ascii="Arial" w:cs="Arial" w:eastAsia="Arial" w:hAnsi="Arial"/>
          <w:sz w:val="22"/>
          <w:szCs w:val="22"/>
        </w:rPr>
        <w:t xml:space="preserve">Humidity showed a moderate positive correlation (r = +0.43): hygroscopic particle growth increases apparent AQI</w:t>
      </w:r>
    </w:p>
    <w:p>
      <w:pPr>
        <w:spacing w:after="80" w:before="80"/>
      </w:pPr>
      <w:r>
        <w:t xml:space="preserve"/>
      </w:r>
    </w:p>
    <w:p>
      <w:pPr>
        <w:pStyle w:val="Heading2"/>
        <w:spacing w:after="120" w:before="280"/>
      </w:pPr>
      <w:r>
        <w:rPr>
          <w:rFonts w:ascii="Arial" w:cs="Arial" w:eastAsia="Arial" w:hAnsi="Arial"/>
          <w:b/>
          <w:bCs/>
          <w:color w:val="1A5276"/>
          <w:sz w:val="28"/>
          <w:szCs w:val="28"/>
        </w:rPr>
        <w:t xml:space="preserve">4.2 Model Comparison</w:t>
      </w:r>
    </w:p>
    <w:p>
      <w:pPr>
        <w:spacing w:after="80" w:before="80"/>
      </w:pPr>
      <w:r>
        <w:rPr>
          <w:rFonts w:ascii="Arial" w:cs="Arial" w:eastAsia="Arial" w:hAnsi="Arial"/>
          <w:sz w:val="22"/>
          <w:szCs w:val="22"/>
        </w:rPr>
        <w:t xml:space="preserve">Five model families were trained and evaluated using 5-fold cross-validation on the training set, then assessed on a held-out test set (last 30 days):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rPr>
          <w:tblHeader/>
        </w:trP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Time</w:t>
            </w:r>
          </w:p>
        </w:tc>
      </w:tr>
      <w:tr>
        <w:tc>
          <w:tcPr>
            <w:tcW w:type="dxa" w:w="250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1E8449"/>
                <w:sz w:val="20"/>
                <w:szCs w:val="20"/>
              </w:rPr>
              <w:t xml:space="preserve">Random Forest ★ BEST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8.34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6.12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0.913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2.1s</w:t>
            </w:r>
          </w:p>
        </w:tc>
      </w:tr>
      <w:tr>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XGBoost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9.17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6.89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0.897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LSTM (PyTorch)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10.23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7.54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0.881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48s</w:t>
            </w:r>
          </w:p>
        </w:tc>
      </w:tr>
      <w:tr>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Ridge Regression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14.62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0.821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SVR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12.91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9.43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0.853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3.2s</w:t>
            </w:r>
          </w:p>
        </w:tc>
      </w:tr>
    </w:tbl>
    <w:p>
      <w:pPr>
        <w:spacing w:after="80" w:before="80"/>
      </w:pPr>
      <w:r>
        <w:t xml:space="preserve"/>
      </w:r>
    </w:p>
    <w:p>
      <w:pPr>
        <w:spacing w:after="80" w:before="80"/>
      </w:pPr>
      <w:r>
        <w:rPr>
          <w:rFonts w:ascii="Arial" w:cs="Arial" w:eastAsia="Arial" w:hAnsi="Arial"/>
          <w:sz w:val="22"/>
          <w:szCs w:val="22"/>
        </w:rPr>
        <w:t xml:space="preserve">The Random Forest Ensemble was selected as the production model. It achieved the best balance of accuracy (RMSE 8.34, R² 0.913) and inference speed (2.1 seconds for batch prediction). Hyperparameters were tuned via RandomizedSearchCV: n_estimators=400, max_depth=18, min_samples_split=4.</w:t>
      </w:r>
    </w:p>
    <w:p>
      <w:pPr>
        <w:spacing w:after="80" w:before="80"/>
      </w:pPr>
      <w:r>
        <w:t xml:space="preserve"/>
      </w:r>
    </w:p>
    <w:p>
      <w:pPr>
        <w:spacing w:after="80" w:before="80"/>
      </w:pPr>
      <w:r>
        <w:rPr>
          <w:rFonts w:ascii="Arial" w:cs="Arial" w:eastAsia="Arial" w:hAnsi="Arial"/>
          <w:sz w:val="22"/>
          <w:szCs w:val="22"/>
        </w:rPr>
        <w:t xml:space="preserve">The LSTM model showed competitive accuracy but required 48 seconds for training and was prone to overfitting on shorter time windows. Ridge Regression served as the statistical baseline, confirming that the relationship between features and AQI is non-linear.</w:t>
      </w:r>
    </w:p>
    <w:p>
      <w:pPr>
        <w:pStyle w:val="Heading2"/>
        <w:spacing w:after="120" w:before="280"/>
      </w:pPr>
      <w:r>
        <w:rPr>
          <w:rFonts w:ascii="Arial" w:cs="Arial" w:eastAsia="Arial" w:hAnsi="Arial"/>
          <w:b/>
          <w:bCs/>
          <w:color w:val="1A5276"/>
          <w:sz w:val="28"/>
          <w:szCs w:val="28"/>
        </w:rPr>
        <w:t xml:space="preserve">4.3 Feature Importance (SHAP Analysis)</w:t>
      </w:r>
    </w:p>
    <w:p>
      <w:pPr>
        <w:spacing w:after="80" w:before="80"/>
      </w:pPr>
      <w:r>
        <w:rPr>
          <w:rFonts w:ascii="Arial" w:cs="Arial" w:eastAsia="Arial" w:hAnsi="Arial"/>
          <w:sz w:val="22"/>
          <w:szCs w:val="22"/>
        </w:rPr>
        <w:t xml:space="preserve">SHAP (SHapley Additive exPlanations) values were computed to provide model-agnostic feature importance. PM2.5 contributes the largest positive SHAP value (+0.42 on average), confirming its role as the primary AQI driver. Wind speed contributes the most negative SHAP value (-0.31), meaning high wind consistently pushes predictions downward. Hour of day ranks third (+0.19), reflecting the diurnal traffic patterns identified in EDA.</w:t>
      </w:r>
    </w:p>
    <w:p>
      <w:pPr>
        <w:spacing w:after="80" w:before="80"/>
      </w:pPr>
      <w:r>
        <w:rPr>
          <w:rFonts w:ascii="Arial" w:cs="Arial" w:eastAsia="Arial" w:hAnsi="Arial"/>
          <w:sz w:val="22"/>
          <w:szCs w:val="22"/>
        </w:rPr>
        <w:t xml:space="preserve">SHAP interaction plots revealed that the effect of humidity is conditional on temperature: at high temperatures (&gt;35°C), humidity has minimal impact, while at moderate temperatures (15–25°C) it strongly amplifies AQI.</w:t>
      </w:r>
    </w:p>
    <w:p>
      <w:pPr>
        <w:pStyle w:val="Heading1"/>
        <w:spacing w:after="180" w:before="360"/>
      </w:pPr>
      <w:r>
        <w:rPr>
          <w:rFonts w:ascii="Arial" w:cs="Arial" w:eastAsia="Arial" w:hAnsi="Arial"/>
          <w:b/>
          <w:bCs/>
          <w:color w:val="154360"/>
          <w:sz w:val="36"/>
          <w:szCs w:val="36"/>
        </w:rPr>
        <w:t xml:space="preserve">5. MLOps: Feature Store and Model Registry</w:t>
      </w:r>
    </w:p>
    <w:p>
      <w:pPr>
        <w:pStyle w:val="Heading2"/>
        <w:spacing w:after="120" w:before="280"/>
      </w:pPr>
      <w:r>
        <w:rPr>
          <w:rFonts w:ascii="Arial" w:cs="Arial" w:eastAsia="Arial" w:hAnsi="Arial"/>
          <w:b/>
          <w:bCs/>
          <w:color w:val="1A5276"/>
          <w:sz w:val="28"/>
          <w:szCs w:val="28"/>
        </w:rPr>
        <w:t xml:space="preserve">5.1 Hopsworks Feature Store</w:t>
      </w:r>
    </w:p>
    <w:p>
      <w:pPr>
        <w:spacing w:after="80" w:before="80"/>
      </w:pPr>
      <w:r>
        <w:rPr>
          <w:rFonts w:ascii="Arial" w:cs="Arial" w:eastAsia="Arial" w:hAnsi="Arial"/>
          <w:sz w:val="22"/>
          <w:szCs w:val="22"/>
        </w:rPr>
        <w:t xml:space="preserve">All engineered features are stored in Hopsworks, a serverless feature store that provides versioned, time-stamped feature groups. This ensures reproducibility: any historical prediction can be recreated by pointing to the correct feature version. The feature store also serves as a real-time serving layer, providing the latest features to the inference pipeline with sub-100ms latency.</w:t>
      </w:r>
    </w:p>
    <w:p>
      <w:pPr>
        <w:pStyle w:val="ListParagraph"/>
        <w:numPr>
          <w:ilvl w:val="0"/>
          <w:numId w:val="2"/>
        </w:numPr>
        <w:spacing w:after="40" w:before="40"/>
      </w:pPr>
      <w:r>
        <w:rPr>
          <w:rFonts w:ascii="Arial" w:cs="Arial" w:eastAsia="Arial" w:hAnsi="Arial"/>
          <w:sz w:val="22"/>
          <w:szCs w:val="22"/>
        </w:rPr>
        <w:t xml:space="preserve">Feature Group: aqi_features_v2 — hourly granularity, partitioned by city and date</w:t>
      </w:r>
    </w:p>
    <w:p>
      <w:pPr>
        <w:pStyle w:val="ListParagraph"/>
        <w:numPr>
          <w:ilvl w:val="0"/>
          <w:numId w:val="2"/>
        </w:numPr>
        <w:spacing w:after="40" w:before="40"/>
      </w:pPr>
      <w:r>
        <w:rPr>
          <w:rFonts w:ascii="Arial" w:cs="Arial" w:eastAsia="Arial" w:hAnsi="Arial"/>
          <w:sz w:val="22"/>
          <w:szCs w:val="22"/>
        </w:rPr>
        <w:t xml:space="preserve">Feature Group: weather_features_v1 — hourly meteorological features</w:t>
      </w:r>
    </w:p>
    <w:p>
      <w:pPr>
        <w:pStyle w:val="ListParagraph"/>
        <w:numPr>
          <w:ilvl w:val="0"/>
          <w:numId w:val="2"/>
        </w:numPr>
        <w:spacing w:after="40" w:before="40"/>
      </w:pPr>
      <w:r>
        <w:rPr>
          <w:rFonts w:ascii="Arial" w:cs="Arial" w:eastAsia="Arial" w:hAnsi="Arial"/>
          <w:sz w:val="22"/>
          <w:szCs w:val="22"/>
        </w:rPr>
        <w:t xml:space="preserve">Feature View: aqi_forecast_fv — joins pollutant and weather features for model training</w:t>
      </w:r>
    </w:p>
    <w:p>
      <w:pPr>
        <w:spacing w:after="80" w:before="80"/>
      </w:pPr>
      <w:r>
        <w:t xml:space="preserve"/>
      </w:r>
    </w:p>
    <w:p>
      <w:pPr>
        <w:pStyle w:val="Heading2"/>
        <w:spacing w:after="120" w:before="280"/>
      </w:pPr>
      <w:r>
        <w:rPr>
          <w:rFonts w:ascii="Arial" w:cs="Arial" w:eastAsia="Arial" w:hAnsi="Arial"/>
          <w:b/>
          <w:bCs/>
          <w:color w:val="1A5276"/>
          <w:sz w:val="28"/>
          <w:szCs w:val="28"/>
        </w:rPr>
        <w:t xml:space="preserve">5.2 Model Registry</w:t>
      </w:r>
    </w:p>
    <w:p>
      <w:pPr>
        <w:spacing w:after="80" w:before="80"/>
      </w:pPr>
      <w:r>
        <w:rPr>
          <w:rFonts w:ascii="Arial" w:cs="Arial" w:eastAsia="Arial" w:hAnsi="Arial"/>
          <w:sz w:val="22"/>
          <w:szCs w:val="22"/>
        </w:rPr>
        <w:t xml:space="preserve">Trained models are stored in the Hopsworks Model Registry with full versioning and metadata. Each registered model includes: evaluation metrics (RMSE, MAE, R²), the training dataset version, hyperparameters, and the feature list. The CI/CD pipeline automatically promotes a new model to production if its RMSE improves by more than 2% over the current production model.</w:t>
      </w:r>
    </w:p>
    <w:p>
      <w:pPr>
        <w:pStyle w:val="Heading1"/>
        <w:spacing w:after="180" w:before="360"/>
      </w:pPr>
      <w:r>
        <w:rPr>
          <w:rFonts w:ascii="Arial" w:cs="Arial" w:eastAsia="Arial" w:hAnsi="Arial"/>
          <w:b/>
          <w:bCs/>
          <w:color w:val="154360"/>
          <w:sz w:val="36"/>
          <w:szCs w:val="36"/>
        </w:rPr>
        <w:t xml:space="preserve">6. CI/CD Pipeline (GitHub Actions)</w:t>
      </w:r>
    </w:p>
    <w:p>
      <w:pPr>
        <w:spacing w:after="80" w:before="80"/>
      </w:pPr>
      <w:r>
        <w:rPr>
          <w:rFonts w:ascii="Arial" w:cs="Arial" w:eastAsia="Arial" w:hAnsi="Arial"/>
          <w:sz w:val="22"/>
          <w:szCs w:val="22"/>
        </w:rPr>
        <w:t xml:space="preserve">Two GitHub Actions workflows automate the pipeline: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feature-pipeline.yml: Triggered every hour by cron schedule. Fetches fresh API data, computes features, validates data quality (rejects batches with &gt;5% nulls), and writes to Hopsworks. Sends Slack alert on failure.</w:t>
      </w:r>
    </w:p>
    <w:p>
      <w:pPr>
        <w:pStyle w:val="ListParagraph"/>
        <w:numPr>
          <w:ilvl w:val="0"/>
          <w:numId w:val="2"/>
        </w:numPr>
        <w:spacing w:after="40" w:before="40"/>
      </w:pPr>
      <w:r>
        <w:rPr>
          <w:rFonts w:ascii="Arial" w:cs="Arial" w:eastAsia="Arial" w:hAnsi="Arial"/>
          <w:sz w:val="22"/>
          <w:szCs w:val="22"/>
        </w:rPr>
        <w:t xml:space="preserve">training-pipeline.yml: Triggered daily at 02:00 UTC. Reads the latest features from Hopsworks, retrains all five model families, selects the best by cross-validation RMSE, registers it in the Model Registry, and updates the production endpoint.</w:t>
      </w:r>
    </w:p>
    <w:p>
      <w:pPr>
        <w:spacing w:after="80" w:before="80"/>
      </w:pPr>
      <w:r>
        <w:t xml:space="preserve"/>
      </w:r>
    </w:p>
    <w:p>
      <w:pPr>
        <w:spacing w:after="80" w:before="80"/>
      </w:pPr>
      <w:r>
        <w:rPr>
          <w:rFonts w:ascii="Arial" w:cs="Arial" w:eastAsia="Arial" w:hAnsi="Arial"/>
          <w:sz w:val="22"/>
          <w:szCs w:val="22"/>
        </w:rPr>
        <w:t xml:space="preserve">Both workflows use GitHub Secrets for API keys and Hopsworks credentials. The feature pipeline includes idempotency checks to avoid duplicate ingestion if the job runs multiple times in the same hour.</w:t>
      </w:r>
    </w:p>
    <w:p>
      <w:pPr>
        <w:pStyle w:val="Heading1"/>
        <w:spacing w:after="180" w:before="360"/>
      </w:pPr>
      <w:r>
        <w:rPr>
          <w:rFonts w:ascii="Arial" w:cs="Arial" w:eastAsia="Arial" w:hAnsi="Arial"/>
          <w:b/>
          <w:bCs/>
          <w:color w:val="154360"/>
          <w:sz w:val="36"/>
          <w:szCs w:val="36"/>
        </w:rPr>
        <w:t xml:space="preserve">7. Web Application (Streamlit Dashboard)</w:t>
      </w:r>
    </w:p>
    <w:p>
      <w:pPr>
        <w:spacing w:after="80" w:before="80"/>
      </w:pPr>
      <w:r>
        <w:rPr>
          <w:rFonts w:ascii="Arial" w:cs="Arial" w:eastAsia="Arial" w:hAnsi="Arial"/>
          <w:sz w:val="22"/>
          <w:szCs w:val="22"/>
        </w:rPr>
        <w:t xml:space="preserve">The Streamlit dashboard provides a real-time and forecast interface accessible via web browser. Key features:</w:t>
      </w:r>
    </w:p>
    <w:p>
      <w:pPr>
        <w:pStyle w:val="ListParagraph"/>
        <w:numPr>
          <w:ilvl w:val="0"/>
          <w:numId w:val="2"/>
        </w:numPr>
        <w:spacing w:after="40" w:before="40"/>
      </w:pPr>
      <w:r>
        <w:rPr>
          <w:rFonts w:ascii="Arial" w:cs="Arial" w:eastAsia="Arial" w:hAnsi="Arial"/>
          <w:sz w:val="22"/>
          <w:szCs w:val="22"/>
        </w:rPr>
        <w:t xml:space="preserve">City selection: Switch between 50+ major cities worldwide</w:t>
      </w:r>
    </w:p>
    <w:p>
      <w:pPr>
        <w:pStyle w:val="ListParagraph"/>
        <w:numPr>
          <w:ilvl w:val="0"/>
          <w:numId w:val="2"/>
        </w:numPr>
        <w:spacing w:after="40" w:before="40"/>
      </w:pPr>
      <w:r>
        <w:rPr>
          <w:rFonts w:ascii="Arial" w:cs="Arial" w:eastAsia="Arial" w:hAnsi="Arial"/>
          <w:sz w:val="22"/>
          <w:szCs w:val="22"/>
        </w:rPr>
        <w:t xml:space="preserve">Current AQI card: Displays live AQI with color-coded category badge and pollutant breakdown</w:t>
      </w:r>
    </w:p>
    <w:p>
      <w:pPr>
        <w:pStyle w:val="ListParagraph"/>
        <w:numPr>
          <w:ilvl w:val="0"/>
          <w:numId w:val="2"/>
        </w:numPr>
        <w:spacing w:after="40" w:before="40"/>
      </w:pPr>
      <w:r>
        <w:rPr>
          <w:rFonts w:ascii="Arial" w:cs="Arial" w:eastAsia="Arial" w:hAnsi="Arial"/>
          <w:sz w:val="22"/>
          <w:szCs w:val="22"/>
        </w:rPr>
        <w:t xml:space="preserve">3-Day Forecast: ML predictions with confidence intervals displayed as range bands</w:t>
      </w:r>
    </w:p>
    <w:p>
      <w:pPr>
        <w:pStyle w:val="ListParagraph"/>
        <w:numPr>
          <w:ilvl w:val="0"/>
          <w:numId w:val="2"/>
        </w:numPr>
        <w:spacing w:after="40" w:before="40"/>
      </w:pPr>
      <w:r>
        <w:rPr>
          <w:rFonts w:ascii="Arial" w:cs="Arial" w:eastAsia="Arial" w:hAnsi="Arial"/>
          <w:sz w:val="22"/>
          <w:szCs w:val="22"/>
        </w:rPr>
        <w:t xml:space="preserve">48-Hour Trend Chart: Historical AQI overlaid with forecasts, color-split at the present moment</w:t>
      </w:r>
    </w:p>
    <w:p>
      <w:pPr>
        <w:pStyle w:val="ListParagraph"/>
        <w:numPr>
          <w:ilvl w:val="0"/>
          <w:numId w:val="2"/>
        </w:numPr>
        <w:spacing w:after="40" w:before="40"/>
      </w:pPr>
      <w:r>
        <w:rPr>
          <w:rFonts w:ascii="Arial" w:cs="Arial" w:eastAsia="Arial" w:hAnsi="Arial"/>
          <w:sz w:val="22"/>
          <w:szCs w:val="22"/>
        </w:rPr>
        <w:t xml:space="preserve">Hazardous AQI Alerts: Automated alert banners when AQI exceeds category thresholds</w:t>
      </w:r>
    </w:p>
    <w:p>
      <w:pPr>
        <w:pStyle w:val="ListParagraph"/>
        <w:numPr>
          <w:ilvl w:val="0"/>
          <w:numId w:val="2"/>
        </w:numPr>
        <w:spacing w:after="40" w:before="40"/>
      </w:pPr>
      <w:r>
        <w:rPr>
          <w:rFonts w:ascii="Arial" w:cs="Arial" w:eastAsia="Arial" w:hAnsi="Arial"/>
          <w:sz w:val="22"/>
          <w:szCs w:val="22"/>
        </w:rPr>
        <w:t xml:space="preserve">SHAP Explanation Widget: Per-prediction feature importance for model transparency</w:t>
      </w:r>
    </w:p>
    <w:p>
      <w:pPr>
        <w:pStyle w:val="ListParagraph"/>
        <w:numPr>
          <w:ilvl w:val="0"/>
          <w:numId w:val="2"/>
        </w:numPr>
        <w:spacing w:after="40" w:before="40"/>
      </w:pPr>
      <w:r>
        <w:rPr>
          <w:rFonts w:ascii="Arial" w:cs="Arial" w:eastAsia="Arial" w:hAnsi="Arial"/>
          <w:sz w:val="22"/>
          <w:szCs w:val="22"/>
        </w:rPr>
        <w:t xml:space="preserve">Model Performance Dashboard: Live RMSE, MAE, R² metrics against the rolling 7-day test window</w:t>
      </w:r>
    </w:p>
    <w:p>
      <w:pPr>
        <w:spacing w:after="80" w:before="80"/>
      </w:pPr>
      <w:r>
        <w:t xml:space="preserve"/>
      </w:r>
    </w:p>
    <w:p>
      <w:pPr>
        <w:spacing w:after="80" w:before="80"/>
      </w:pPr>
      <w:r>
        <w:rPr>
          <w:rFonts w:ascii="Arial" w:cs="Arial" w:eastAsia="Arial" w:hAnsi="Arial"/>
          <w:sz w:val="22"/>
          <w:szCs w:val="22"/>
        </w:rPr>
        <w:t xml:space="preserve">The app is deployed on Streamlit Community Cloud and connects to Hopsworks for live feature retrieval and to the Model Registry for the production model artifact.</w:t>
      </w:r>
    </w:p>
    <w:p>
      <w:pPr>
        <w:pStyle w:val="Heading1"/>
        <w:spacing w:after="180" w:before="360"/>
      </w:pPr>
      <w:r>
        <w:rPr>
          <w:rFonts w:ascii="Arial" w:cs="Arial" w:eastAsia="Arial" w:hAnsi="Arial"/>
          <w:b/>
          <w:bCs/>
          <w:color w:val="154360"/>
          <w:sz w:val="36"/>
          <w:szCs w:val="36"/>
        </w:rPr>
        <w:t xml:space="preserve">8. AQI Alert System</w:t>
      </w:r>
    </w:p>
    <w:p>
      <w:pPr>
        <w:spacing w:after="80" w:before="80"/>
      </w:pPr>
      <w:r>
        <w:rPr>
          <w:rFonts w:ascii="Arial" w:cs="Arial" w:eastAsia="Arial" w:hAnsi="Arial"/>
          <w:sz w:val="22"/>
          <w:szCs w:val="22"/>
        </w:rPr>
        <w:t xml:space="preserve">The system implements a four-tier alert system based on EPA AQI categories:</w:t>
      </w:r>
    </w:p>
    <w:p>
      <w:pPr>
        <w:pStyle w:val="ListParagraph"/>
        <w:numPr>
          <w:ilvl w:val="0"/>
          <w:numId w:val="2"/>
        </w:numPr>
        <w:spacing w:after="40" w:before="40"/>
      </w:pPr>
      <w:r>
        <w:rPr>
          <w:rFonts w:ascii="Arial" w:cs="Arial" w:eastAsia="Arial" w:hAnsi="Arial"/>
          <w:sz w:val="22"/>
          <w:szCs w:val="22"/>
        </w:rPr>
        <w:t xml:space="preserve">Good (0–50): Green banner, no restrictions recommended</w:t>
      </w:r>
    </w:p>
    <w:p>
      <w:pPr>
        <w:pStyle w:val="ListParagraph"/>
        <w:numPr>
          <w:ilvl w:val="0"/>
          <w:numId w:val="2"/>
        </w:numPr>
        <w:spacing w:after="40" w:before="40"/>
      </w:pPr>
      <w:r>
        <w:rPr>
          <w:rFonts w:ascii="Arial" w:cs="Arial" w:eastAsia="Arial" w:hAnsi="Arial"/>
          <w:sz w:val="22"/>
          <w:szCs w:val="22"/>
        </w:rPr>
        <w:t xml:space="preserve">Moderate (51–100): Yellow banner, unusually sensitive individuals may experience symptoms</w:t>
      </w:r>
    </w:p>
    <w:p>
      <w:pPr>
        <w:pStyle w:val="ListParagraph"/>
        <w:numPr>
          <w:ilvl w:val="0"/>
          <w:numId w:val="2"/>
        </w:numPr>
        <w:spacing w:after="40" w:before="40"/>
      </w:pPr>
      <w:r>
        <w:rPr>
          <w:rFonts w:ascii="Arial" w:cs="Arial" w:eastAsia="Arial" w:hAnsi="Arial"/>
          <w:sz w:val="22"/>
          <w:szCs w:val="22"/>
        </w:rPr>
        <w:t xml:space="preserve">Unhealthy for Sensitive Groups (101–150): Orange alert, sensitive groups should limit outdoor exertion</w:t>
      </w:r>
    </w:p>
    <w:p>
      <w:pPr>
        <w:pStyle w:val="ListParagraph"/>
        <w:numPr>
          <w:ilvl w:val="0"/>
          <w:numId w:val="2"/>
        </w:numPr>
        <w:spacing w:after="40" w:before="40"/>
      </w:pPr>
      <w:r>
        <w:rPr>
          <w:rFonts w:ascii="Arial" w:cs="Arial" w:eastAsia="Arial" w:hAnsi="Arial"/>
          <w:sz w:val="22"/>
          <w:szCs w:val="22"/>
        </w:rPr>
        <w:t xml:space="preserve">Unhealthy (151–200): Red alert, everyone may begin to experience health effects</w:t>
      </w:r>
    </w:p>
    <w:p>
      <w:pPr>
        <w:pStyle w:val="ListParagraph"/>
        <w:numPr>
          <w:ilvl w:val="0"/>
          <w:numId w:val="2"/>
        </w:numPr>
        <w:spacing w:after="40" w:before="40"/>
      </w:pPr>
      <w:r>
        <w:rPr>
          <w:rFonts w:ascii="Arial" w:cs="Arial" w:eastAsia="Arial" w:hAnsi="Arial"/>
          <w:sz w:val="22"/>
          <w:szCs w:val="22"/>
        </w:rPr>
        <w:t xml:space="preserve">Very Unhealthy / Hazardous (201+): Purple/Maroon emergency alert, avoid all outdoor activity</w:t>
      </w:r>
    </w:p>
    <w:p>
      <w:pPr>
        <w:spacing w:after="80" w:before="80"/>
      </w:pPr>
      <w:r>
        <w:t xml:space="preserve"/>
      </w:r>
    </w:p>
    <w:p>
      <w:pPr>
        <w:spacing w:after="80" w:before="80"/>
      </w:pPr>
      <w:r>
        <w:rPr>
          <w:rFonts w:ascii="Arial" w:cs="Arial" w:eastAsia="Arial" w:hAnsi="Arial"/>
          <w:sz w:val="22"/>
          <w:szCs w:val="22"/>
        </w:rPr>
        <w:t xml:space="preserve">Predictive alerts are generated when the model forecasts that AQI will cross a threshold within the next 24 hours, giving residents advance warning to adjust plans.</w:t>
      </w:r>
    </w:p>
    <w:p>
      <w:pPr>
        <w:pStyle w:val="Heading1"/>
        <w:spacing w:after="180" w:before="360"/>
      </w:pPr>
      <w:r>
        <w:rPr>
          <w:rFonts w:ascii="Arial" w:cs="Arial" w:eastAsia="Arial" w:hAnsi="Arial"/>
          <w:b/>
          <w:bCs/>
          <w:color w:val="154360"/>
          <w:sz w:val="36"/>
          <w:szCs w:val="36"/>
        </w:rPr>
        <w:t xml:space="preserve">9. Results Summary</w:t>
      </w:r>
    </w:p>
    <w:p>
      <w:pPr>
        <w:spacing w:after="80" w:before="80"/>
      </w:pPr>
      <w:r>
        <w:rPr>
          <w:rFonts w:ascii="Arial" w:cs="Arial" w:eastAsia="Arial" w:hAnsi="Arial"/>
          <w:sz w:val="22"/>
          <w:szCs w:val="22"/>
        </w:rPr>
        <w:t xml:space="preserve">The Pearls AQI Predictor successfully delivers on all project objectives:</w:t>
      </w:r>
    </w:p>
    <w:p>
      <w:pPr>
        <w:pStyle w:val="ListParagraph"/>
        <w:numPr>
          <w:ilvl w:val="0"/>
          <w:numId w:val="2"/>
        </w:numPr>
        <w:spacing w:after="40" w:before="40"/>
      </w:pPr>
      <w:r>
        <w:rPr>
          <w:rFonts w:ascii="Arial" w:cs="Arial" w:eastAsia="Arial" w:hAnsi="Arial"/>
          <w:sz w:val="22"/>
          <w:szCs w:val="22"/>
        </w:rPr>
        <w:t xml:space="preserve">Accuracy: RMSE 8.34 AQI units on 30-day holdout test set; R² = 0.913</w:t>
      </w:r>
    </w:p>
    <w:p>
      <w:pPr>
        <w:pStyle w:val="ListParagraph"/>
        <w:numPr>
          <w:ilvl w:val="0"/>
          <w:numId w:val="2"/>
        </w:numPr>
        <w:spacing w:after="40" w:before="40"/>
      </w:pPr>
      <w:r>
        <w:rPr>
          <w:rFonts w:ascii="Arial" w:cs="Arial" w:eastAsia="Arial" w:hAnsi="Arial"/>
          <w:sz w:val="22"/>
          <w:szCs w:val="22"/>
        </w:rPr>
        <w:t xml:space="preserve">Coverage: 50+ cities across Pakistan, India, China, Middle East, Europe, and North America</w:t>
      </w:r>
    </w:p>
    <w:p>
      <w:pPr>
        <w:pStyle w:val="ListParagraph"/>
        <w:numPr>
          <w:ilvl w:val="0"/>
          <w:numId w:val="2"/>
        </w:numPr>
        <w:spacing w:after="40" w:before="40"/>
      </w:pPr>
      <w:r>
        <w:rPr>
          <w:rFonts w:ascii="Arial" w:cs="Arial" w:eastAsia="Arial" w:hAnsi="Arial"/>
          <w:sz w:val="22"/>
          <w:szCs w:val="22"/>
        </w:rPr>
        <w:t xml:space="preserve">Automation: Fully automated hourly feature ingestion and daily model retraining</w:t>
      </w:r>
    </w:p>
    <w:p>
      <w:pPr>
        <w:pStyle w:val="ListParagraph"/>
        <w:numPr>
          <w:ilvl w:val="0"/>
          <w:numId w:val="2"/>
        </w:numPr>
        <w:spacing w:after="40" w:before="40"/>
      </w:pPr>
      <w:r>
        <w:rPr>
          <w:rFonts w:ascii="Arial" w:cs="Arial" w:eastAsia="Arial" w:hAnsi="Arial"/>
          <w:sz w:val="22"/>
          <w:szCs w:val="22"/>
        </w:rPr>
        <w:t xml:space="preserve">Explainability: SHAP values computed for every prediction with interactive visualization</w:t>
      </w:r>
    </w:p>
    <w:p>
      <w:pPr>
        <w:pStyle w:val="ListParagraph"/>
        <w:numPr>
          <w:ilvl w:val="0"/>
          <w:numId w:val="2"/>
        </w:numPr>
        <w:spacing w:after="40" w:before="40"/>
      </w:pPr>
      <w:r>
        <w:rPr>
          <w:rFonts w:ascii="Arial" w:cs="Arial" w:eastAsia="Arial" w:hAnsi="Arial"/>
          <w:sz w:val="22"/>
          <w:szCs w:val="22"/>
        </w:rPr>
        <w:t xml:space="preserve">Scalability: Serverless architecture (Hopsworks + GitHub Actions + Streamlit Cloud) scales to any number of cities without infrastructure management</w:t>
      </w:r>
    </w:p>
    <w:p>
      <w:pPr>
        <w:pStyle w:val="ListParagraph"/>
        <w:numPr>
          <w:ilvl w:val="0"/>
          <w:numId w:val="2"/>
        </w:numPr>
        <w:spacing w:after="40" w:before="40"/>
      </w:pPr>
      <w:r>
        <w:rPr>
          <w:rFonts w:ascii="Arial" w:cs="Arial" w:eastAsia="Arial" w:hAnsi="Arial"/>
          <w:sz w:val="22"/>
          <w:szCs w:val="22"/>
        </w:rPr>
        <w:t xml:space="preserve">Alerting: Real-time and predictive health alerts integrated into the dashboard</w:t>
      </w:r>
    </w:p>
    <w:p>
      <w:pPr>
        <w:pStyle w:val="Heading1"/>
        <w:spacing w:after="180" w:before="360"/>
      </w:pPr>
      <w:r>
        <w:rPr>
          <w:rFonts w:ascii="Arial" w:cs="Arial" w:eastAsia="Arial" w:hAnsi="Arial"/>
          <w:b/>
          <w:bCs/>
          <w:color w:val="154360"/>
          <w:sz w:val="36"/>
          <w:szCs w:val="36"/>
        </w:rPr>
        <w:t xml:space="preserve">10. Future Work</w:t>
      </w:r>
    </w:p>
    <w:p>
      <w:pPr>
        <w:pStyle w:val="ListParagraph"/>
        <w:numPr>
          <w:ilvl w:val="0"/>
          <w:numId w:val="2"/>
        </w:numPr>
        <w:spacing w:after="40" w:before="40"/>
      </w:pPr>
      <w:r>
        <w:rPr>
          <w:rFonts w:ascii="Arial" w:cs="Arial" w:eastAsia="Arial" w:hAnsi="Arial"/>
          <w:sz w:val="22"/>
          <w:szCs w:val="22"/>
        </w:rPr>
        <w:t xml:space="preserve">Integrate satellite-derived aerosol optical depth (AOD) from NASA MODIS as an additional feature</w:t>
      </w:r>
    </w:p>
    <w:p>
      <w:pPr>
        <w:pStyle w:val="ListParagraph"/>
        <w:numPr>
          <w:ilvl w:val="0"/>
          <w:numId w:val="2"/>
        </w:numPr>
        <w:spacing w:after="40" w:before="40"/>
      </w:pPr>
      <w:r>
        <w:rPr>
          <w:rFonts w:ascii="Arial" w:cs="Arial" w:eastAsia="Arial" w:hAnsi="Arial"/>
          <w:sz w:val="22"/>
          <w:szCs w:val="22"/>
        </w:rPr>
        <w:t xml:space="preserve">Expand to hyperlocal predictions using sensor networks at neighborhood level</w:t>
      </w:r>
    </w:p>
    <w:p>
      <w:pPr>
        <w:pStyle w:val="ListParagraph"/>
        <w:numPr>
          <w:ilvl w:val="0"/>
          <w:numId w:val="2"/>
        </w:numPr>
        <w:spacing w:after="40" w:before="40"/>
      </w:pPr>
      <w:r>
        <w:rPr>
          <w:rFonts w:ascii="Arial" w:cs="Arial" w:eastAsia="Arial" w:hAnsi="Arial"/>
          <w:sz w:val="22"/>
          <w:szCs w:val="22"/>
        </w:rPr>
        <w:t xml:space="preserve">Implement conformal prediction for calibrated uncertainty quantification</w:t>
      </w:r>
    </w:p>
    <w:p>
      <w:pPr>
        <w:pStyle w:val="ListParagraph"/>
        <w:numPr>
          <w:ilvl w:val="0"/>
          <w:numId w:val="2"/>
        </w:numPr>
        <w:spacing w:after="40" w:before="40"/>
      </w:pPr>
      <w:r>
        <w:rPr>
          <w:rFonts w:ascii="Arial" w:cs="Arial" w:eastAsia="Arial" w:hAnsi="Arial"/>
          <w:sz w:val="22"/>
          <w:szCs w:val="22"/>
        </w:rPr>
        <w:t xml:space="preserve">Add mobile push notifications for hazardous AQI alerts</w:t>
      </w:r>
    </w:p>
    <w:p>
      <w:pPr>
        <w:pStyle w:val="ListParagraph"/>
        <w:numPr>
          <w:ilvl w:val="0"/>
          <w:numId w:val="2"/>
        </w:numPr>
        <w:spacing w:after="40" w:before="40"/>
      </w:pPr>
      <w:r>
        <w:rPr>
          <w:rFonts w:ascii="Arial" w:cs="Arial" w:eastAsia="Arial" w:hAnsi="Arial"/>
          <w:sz w:val="22"/>
          <w:szCs w:val="22"/>
        </w:rPr>
        <w:t xml:space="preserve">Extend the LSTM model with attention mechanisms for better long-range forecasting</w:t>
      </w:r>
    </w:p>
    <w:p>
      <w:pPr>
        <w:spacing w:after="80" w:before="80"/>
      </w:pPr>
      <w:r>
        <w:t xml:space="preserve"/>
      </w:r>
    </w:p>
    <w:p>
      <w:pPr>
        <w:pBdr>
          <w:top w:val="single" w:color="CCCCCC" w:sz="4" w:space="8"/>
        </w:pBdr>
        <w:spacing w:after="0" w:before="400"/>
      </w:pPr>
      <w:r>
        <w:rPr>
          <w:rFonts w:ascii="Arial" w:cs="Arial" w:eastAsia="Arial" w:hAnsi="Arial"/>
          <w:i/>
          <w:iCs/>
          <w:color w:val="888888"/>
          <w:sz w:val="18"/>
          <w:szCs w:val="18"/>
        </w:rPr>
        <w:t xml:space="preserve">Pearls AQI Predictor — Final Project Report — 2026 — Built with: Python · Scikit-learn · PyTorch · Hopsworks · GitHub Actions · Streamlit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00"/>
    </w:pPr>
    <w:r>
      <w:rPr>
        <w:rFonts w:ascii="Arial" w:cs="Arial" w:eastAsia="Arial" w:hAnsi="Arial"/>
        <w:color w:val="888888"/>
        <w:sz w:val="18"/>
        <w:szCs w:val="18"/>
      </w:rPr>
      <w:t xml:space="preserve">Confidential — Pearls AQI Prediction System</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tabs>
        <w:tab w:val="right" w:pos="9026"/>
      </w:tabs>
      <w:spacing w:after="160"/>
    </w:pPr>
    <w:r>
      <w:rPr>
        <w:rFonts w:ascii="Arial" w:cs="Arial" w:eastAsia="Arial" w:hAnsi="Arial"/>
        <w:b/>
        <w:bCs/>
        <w:color w:val="1A5276"/>
        <w:sz w:val="20"/>
        <w:szCs w:val="20"/>
      </w:rPr>
      <w:t xml:space="preserve">Pearls AQI Predictor — Project Report</w:t>
    </w:r>
    <w:r>
      <w:rPr>
        <w:rFonts w:ascii="Arial" w:cs="Arial" w:eastAsia="Arial" w:hAnsi="Arial"/>
        <w:color w:val="888888"/>
        <w:sz w:val="18"/>
        <w:szCs w:val="18"/>
      </w:rPr>
      <w:t xml:space="preserv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5436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2026-06-07T21:50:32.913Z</dcterms:created>
  <dcterms:modified xsi:type="dcterms:W3CDTF">2026-06-07T21:50:32.913Z</dcterms:modified>
</cp:coreProperties>
</file>

<file path=docProps/custom.xml><?xml version="1.0" encoding="utf-8"?>
<Properties xmlns="http://schemas.openxmlformats.org/officeDocument/2006/custom-properties" xmlns:vt="http://schemas.openxmlformats.org/officeDocument/2006/docPropsVTypes"/>
</file>