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FF" w:rsidRDefault="000D0DF1" w:rsidP="000D0DF1">
      <w:pPr>
        <w:pStyle w:val="1"/>
        <w:jc w:val="center"/>
      </w:pPr>
      <w:r>
        <w:rPr>
          <w:rFonts w:hint="eastAsia"/>
        </w:rPr>
        <w:t>遗传算法学习资料</w:t>
      </w:r>
    </w:p>
    <w:p w:rsidR="000D0DF1" w:rsidRDefault="000D0DF1" w:rsidP="000D0DF1">
      <w:r w:rsidRPr="000D0DF1">
        <w:drawing>
          <wp:inline distT="0" distB="0" distL="0" distR="0" wp14:anchorId="03F5B5D3" wp14:editId="10823513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F1" w:rsidRDefault="000D0DF1" w:rsidP="000D0DF1">
      <w:pPr>
        <w:jc w:val="left"/>
      </w:pPr>
      <w:r>
        <w:rPr>
          <w:rFonts w:hint="eastAsia"/>
        </w:rPr>
        <w:t xml:space="preserve"> </w:t>
      </w:r>
    </w:p>
    <w:p w:rsidR="00221FE1" w:rsidRDefault="000D0DF1" w:rsidP="00221FE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32"/>
          <w:szCs w:val="32"/>
        </w:rPr>
      </w:pPr>
      <w:r>
        <w:t xml:space="preserve">  </w:t>
      </w:r>
      <w:r w:rsidR="00221FE1">
        <w:t xml:space="preserve">   </w:t>
      </w:r>
      <w:r w:rsidR="00221FE1" w:rsidRPr="00221FE1">
        <w:rPr>
          <w:rFonts w:ascii="微软雅黑" w:eastAsia="微软雅黑" w:hAnsi="微软雅黑" w:hint="eastAsia"/>
          <w:color w:val="191B1F"/>
          <w:sz w:val="32"/>
          <w:szCs w:val="32"/>
        </w:rPr>
        <w:t>遗传算法核心的任务是要通过编码体系，给出解决方案的染色体表现规则，首先需要随机初始化一定数量的种群（population），而种群则由一定数目的个体(individual)构成。每个个体实际上是染色体(chromosome)，可以通过规则计算出适应度（fitness）。初代种群产生之后，按照优胜劣汰的进化原理，逐代进化产生出优秀的后代。</w:t>
      </w:r>
    </w:p>
    <w:p w:rsidR="00221FE1" w:rsidRPr="00221FE1" w:rsidRDefault="00221FE1" w:rsidP="00221FE1">
      <w:pPr>
        <w:pStyle w:val="a3"/>
        <w:shd w:val="clear" w:color="auto" w:fill="FFFFFF"/>
        <w:spacing w:before="336" w:beforeAutospacing="0" w:after="336" w:afterAutospacing="0"/>
        <w:ind w:firstLineChars="200" w:firstLine="640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在每代进化过程</w:t>
      </w:r>
      <w:bookmarkStart w:id="0" w:name="_GoBack"/>
      <w:bookmarkEnd w:id="0"/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中，根据个体的适应度大小来选择个体，并借助于自然遗传学的遗传算子（genetic operators）进行交叉（crossover）和变异（mutation），产生新的种群。末代种群中的最优个体经过解码（decoding），可以作为问题近似最优解。退出条</w:t>
      </w: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lastRenderedPageBreak/>
        <w:t>件一般为达到最大的迭代次数，比如10000次，另外，就是适应度满足要去，比如达到0.99。基本的流程示意图如下所示：</w:t>
      </w:r>
    </w:p>
    <w:p w:rsidR="00221FE1" w:rsidRPr="00221FE1" w:rsidRDefault="00221FE1" w:rsidP="00221FE1">
      <w:pPr>
        <w:rPr>
          <w:rFonts w:ascii="宋体" w:eastAsia="宋体" w:hAnsi="宋体" w:hint="eastAsia"/>
          <w:sz w:val="32"/>
          <w:szCs w:val="32"/>
        </w:rPr>
      </w:pPr>
      <w:r w:rsidRPr="00221FE1">
        <w:rPr>
          <w:noProof/>
          <w:sz w:val="32"/>
          <w:szCs w:val="32"/>
        </w:rPr>
        <w:drawing>
          <wp:inline distT="0" distB="0" distL="0" distR="0">
            <wp:extent cx="5722620" cy="6202680"/>
            <wp:effectExtent l="0" t="0" r="0" b="7620"/>
            <wp:docPr id="2" name="图片 2" descr="https://pic1.zhimg.com/80/v2-1b34e5f875e364a1077ce3d71413aeb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1b34e5f875e364a1077ce3d71413aeb0_720w.web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E1" w:rsidRPr="00221FE1" w:rsidRDefault="00221FE1" w:rsidP="00221FE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实际的课程编排，由于涉及到大量的老师、班级、教室和课程等要素，因此非常的复杂，借助遗传算法也可能求不</w:t>
      </w: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lastRenderedPageBreak/>
        <w:t>出最优解，而只是求出局部最优解，但是利用遗传算法辅助课程编排仍然是一个非常好的手段。一般来说，课程编排过程中，必须满足几个限制条件，否则，给出的课程安排是无效的，具体说明如下：</w:t>
      </w:r>
    </w:p>
    <w:p w:rsidR="00221FE1" w:rsidRPr="00221FE1" w:rsidRDefault="00221FE1" w:rsidP="0022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同一时刻，一个教室只能开设一门课程；</w:t>
      </w:r>
    </w:p>
    <w:p w:rsidR="00221FE1" w:rsidRPr="00221FE1" w:rsidRDefault="00221FE1" w:rsidP="0022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一个教室是有座位个数限制的，上课的学生总数不能超过教室座位数；</w:t>
      </w:r>
    </w:p>
    <w:p w:rsidR="00221FE1" w:rsidRPr="00221FE1" w:rsidRDefault="00221FE1" w:rsidP="0022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同一个时刻，同一个老师或班级学生只能参与一门课程，而不能参与多个课程；</w:t>
      </w:r>
    </w:p>
    <w:p w:rsidR="00221FE1" w:rsidRPr="00221FE1" w:rsidRDefault="00221FE1" w:rsidP="00221F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教室分多媒体教室和普通教室，有的课程需要多媒体教室，因此，教室配置必须满足课程要求；</w:t>
      </w:r>
    </w:p>
    <w:p w:rsidR="00221FE1" w:rsidRPr="00221FE1" w:rsidRDefault="00221FE1" w:rsidP="00221FE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32"/>
          <w:szCs w:val="32"/>
        </w:rPr>
      </w:pPr>
      <w:r w:rsidRPr="00221FE1">
        <w:rPr>
          <w:rFonts w:ascii="微软雅黑" w:eastAsia="微软雅黑" w:hAnsi="微软雅黑" w:hint="eastAsia"/>
          <w:color w:val="191B1F"/>
          <w:sz w:val="32"/>
          <w:szCs w:val="32"/>
        </w:rPr>
        <w:t>以上4条限制，都满足的情况下，给出的课程安排才是有效的，但请注意，不一定是最优的，它并未考虑优化条件，比如同一个老师，如果在一天按照多门课程，那么显然有点超负荷工作，或者同一门课程，在同一天，连续开设多次，这样对于老师和学生来说，都有点吃不消。</w:t>
      </w:r>
    </w:p>
    <w:p w:rsidR="000D0DF1" w:rsidRPr="000D0DF1" w:rsidRDefault="000D0DF1" w:rsidP="000D0DF1">
      <w:pPr>
        <w:jc w:val="left"/>
        <w:rPr>
          <w:rFonts w:hint="eastAsia"/>
        </w:rPr>
      </w:pPr>
    </w:p>
    <w:sectPr w:rsidR="000D0DF1" w:rsidRPr="000D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A554D"/>
    <w:multiLevelType w:val="multilevel"/>
    <w:tmpl w:val="46E4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F1"/>
    <w:rsid w:val="000D0DF1"/>
    <w:rsid w:val="00221FE1"/>
    <w:rsid w:val="006C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4363"/>
  <w15:chartTrackingRefBased/>
  <w15:docId w15:val="{08317075-56DD-4053-91D7-2F7F5FBD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0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D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21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21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2024-02-03T06:11:00Z</dcterms:created>
  <dcterms:modified xsi:type="dcterms:W3CDTF">2024-02-03T06:25:00Z</dcterms:modified>
</cp:coreProperties>
</file>