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240"/>
        <w:jc w:val="center"/>
      </w:pPr>
      <w:r>
        <w:rPr>
          <w:rFonts w:ascii="Arial" w:cs="Arial" w:eastAsia="Arial" w:hAnsi="Arial"/>
          <w:b/>
          <w:bCs/>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rFonts w:ascii="Arial" w:cs="Arial" w:eastAsia="Arial" w:hAnsi="Arial"/>
          <w:b/>
          <w:bCs/>
          <w:sz w:val="28"/>
          <w:szCs w:val="28"/>
        </w:rPr>
        <w:t xml:space="preserve">Latar Belakang</w:t>
      </w:r>
    </w:p>
    <w:p>
      <w:r>
        <w:br w:type="page"/>
      </w:r>
    </w:p>
    <w:p>
      <w:pPr>
        <w:pStyle w:val="Heading1"/>
        <w:spacing w:after="160" w:before="240"/>
      </w:pPr>
      <w:r>
        <w:rPr>
          <w:rFonts w:ascii="Arial" w:cs="Arial" w:eastAsia="Arial" w:hAnsi="Arial"/>
          <w:b/>
          <w:bCs/>
          <w:sz w:val="28"/>
          <w:szCs w:val="28"/>
        </w:rPr>
        <w:t xml:space="preserve">1. Use Case Diagram</w:t>
      </w:r>
    </w:p>
    <w:p>
      <w:pPr>
        <w:spacing w:after="120" w:line="300"/>
        <w:jc w:val="both"/>
      </w:pPr>
      <w:r>
        <w:rPr>
          <w:rFonts w:ascii="Arial" w:cs="Arial" w:eastAsia="Arial" w:hAnsi="Arial"/>
          <w:sz w:val="22"/>
          <w:szCs w:val="22"/>
        </w:rPr>
        <w:t xml:space="preserve">Use case diagram menggambarkan interaksi aktor dengan Aplikasi Pencatatan Pengecekan Visual, Denier dan Abnormal Benang DTY. Fokus utama aplikasi adalah divisi QCT, sedangkan divisi Admin dan Produksi memberikan data pendukung. Diagram tidak menggunakan generalisasi aktor, sehingga setiap aktor terhubung langsung dengan use case Login dan Logout. Hak akses menggunakan RBAC dengan lima role umum (direktur, hod, supervisor, staf, operator); menu yang dapat diakses ditentukan oleh role, divisi dan area kerja karyawan.</w:t>
      </w:r>
    </w:p>
    <w:p>
      <w:pPr>
        <w:keepNext/>
        <w:spacing w:before="12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Arial" w:cs="Arial" w:eastAsia="Arial" w:hAnsi="Arial"/>
          <w:b/>
          <w:bCs/>
          <w:sz w:val="20"/>
          <w:szCs w:val="20"/>
        </w:rPr>
        <w:t xml:space="preserve">Gambar 1.1 Use Case Diagram</w:t>
      </w:r>
    </w:p>
    <w:p>
      <w:pPr>
        <w:pStyle w:val="Heading2"/>
        <w:keepNext/>
        <w:spacing w:after="120" w:before="240"/>
      </w:pPr>
      <w:r>
        <w:rPr>
          <w:rFonts w:ascii="Arial" w:cs="Arial" w:eastAsia="Arial" w:hAnsi="Arial"/>
          <w:b/>
          <w:bCs/>
          <w:sz w:val="24"/>
          <w:szCs w:val="24"/>
        </w:rPr>
        <w:t xml:space="preserve">1.1 Daftar Aktor</w:t>
      </w:r>
    </w:p>
    <w:p>
      <w:pPr>
        <w:keepNext/>
        <w:spacing w:after="80" w:before="120"/>
        <w:jc w:val="center"/>
      </w:pPr>
      <w:r>
        <w:rPr>
          <w:rFonts w:ascii="Arial" w:cs="Arial" w:eastAsia="Arial" w:hAnsi="Arial"/>
          <w:b/>
          <w:bCs/>
          <w:sz w:val="20"/>
          <w:szCs w:val="20"/>
        </w:rPr>
        <w:t xml:space="preserve">Tabel 1.1 Daftar Aktor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534"/>
        <w:gridCol w:w="1264"/>
        <w:gridCol w:w="903"/>
        <w:gridCol w:w="1354"/>
        <w:gridCol w:w="3520"/>
      </w:tblGrid>
      <w:tr>
        <w:trPr>
          <w:tblHeader/>
        </w:trPr>
        <w:tc>
          <w:tcPr>
            <w:tcW w:type="dxa" w:w="4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No</w:t>
            </w:r>
          </w:p>
        </w:tc>
        <w:tc>
          <w:tcPr>
            <w:tcW w:type="dxa" w:w="15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Aktor</w:t>
            </w:r>
          </w:p>
        </w:tc>
        <w:tc>
          <w:tcPr>
            <w:tcW w:type="dxa" w:w="12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Role</w:t>
            </w:r>
          </w:p>
        </w:tc>
        <w:tc>
          <w:tcPr>
            <w:tcW w:type="dxa" w:w="90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Divisi</w:t>
            </w:r>
          </w:p>
        </w:tc>
        <w:tc>
          <w:tcPr>
            <w:tcW w:type="dxa" w:w="135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Area</w:t>
            </w:r>
          </w:p>
        </w:tc>
        <w:tc>
          <w:tcPr>
            <w:tcW w:type="dxa" w:w="3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Tanggung Jawab</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 Admin</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w:t>
            </w:r>
          </w:p>
        </w:tc>
        <w:tc>
          <w:tcPr>
            <w:tcW w:type="dxa" w:w="90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Admin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Kepegawaian</w:t>
            </w:r>
          </w:p>
        </w:tc>
        <w:tc>
          <w:tcPr>
            <w:tcW w:type="dxa" w:w="3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Mengelola data karyawan dan akun pengguna, serta melihat rekap absensi QCT yang sudah diverifikasi HOD QCT.</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 Produksi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w:t>
            </w:r>
          </w:p>
        </w:tc>
        <w:tc>
          <w:tcPr>
            <w:tcW w:type="dxa" w:w="90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Produksi</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3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Mengelola data jadwal produksi dan data doffing sebagai data pendukung pengecekan QCT.</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3</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w:t>
            </w:r>
          </w:p>
        </w:tc>
        <w:tc>
          <w:tcPr>
            <w:tcW w:type="dxa" w:w="90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3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Mengelola data master QCT, absensi dan penugasan area karyawan QCT, memverifikasi rekap absensi bulanan QCT dan memverifikasi laporan check QCT.</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4</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(Area Visual)</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w:t>
            </w:r>
          </w:p>
        </w:tc>
        <w:tc>
          <w:tcPr>
            <w:tcW w:type="dxa" w:w="90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Visual</w:t>
            </w:r>
          </w:p>
        </w:tc>
        <w:tc>
          <w:tcPr>
            <w:tcW w:type="dxa" w:w="3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Mencatat hasil cek visual, data abnormal benang dan data sampel.</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5</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(Area Lab)</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w:t>
            </w:r>
          </w:p>
        </w:tc>
        <w:tc>
          <w:tcPr>
            <w:tcW w:type="dxa" w:w="90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Lab</w:t>
            </w:r>
          </w:p>
        </w:tc>
        <w:tc>
          <w:tcPr>
            <w:tcW w:type="dxa" w:w="3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Mencatat hasil cek denier, data abnormal benang (hasil uji lab) dan data sampel.</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6</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w:t>
            </w:r>
          </w:p>
        </w:tc>
        <w:tc>
          <w:tcPr>
            <w:tcW w:type="dxa" w:w="90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3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Melihat rekap check QCT dan memverifikasinya untuk diarsipkan.</w:t>
            </w:r>
          </w:p>
        </w:tc>
      </w:tr>
    </w:tbl>
    <w:p>
      <w:pPr>
        <w:pStyle w:val="Heading2"/>
        <w:keepNext/>
        <w:spacing w:after="120" w:before="240"/>
      </w:pPr>
      <w:r>
        <w:rPr>
          <w:rFonts w:ascii="Arial" w:cs="Arial" w:eastAsia="Arial" w:hAnsi="Arial"/>
          <w:b/>
          <w:bCs/>
          <w:sz w:val="24"/>
          <w:szCs w:val="24"/>
        </w:rPr>
        <w:t xml:space="preserve">1.2 Daftar Use Case</w:t>
      </w:r>
    </w:p>
    <w:p>
      <w:pPr>
        <w:keepNext/>
        <w:spacing w:after="80" w:before="120"/>
        <w:jc w:val="center"/>
      </w:pPr>
      <w:r>
        <w:rPr>
          <w:rFonts w:ascii="Arial" w:cs="Arial" w:eastAsia="Arial" w:hAnsi="Arial"/>
          <w:b/>
          <w:bCs/>
          <w:sz w:val="20"/>
          <w:szCs w:val="20"/>
        </w:rPr>
        <w:t xml:space="preserve">Tabel 1.2 Daftar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166"/>
        <w:gridCol w:w="1805"/>
        <w:gridCol w:w="4333"/>
      </w:tblGrid>
      <w:tr>
        <w:trPr>
          <w:tblHeader/>
        </w:trPr>
        <w:tc>
          <w:tcPr>
            <w:tcW w:type="dxa" w:w="7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Kode</w:t>
            </w:r>
          </w:p>
        </w:tc>
        <w:tc>
          <w:tcPr>
            <w:tcW w:type="dxa" w:w="21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Use Case</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Aktor</w:t>
            </w:r>
          </w:p>
        </w:tc>
        <w:tc>
          <w:tcPr>
            <w:tcW w:type="dxa" w:w="433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Deskripsi</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UC01</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Login</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Semua aktor</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Masuk ke aplikasi menggunakan username dan password sesuai hak akses.</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UC02</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Logout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Semua aktor</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Keluar dari aplikasi.</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UC03</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Karyawan</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 Admin</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Menambah, melihat, mengubah dan menonaktifkan data karyawan, divisi dan jabatan.</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UC04</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Akun Pengguna</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 Admin</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Membuat, mengubah dan menonaktifkan akun login beserta role-nya.</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UC05</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Melihat Rekap Absensi QCT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 Admin</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Melihat dan mengunduh rekap absensi bulanan QCT yang berstatus Terverifikasi.</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UC06</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Jadwal Produksi</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 Produksi</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Mengelola jadwal merge per line dan posisi mesin, serta data benang dan mesin.</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UC07</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Doffing</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 Produksi</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Mencatat hasil doffing per troly (tanggal, shift, troly, merge, jumlah bobbin, berat).</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UC08</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Master QCT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Mengelola data area QCT (Visual, Lab), grade dan jenis abnormal.</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UC09</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Absensi &amp; Penugasan Area QCT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Mencatat kehadiran harian karyawan QCT per shift beserta area penugasannya; area ini menentukan menu yang bisa diakses operator.</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Verifikasi Rekap Absensi Bulanan QCT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Memeriksa rekap absensi satu periode lalu memverifikasinya; absensi periode tersebut menjadi terkunci.</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UC11</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Verifikasi Laporan Check QCT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Memeriksa laporan check per tanggal dan shift (visual, denier, sampel, batch) lalu memverifikasinya.</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UC12</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Cek Visual</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(Visual)</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Mencatat hasil cek visual per troly doffing.</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UC13</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Cek Denier</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(Lab)</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Mencatat hasil cek denier per troly doffing.</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UC14</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Abnormal Benang</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(Visual), Operator QCT (Lab)</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Mencatat bobbin abnormal: jenis abnormal dan mesin asal (visual), hasil uji denier/elong/tenacity/DTI dan grade (lab).</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UC15</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Sampel</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(Visual), Operator QCT (Lab)</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Mencatat hasil uji sampel per merge pada setiap shift.</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UC16</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Melihat Rekap Check QCT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Melihat rekap hasil check QCT bulanan.</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UC17</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Verifikasi Rekap Check QCT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Memverifikasi rekap check QCT bulanan.</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UC18</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Arsipkan Rekap Check QCT</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Menyimpan rekap yang sudah diverifikasi sebagai arsip (file PDF).</w:t>
            </w:r>
          </w:p>
        </w:tc>
      </w:tr>
    </w:tbl>
    <w:p>
      <w:pPr>
        <w:pStyle w:val="Heading2"/>
        <w:keepNext/>
        <w:spacing w:after="120" w:before="240"/>
      </w:pPr>
      <w:r>
        <w:rPr>
          <w:rFonts w:ascii="Arial" w:cs="Arial" w:eastAsia="Arial" w:hAnsi="Arial"/>
          <w:b/>
          <w:bCs/>
          <w:sz w:val="24"/>
          <w:szCs w:val="24"/>
        </w:rPr>
        <w:t xml:space="preserve">1.3 Relasi Use Case</w:t>
      </w:r>
    </w:p>
    <w:p>
      <w:pPr>
        <w:spacing w:after="120" w:line="300"/>
        <w:jc w:val="both"/>
      </w:pPr>
      <w:r>
        <w:rPr>
          <w:rFonts w:ascii="Arial" w:cs="Arial" w:eastAsia="Arial" w:hAnsi="Arial"/>
          <w:sz w:val="22"/>
          <w:szCs w:val="22"/>
        </w:rPr>
        <w:t xml:space="preserve">Relasi asosiasi menghubungkan aktor dengan use case yang dapat dijalankannya. Relasi «include» berarti use case dasar selalu menjalankan use case yang di-include.</w:t>
      </w:r>
    </w:p>
    <w:p>
      <w:pPr>
        <w:keepNext/>
        <w:spacing w:after="80" w:before="120"/>
        <w:jc w:val="center"/>
      </w:pPr>
      <w:r>
        <w:rPr>
          <w:rFonts w:ascii="Arial" w:cs="Arial" w:eastAsia="Arial" w:hAnsi="Arial"/>
          <w:b/>
          <w:bCs/>
          <w:sz w:val="20"/>
          <w:szCs w:val="20"/>
        </w:rPr>
        <w:t xml:space="preserve">Tabel 1.3 Relasi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986"/>
        <w:gridCol w:w="2708"/>
        <w:gridCol w:w="1173"/>
        <w:gridCol w:w="2617"/>
      </w:tblGrid>
      <w:tr>
        <w:trPr>
          <w:tblHeader/>
        </w:trPr>
        <w:tc>
          <w:tcPr>
            <w:tcW w:type="dxa" w:w="5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No</w:t>
            </w:r>
          </w:p>
        </w:tc>
        <w:tc>
          <w:tcPr>
            <w:tcW w:type="dxa" w:w="19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Dari</w:t>
            </w:r>
          </w:p>
        </w:tc>
        <w:tc>
          <w:tcPr>
            <w:tcW w:type="dxa" w:w="27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Ke</w:t>
            </w:r>
          </w:p>
        </w:tc>
        <w:tc>
          <w:tcPr>
            <w:tcW w:type="dxa" w:w="11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Jenis Relasi</w:t>
            </w:r>
          </w:p>
        </w:tc>
        <w:tc>
          <w:tcPr>
            <w:tcW w:type="dxa" w:w="261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Keterangan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 Admin</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UC01 Login, UC02 Logout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Setiap aktor terhubung langsung (tanpa generalisasi)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 Produksi</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UC01 Login, UC02 Logout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Setiap aktor terhubung langsung (tanpa generalisasi)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3</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UC01 Login, UC02 Logout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Setiap aktor terhubung langsung (tanpa generalisasi)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4</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(Area Visual)</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UC01 Login, UC02 Logout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Setiap aktor terhubung langsung (tanpa generalisasi)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5</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(Area Lab)</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UC01 Login, UC02 Logout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Setiap aktor terhubung langsung (tanpa generalisasi)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6</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UC01 Login, UC02 Logout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Setiap aktor terhubung langsung (tanpa generalisasi)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7</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 Admin</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UC03 Kelola Data Karyawan</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8</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 Admin</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UC04 Kelola Akun Pengguna</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9</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Staf Admin</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UC05 Melihat Rekap Absensi QCT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10</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 Produksi</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UC06 Kelola Jadwal Produksi</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11</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 Produksi</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UC07 Kelola Data Doffing</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12</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UC08 Kelola Data Master QCT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13</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UC09 Kelola Absensi &amp; Penugasan Area QCT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14</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UC10 Verifikasi Rekap Absensi Bulanan QCT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15</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UC11 Verifikasi Laporan Check QCT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16</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(Visual)</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UC12 Kelola Data Cek Visual</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17</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(Lab)</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UC13 Kelola Data Cek Denier</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18</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(Visual)</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UC14 Kelola Data Abnormal Benang</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19</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(Lab)</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UC14 Kelola Data Abnormal Benang</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20</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(Visual)</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UC15 Kelola Data Sampel</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21</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QCT (Lab)</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UC15 Kelola Data Sampel</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22</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UC16 Melihat Rekap Check QCT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23</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UC17 Verifikasi Rekap Check QCT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Asosiasi</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Aktor menjalankan use case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24</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UC17 Verifikasi Rekap Check QCT</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UC18 Arsipkan Rekap Check QCT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«include»</w:t>
            </w:r>
          </w:p>
        </w:tc>
        <w:tc>
          <w:tcPr>
            <w:tcW w:type="dxa" w:w="261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Setiap verifikasi rekap check selalu diikuti pengarsipan</w:t>
            </w:r>
          </w:p>
        </w:tc>
      </w:tr>
    </w:tbl>
    <w:p>
      <w:r>
        <w:br w:type="page"/>
      </w:r>
    </w:p>
    <w:p>
      <w:pPr>
        <w:pStyle w:val="Heading1"/>
        <w:spacing w:after="160" w:before="240"/>
      </w:pPr>
      <w:r>
        <w:rPr>
          <w:rFonts w:ascii="Arial" w:cs="Arial" w:eastAsia="Arial" w:hAnsi="Arial"/>
          <w:b/>
          <w:bCs/>
          <w:sz w:val="28"/>
          <w:szCs w:val="28"/>
        </w:rPr>
        <w:t xml:space="preserve">2. Entity Relationship Diagram (ERD)</w:t>
      </w:r>
    </w:p>
    <w:p>
      <w:pPr>
        <w:spacing w:after="120" w:line="300"/>
        <w:jc w:val="both"/>
      </w:pPr>
      <w:r>
        <w:rPr>
          <w:rFonts w:ascii="Arial" w:cs="Arial" w:eastAsia="Arial" w:hAnsi="Arial"/>
          <w:sz w:val="22"/>
          <w:szCs w:val="22"/>
        </w:rPr>
        <w:t xml:space="preserve">ERD terdiri dari 18 tabel yang dikelompokkan menurut divisi pemilik data: Admin (data pendukung karyawan dan akun), Produksi (data pendukung benang, mesin, jadwal dan doffing) dan QCT (master QCT, absensi, pengecekan dan verifikasi). Notasi yang digunakan adalah crow's foot.</w:t>
      </w:r>
    </w:p>
    <w:p>
      <w:pPr>
        <w:keepNext/>
        <w:spacing w:before="120"/>
        <w:jc w:val="center"/>
      </w:pPr>
      <w:r>
        <w:drawing>
          <wp:inline distT="0" distB="0" distL="0" distR="0">
            <wp:extent cx="5715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52900"/>
                    </a:xfrm>
                    <a:prstGeom prst="rect">
                      <a:avLst/>
                    </a:prstGeom>
                  </pic:spPr>
                </pic:pic>
              </a:graphicData>
            </a:graphic>
          </wp:inline>
        </w:drawing>
      </w:r>
    </w:p>
    <w:p>
      <w:pPr>
        <w:spacing w:after="200"/>
        <w:jc w:val="center"/>
      </w:pPr>
      <w:r>
        <w:rPr>
          <w:rFonts w:ascii="Arial" w:cs="Arial" w:eastAsia="Arial" w:hAnsi="Arial"/>
          <w:b/>
          <w:bCs/>
          <w:sz w:val="20"/>
          <w:szCs w:val="20"/>
        </w:rPr>
        <w:t xml:space="preserve">Gambar 2.1 Entity Relationship Diagram</w:t>
      </w:r>
    </w:p>
    <w:p>
      <w:pPr>
        <w:pStyle w:val="Heading2"/>
        <w:keepNext/>
        <w:spacing w:after="120" w:before="240"/>
      </w:pPr>
      <w:r>
        <w:rPr>
          <w:rFonts w:ascii="Arial" w:cs="Arial" w:eastAsia="Arial" w:hAnsi="Arial"/>
          <w:b/>
          <w:bCs/>
          <w:sz w:val="24"/>
          <w:szCs w:val="24"/>
        </w:rPr>
        <w:t xml:space="preserve">2.1 Daftar Tabel</w:t>
      </w:r>
    </w:p>
    <w:p>
      <w:pPr>
        <w:keepNext/>
        <w:spacing w:after="80" w:before="120"/>
        <w:jc w:val="center"/>
      </w:pPr>
      <w:r>
        <w:rPr>
          <w:rFonts w:ascii="Arial" w:cs="Arial" w:eastAsia="Arial" w:hAnsi="Arial"/>
          <w:b/>
          <w:bCs/>
          <w:sz w:val="20"/>
          <w:szCs w:val="20"/>
        </w:rPr>
        <w:t xml:space="preserve">Tabel 2.1 Daftar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444"/>
        <w:gridCol w:w="993"/>
        <w:gridCol w:w="1083"/>
        <w:gridCol w:w="1264"/>
        <w:gridCol w:w="1715"/>
        <w:gridCol w:w="1985"/>
      </w:tblGrid>
      <w:tr>
        <w:trPr>
          <w:tblHeader/>
        </w:trPr>
        <w:tc>
          <w:tcPr>
            <w:tcW w:type="dxa" w:w="5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No</w:t>
            </w:r>
          </w:p>
        </w:tc>
        <w:tc>
          <w:tcPr>
            <w:tcW w:type="dxa" w:w="14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Tabel</w:t>
            </w:r>
          </w:p>
        </w:tc>
        <w:tc>
          <w:tcPr>
            <w:tcW w:type="dxa" w:w="9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Divisi</w:t>
            </w:r>
          </w:p>
        </w:tc>
        <w:tc>
          <w:tcPr>
            <w:tcW w:type="dxa" w:w="108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Jenis</w:t>
            </w:r>
          </w:p>
        </w:tc>
        <w:tc>
          <w:tcPr>
            <w:tcW w:type="dxa" w:w="12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Primary Key</w:t>
            </w:r>
          </w:p>
        </w:tc>
        <w:tc>
          <w:tcPr>
            <w:tcW w:type="dxa" w:w="171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Foreign Key</w:t>
            </w:r>
          </w:p>
        </w:tc>
        <w:tc>
          <w:tcPr>
            <w:tcW w:type="dxa" w:w="198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Fungsi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divisi</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Admin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id_divisi</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Data divisi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jabatan</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Admin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id_jabatan</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id_divisi</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Data jabatan per divisi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3</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Admin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id_karyawan</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id_divisi, id_jabatan, id_area</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Data karyawan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4</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users</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Admin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id_karyawan</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Akun login dan role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5</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area</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Admin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id_area</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id_divisi</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Area kerja per divisi (KPG, VIS, LAB)</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6</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benang</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Produksi</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merge</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Data merge benang</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7</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mesin</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Produksi</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kode_mesin</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Data mesin (3 line × 10 mesin)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8</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jadwal_produksi</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Produksi</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id_jadwal</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merge, created_by</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Jadwal merge per line/posisi mesin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9</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Produksi</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id_doffing</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merge, created_by</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Hasil doffing per troly</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10</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grade</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id_grade</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Daftar grade benang</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11</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jenis_abnormal</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Master</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id_jns_abn</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Daftar jenis abnormal</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12</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absensi</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id_absen</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id_karyawan, id_area, created_by</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Absensi &amp; penugasan area QCT</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13</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rekap_absensi</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id_rekap</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diverifikasi_oleh</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Status verifikasi rekap absensi bulanan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14</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check_batch</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id_check</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id_doffing, id_grade, insp_visual, insp_lab</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Hasil cek visual &amp; denier per troly</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15</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abnormal</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id_abnormal</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id_doffing, kode_mesin, id_jns_abn, id_grade, insp_visual, insp_lab</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Bobbin abnormal per troly</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16</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sampel</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id_sampel</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merge, id_jns_abn, id_grade, insp_visual, insp_lab</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Hasil uji sampel per merge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17</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laporan_check</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id_laporan</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diverifikasi_oleh</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Status verifikasi laporan check per shift</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18</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rekap_check</w:t>
            </w:r>
          </w:p>
        </w:tc>
        <w:tc>
          <w:tcPr>
            <w:tcW w:type="dxa" w:w="9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QCT</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Transaksi</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id_rekap_check</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diverifikasi_oleh</w:t>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Status verifikasi &amp; arsip rekap bulanan</w:t>
            </w:r>
          </w:p>
        </w:tc>
      </w:tr>
    </w:tbl>
    <w:p>
      <w:pPr>
        <w:pStyle w:val="Heading2"/>
        <w:keepNext/>
        <w:spacing w:after="120" w:before="240"/>
      </w:pPr>
      <w:r>
        <w:rPr>
          <w:rFonts w:ascii="Arial" w:cs="Arial" w:eastAsia="Arial" w:hAnsi="Arial"/>
          <w:b/>
          <w:bCs/>
          <w:sz w:val="24"/>
          <w:szCs w:val="24"/>
        </w:rPr>
        <w:t xml:space="preserve">2.2 Relasi Antar Tabel</w:t>
      </w:r>
    </w:p>
    <w:p>
      <w:pPr>
        <w:spacing w:after="120" w:line="300"/>
        <w:jc w:val="both"/>
      </w:pPr>
      <w:r>
        <w:rPr>
          <w:rFonts w:ascii="Arial" w:cs="Arial" w:eastAsia="Arial" w:hAnsi="Arial"/>
          <w:sz w:val="22"/>
          <w:szCs w:val="22"/>
        </w:rPr>
        <w:t xml:space="preserve">Kardinalitas dibaca dari tabel induk ke tabel anak. Contoh: 1 : N antara divisi dan karyawan berarti satu divisi memiliki banyak karyawan, dan satu karyawan hanya berada di satu divisi.</w:t>
      </w:r>
    </w:p>
    <w:p>
      <w:pPr>
        <w:keepNext/>
        <w:spacing w:after="80" w:before="120"/>
        <w:jc w:val="center"/>
      </w:pPr>
      <w:r>
        <w:rPr>
          <w:rFonts w:ascii="Arial" w:cs="Arial" w:eastAsia="Arial" w:hAnsi="Arial"/>
          <w:b/>
          <w:bCs/>
          <w:sz w:val="20"/>
          <w:szCs w:val="20"/>
        </w:rPr>
        <w:t xml:space="preserve">Tabel 2.2 Relasi Antar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354"/>
        <w:gridCol w:w="1354"/>
        <w:gridCol w:w="1534"/>
        <w:gridCol w:w="1083"/>
        <w:gridCol w:w="3159"/>
      </w:tblGrid>
      <w:tr>
        <w:trPr>
          <w:tblHeader/>
        </w:trPr>
        <w:tc>
          <w:tcPr>
            <w:tcW w:type="dxa" w:w="5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No</w:t>
            </w:r>
          </w:p>
        </w:tc>
        <w:tc>
          <w:tcPr>
            <w:tcW w:type="dxa" w:w="135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Tabel Induk</w:t>
            </w:r>
          </w:p>
        </w:tc>
        <w:tc>
          <w:tcPr>
            <w:tcW w:type="dxa" w:w="135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Tabel Anak</w:t>
            </w:r>
          </w:p>
        </w:tc>
        <w:tc>
          <w:tcPr>
            <w:tcW w:type="dxa" w:w="15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Kolom FK</w:t>
            </w:r>
          </w:p>
        </w:tc>
        <w:tc>
          <w:tcPr>
            <w:tcW w:type="dxa" w:w="108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Kardinalitas</w:t>
            </w:r>
          </w:p>
        </w:tc>
        <w:tc>
          <w:tcPr>
            <w:tcW w:type="dxa" w:w="315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Keterangan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divisi</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jabatan</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id_divisi</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divisi memiliki banyak jabatan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divisi</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id_divisi</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divisi memiliki banyak karyawan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3</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jabatan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id_jabatan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jabatan dipegang banyak karyawan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4</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users</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id_karyawan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0..1</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karyawan memiliki paling banyak satu akun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5</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divisi</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area</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id_divisi</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divisi memiliki banyak area kerja</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6</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area</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id_area</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Area tetap/default karyawan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7</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absensi</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id_karyawan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karyawan QCT memiliki banyak catatan absensi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8</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area</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absensi</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id_area</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area menjadi penugasan banyak absensi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9</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absensi</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created_by</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 sebagai penginput absensi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10</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rekap_absensi</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diverifikasi_oleh</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 memverifikasi rekap absensi bulanan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11</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benang</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jadwal_produksi</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merge</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merge dijadwalkan berkali-kali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12</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jadwal_produksi</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created_by</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 Produksi sebagai penginput jadwal</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13</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benang</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merge</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merge menghasilkan banyak doffing</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14</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created_by</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Supervisor Produksi sebagai penginput doffing</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15</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check_batch</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id_doffing</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0..1</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troly doffing dicek satu kali</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16</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grade</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check_batch</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id_grade</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Grade hasil pengecekan troly</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17</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check_batch</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insp_visual, insp_lab</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area Visual dan Lab yang mengecek</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18</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abnormal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id_doffing</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troly dapat memiliki banyak bobbin abnormal</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19</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mesin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abnormal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kode_mesin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Mesin asal bobbin abnormal</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20</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jenis_abnormal</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abnormal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id_jns_abn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Jenis abnormal bobbin</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21</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grade</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abnormal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id_grade</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Grade bobbin abnormal</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22</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abnormal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insp_visual, insp_lab</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yang mencatat abnormal</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23</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benang</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sampel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merge</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Satu merge diambil sampel tiap shift</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24</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jenis_abnormal</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sampel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id_jns_abn</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0..N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Jenis abnormal sampel (kosong = OK)</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25</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grade</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sampel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id_grade</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Grade hasil uji sampel</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26</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sampel</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insp_visual, insp_lab</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Operator yang menguji sampel</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27</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laporan_check</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diverifikasi_oleh</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HOD QCT memverifikasi laporan check per shift</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28</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rekap_check</w:t>
            </w:r>
          </w:p>
        </w:tc>
        <w:tc>
          <w:tcPr>
            <w:tcW w:type="dxa" w:w="15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diverifikasi_oleh</w:t>
            </w:r>
          </w:p>
        </w:tc>
        <w:tc>
          <w:tcPr>
            <w:tcW w:type="dxa" w:w="1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1 : N</w:t>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Direktur memverifikasi dan mengarsipkan rekap check</w:t>
            </w:r>
          </w:p>
        </w:tc>
      </w:tr>
    </w:tbl>
    <w:p>
      <w:r>
        <w:br w:type="page"/>
      </w:r>
    </w:p>
    <w:p>
      <w:pPr>
        <w:pStyle w:val="Heading1"/>
        <w:spacing w:after="160" w:before="240"/>
      </w:pPr>
      <w:r>
        <w:rPr>
          <w:rFonts w:ascii="Arial" w:cs="Arial" w:eastAsia="Arial" w:hAnsi="Arial"/>
          <w:b/>
          <w:bCs/>
          <w:sz w:val="28"/>
          <w:szCs w:val="28"/>
        </w:rPr>
        <w:t xml:space="preserve">3. Keterkaitan Use Case dengan Tabel</w:t>
      </w:r>
    </w:p>
    <w:p>
      <w:pPr>
        <w:spacing w:after="120" w:line="300"/>
        <w:jc w:val="both"/>
      </w:pPr>
      <w:r>
        <w:rPr>
          <w:rFonts w:ascii="Arial" w:cs="Arial" w:eastAsia="Arial" w:hAnsi="Arial"/>
          <w:sz w:val="22"/>
          <w:szCs w:val="22"/>
        </w:rPr>
        <w:t xml:space="preserve">Tabel berikut menunjukkan tabel database yang digunakan oleh setiap use case. C = create, R = read, U = update, D = delete/nonaktifkan.</w:t>
      </w:r>
    </w:p>
    <w:p>
      <w:pPr>
        <w:keepNext/>
        <w:spacing w:after="80" w:before="120"/>
        <w:jc w:val="center"/>
      </w:pPr>
      <w:r>
        <w:rPr>
          <w:rFonts w:ascii="Arial" w:cs="Arial" w:eastAsia="Arial" w:hAnsi="Arial"/>
          <w:b/>
          <w:bCs/>
          <w:sz w:val="20"/>
          <w:szCs w:val="20"/>
        </w:rPr>
        <w:t xml:space="preserve">Tabel 3.1 Keterkaitan Use Case dengan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347"/>
        <w:gridCol w:w="3069"/>
        <w:gridCol w:w="2888"/>
      </w:tblGrid>
      <w:tr>
        <w:trPr>
          <w:tblHeader/>
        </w:trPr>
        <w:tc>
          <w:tcPr>
            <w:tcW w:type="dxa" w:w="7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Arial" w:cs="Arial" w:eastAsia="Arial" w:hAnsi="Arial"/>
                <w:b/>
                <w:bCs/>
                <w:sz w:val="19"/>
                <w:szCs w:val="19"/>
              </w:rPr>
              <w:t xml:space="preserve">Kode</w:t>
            </w:r>
          </w:p>
        </w:tc>
        <w:tc>
          <w:tcPr>
            <w:tcW w:type="dxa" w:w="23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Use Case</w:t>
            </w:r>
          </w:p>
        </w:tc>
        <w:tc>
          <w:tcPr>
            <w:tcW w:type="dxa" w:w="306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Tabel yang Diolah (Akses)</w:t>
            </w:r>
          </w:p>
        </w:tc>
        <w:tc>
          <w:tcPr>
            <w:tcW w:type="dxa" w:w="28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Arial" w:cs="Arial" w:eastAsia="Arial" w:hAnsi="Arial"/>
                <w:b/>
                <w:bCs/>
                <w:sz w:val="19"/>
                <w:szCs w:val="19"/>
              </w:rPr>
              <w:t xml:space="preserve">Tabel Rujukan (Read)</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UC01</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Login</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users (R)</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 area, absensi</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UC02</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Logout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UC03</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Karyawan</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 divisi, jabatan (CRUD)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area</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UC04</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Akun Pengguna</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users (CRUD)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UC05</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Melihat Rekap Absensi QCT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rekap_absensi (R)</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absensi, karyawan, area</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UC06</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Jadwal Produksi</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jadwal_produksi, benang, mesin (CRUD)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UC07</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Doffing</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 (CRUD)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benang</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UC08</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Master QCT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area, grade, jenis_abnormal (CRUD)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divisi</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UC09</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Absensi &amp; Penugasan Area QCT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absensi (CRUD)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karyawan, area</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UC10</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Verifikasi Rekap Absensi Bulanan QCT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rekap_absensi (C, U)</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absensi, karyawan</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UC11</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Verifikasi Laporan Check QCT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laporan_check (C, U)</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check_batch, abnormal, sampel</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UC12</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Cek Visual</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check_batch (C, U: hasil_visual)</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 grade</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UC13</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Cek Denier</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check_batch (U: hasil_denier)</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 grade</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UC14</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Abnormal Benang</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abnormal (CRUD)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doffing, mesin, jenis_abnormal, grade</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UC15</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Kelola Data Sampel</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sampel (CRUD)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benang, jenis_abnormal, grade</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UC16</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Melihat Rekap Check QCT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rekap_check (R)</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check_batch, abnormal, sampel, laporan_check</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UC17</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Verifikasi Rekap Check QCT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rekap_check (C, U: status)</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laporan_check</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Arial" w:cs="Arial" w:eastAsia="Arial" w:hAnsi="Arial"/>
                <w:b w:val="false"/>
                <w:bCs w:val="false"/>
                <w:sz w:val="19"/>
                <w:szCs w:val="19"/>
              </w:rPr>
              <w:t xml:space="preserve">UC18</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Arsipkan Rekap Check QCT</w:t>
            </w:r>
          </w:p>
        </w:tc>
        <w:tc>
          <w:tcPr>
            <w:tcW w:type="dxa" w:w="306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rekap_check (U: file_pdf)</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Arial" w:cs="Arial" w:eastAsia="Arial" w:hAnsi="Arial"/>
                <w:b w:val="false"/>
                <w:bCs w:val="false"/>
                <w:sz w:val="19"/>
                <w:szCs w:val="19"/>
              </w:rPr>
              <w:t xml:space="preser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3c64e9c56f858a219649ac6852c0bd6d4cd93e.png"/><Relationship Id="rId9" Type="http://schemas.openxmlformats.org/officeDocument/2006/relationships/image" Target="media/627e4e4b9b9604452621e9654df6bfaaa39d8e8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2026-10-21T14:08:14.895Z</dcterms:created>
  <dcterms:modified xsi:type="dcterms:W3CDTF">2026-10-21T14:08:14.897Z</dcterms:modified>
</cp:coreProperties>
</file>

<file path=docProps/custom.xml><?xml version="1.0" encoding="utf-8"?>
<Properties xmlns="http://schemas.openxmlformats.org/officeDocument/2006/custom-properties" xmlns:vt="http://schemas.openxmlformats.org/officeDocument/2006/docPropsVTypes"/>
</file>