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2</w:t>
      </w:r>
      <w:r>
        <w:rPr>
          <w:rFonts w:hint="eastAsia"/>
        </w:rPr>
        <w:t>．总体设计</w:t>
      </w:r>
    </w:p>
    <w:p>
      <w:pPr>
        <w:rPr>
          <w:rFonts w:hint="eastAsia"/>
        </w:rPr>
      </w:pPr>
      <w:r>
        <w:t xml:space="preserve">2.1 </w:t>
      </w:r>
      <w:r>
        <w:rPr>
          <w:rFonts w:hint="eastAsia"/>
        </w:rPr>
        <w:t>需求概述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</w:rPr>
        <w:t>山东省占地15.79万</w:t>
      </w:r>
      <w:r>
        <w:t>平方公里，</w:t>
      </w:r>
      <w:r>
        <w:rPr>
          <w:rFonts w:hint="eastAsia"/>
        </w:rPr>
        <w:t>有9946.</w:t>
      </w:r>
      <w:r>
        <w:t>6</w:t>
      </w:r>
      <w:r>
        <w:rPr>
          <w:rFonts w:hint="eastAsia"/>
        </w:rPr>
        <w:t>4万</w:t>
      </w:r>
      <w:r>
        <w:t>人口，</w:t>
      </w:r>
      <w:r>
        <w:rPr>
          <w:rFonts w:hint="eastAsia"/>
        </w:rPr>
        <w:t>是我国的人口大省和人力资源大省，如此庞大</w:t>
      </w:r>
      <w:r>
        <w:t>的人口</w:t>
      </w:r>
      <w:r>
        <w:rPr>
          <w:rFonts w:hint="eastAsia"/>
        </w:rPr>
        <w:t>基数</w:t>
      </w:r>
      <w:r>
        <w:t>，</w:t>
      </w:r>
      <w:r>
        <w:rPr>
          <w:rFonts w:hint="eastAsia"/>
        </w:rPr>
        <w:t>使得人力资源的信息登记、管理就尤为重要。</w:t>
      </w:r>
      <w:r>
        <w:rPr>
          <w:rFonts w:hint="eastAsia"/>
          <w:lang w:val="en-US" w:eastAsia="zh-CN"/>
        </w:rPr>
        <w:t>为便于统计管理山东省企业人力资源信息变更。山东省企业数据采集系统将用户分为省级用户与企业用户，企业用户将企业信息登记在系统中以便省级用户查看统计。企业用户将人力资源变动信息提交申报，省级用户查看这些申报，给出批复信息并选择是否通过这些申报。数据采集系统会根据提交的信息进行数据分析，供用户查询。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要求系统能够有效、快速、安全、可靠的完成上述功能。并要求客户界面简单明了利于操作。</w:t>
      </w:r>
      <w:bookmarkStart w:id="0" w:name="_GoBack"/>
      <w:bookmarkEnd w:id="0"/>
    </w:p>
    <w:p>
      <w:r>
        <w:t xml:space="preserve">2.2 </w:t>
      </w:r>
      <w:r>
        <w:rPr>
          <w:rFonts w:hint="eastAsia"/>
        </w:rPr>
        <w:t>软件结构</w:t>
      </w:r>
    </w:p>
    <w:p>
      <w:pPr>
        <w:rPr>
          <w:rFonts w:hint="eastAsia"/>
        </w:rPr>
      </w:pPr>
      <w:r>
        <w:rPr>
          <w:rFonts w:hint="eastAsia"/>
        </w:rPr>
        <w:t>【如给出软件系统的结构图。】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242310"/>
            <wp:effectExtent l="0" t="0" r="3810" b="15240"/>
            <wp:docPr id="1" name="图片 1" descr="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18"/>
    <w:rsid w:val="00581B18"/>
    <w:rsid w:val="007A6CA3"/>
    <w:rsid w:val="007E001E"/>
    <w:rsid w:val="008C168E"/>
    <w:rsid w:val="00EA59A7"/>
    <w:rsid w:val="379356D9"/>
    <w:rsid w:val="7142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0"/>
    <w:pPr>
      <w:tabs>
        <w:tab w:val="left" w:pos="3090"/>
      </w:tabs>
      <w:spacing w:line="360" w:lineRule="auto"/>
    </w:pPr>
    <w:rPr>
      <w:rFonts w:ascii="宋体" w:hAnsi="宋体"/>
    </w:rPr>
  </w:style>
  <w:style w:type="paragraph" w:styleId="3">
    <w:name w:val="toc 1"/>
    <w:basedOn w:val="1"/>
    <w:next w:val="1"/>
    <w:semiHidden/>
    <w:qFormat/>
    <w:uiPriority w:val="0"/>
  </w:style>
  <w:style w:type="character" w:customStyle="1" w:styleId="6">
    <w:name w:val="正文文本 Char"/>
    <w:basedOn w:val="4"/>
    <w:link w:val="2"/>
    <w:uiPriority w:val="0"/>
    <w:rPr>
      <w:rFonts w:ascii="宋体" w:hAnsi="宋体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117</Words>
  <Characters>667</Characters>
  <Lines>5</Lines>
  <Paragraphs>1</Paragraphs>
  <ScaleCrop>false</ScaleCrop>
  <LinksUpToDate>false</LinksUpToDate>
  <CharactersWithSpaces>783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2017-05-12T02:42:00Z</dcterms:created>
  <dc:creator>qiao</dc:creator>
  <cp:lastModifiedBy>Msy</cp:lastModifiedBy>
  <dcterms:modified xsi:type="dcterms:W3CDTF">2017-05-14T13:12:25Z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