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科研内容图空泛问题交接报告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workflow.txt 的 Word 展示副本；正式交接内容以同目录 UTF-8 文本为准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一、结论摘要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本次问题的共同原因是 README 正文内容图在制作阶段被误当作氛围插图。提示词先描述画风、设备和场景，没有先锁定需要呈现的研究对象、字段、关系与流程状态；第一轮验收又只检查整体观感，没有执行内容删除测试和逐字逐边核对。结果是图片可以充当网页背景，却不能说明 evidence-research 等 skill 的真实输入、判断过程和输出。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二、证据边界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479"/>
        <w:gridCol w:w="3175"/>
      </w:tblGrid>
      <w:tr>
        <w:tc>
          <w:tcPr>
            <w:tcW w:type="dxa" w:w="1757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6"/>
              </w:rPr>
              <w:t>证据类型</w:t>
            </w:r>
          </w:p>
        </w:tc>
        <w:tc>
          <w:tcPr>
            <w:tcW w:type="dxa" w:w="4479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6"/>
              </w:rPr>
              <w:t>内容</w:t>
            </w:r>
          </w:p>
        </w:tc>
        <w:tc>
          <w:tcPr>
            <w:tcW w:type="dxa" w:w="3175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6"/>
              </w:rPr>
              <w:t>位置或限制</w:t>
            </w:r>
          </w:p>
        </w:tc>
      </w:tr>
      <w:tr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用户确认</w:t>
            </w:r>
          </w:p>
        </w:tc>
        <w:tc>
          <w:tcPr>
            <w:tcW w:type="dxa" w:w="447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除网页装饰或明确特殊场景外，不接受空泛概念插图</w:t>
            </w:r>
          </w:p>
        </w:tc>
        <w:tc>
          <w:tcPr>
            <w:tcW w:type="dxa" w:w="317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当前会话纠正</w:t>
            </w:r>
          </w:p>
        </w:tc>
      </w:tr>
      <w:tr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直接观察</w:t>
            </w:r>
          </w:p>
        </w:tc>
        <w:tc>
          <w:tcPr>
            <w:tcW w:type="dxa" w:w="447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修订图包含研究问题、来源、证据矩阵和决策状态</w:t>
            </w:r>
          </w:p>
        </w:tc>
        <w:tc>
          <w:tcPr>
            <w:tcW w:type="dxa" w:w="317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docs/showcase/illustrations/evidence-research.png</w:t>
            </w:r>
          </w:p>
        </w:tc>
      </w:tr>
      <w:tr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可复核推断</w:t>
            </w:r>
          </w:p>
        </w:tc>
        <w:tc>
          <w:tcPr>
            <w:tcW w:type="dxa" w:w="4479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最早失效位于图片类型判定与内容规划</w:t>
            </w:r>
          </w:p>
        </w:tc>
        <w:tc>
          <w:tcPr>
            <w:tcW w:type="dxa" w:w="317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由当前图和规则对照得出</w:t>
            </w:r>
          </w:p>
        </w:tc>
      </w:tr>
      <w:tr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待核验</w:t>
            </w:r>
          </w:p>
        </w:tc>
        <w:tc>
          <w:tcPr>
            <w:tcW w:type="dxa" w:w="4479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初始空泛候选未作为正式仓库成果保留</w:t>
            </w:r>
          </w:p>
        </w:tc>
        <w:tc>
          <w:tcPr>
            <w:tcW w:type="dxa" w:w="3175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不能进行像素级前后比较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三、问题 WF-001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涉及的工作项为 evidence-research、consulting-delivery、epiagentkit-maintenance 和 academic-humanizer 的 README image2 展示图，问题发生在图前规划与第一轮验收。正确结果是内容图直接显示具体对象、字段、关系、流程状态或真实截图依据，脱离相邻说明仍能识别图中任务。初始表现则以抽象卡片、设备和背景氛围表达 evidence-research，缺少研究问题、来源身份、偏倚、适用性和决策关系。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最早失效环节是把 README skill 示例误判为氛围图，导致提示词先锁定审美方向而未先列出最小充分内容。现有流程没有阻止问题，是因为验收没有逐项比较用户要求、图中对象、文字和箭头，也没有把“是否能说明真实任务”作为完成条件。该问题使展示图无法帮助读者理解 skill 的输入、判断和交付结果，README 视觉效果与实际能力发生脱节。共同原因的置信度高，但初始候选未入仓，因此无法做像素级比较。</w:t>
      </w:r>
    </w:p>
    <w:p>
      <w:r>
        <w:br w:type="page"/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四、候选调整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候选目标行为是让正文内容图先建立最小充分内容清单，再设计视觉系统。research-visuals 应在生成前列出对象、字段、关系和逐字文字，imagegen 返回后逐项核对；修改 skill 时另按维护流程生成两份内容要求不同且分别合格的可打开成果，并用 review/INDEX.md 说明验收重点。真实统计图继续转 publication-figures，真实界面使用截图，科研原始图像不得生成式重绘。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五、必须保留与合法例外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封面、网页装饰和用户明确选择的特殊氛围场景仍可使用无字或少字插图，本次调整不能被扩大为所有图片都要密集排版。海军蓝、青绿和白色只属于 README 当前视觉系统，不能要求医学机制图、机器学习架构图和学术汇报都使用同一配色或横向四栏构图。完成维护时应以旧的网页 hero 场景继续通过、新的证据核验内容图能够显示研究问题、来源、证据矩阵和决策状态作为一组新旧回归用例。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六、尚缺证据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当前缺少初始空泛候选的仓库内文件，也缺少第三方使用者在窄屏和不同 README 渲染器中的可读性反馈。后续维护者应在完整仓库中核对全局规则、research-visuals 核心流程、scenario-playbook.md、prompt-recipes.md、README 调用位置和相应测试，再决定最终修改位置；本交接报告只提供现场证据和候选机制，不预先指定必须修改或不得修改某个组件。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