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EFC9C" w14:textId="209A04E6" w:rsidR="008B2D28" w:rsidRPr="001D44F2" w:rsidRDefault="001D44F2" w:rsidP="001D44F2">
      <w:pPr>
        <w:jc w:val="center"/>
        <w:rPr>
          <w:b/>
          <w:bCs/>
        </w:rPr>
      </w:pPr>
      <w:r w:rsidRPr="001D44F2">
        <w:rPr>
          <w:rFonts w:hint="eastAsia"/>
          <w:b/>
          <w:bCs/>
        </w:rPr>
        <w:t>打卡一</w:t>
      </w:r>
    </w:p>
    <w:p w14:paraId="56D9761F" w14:textId="03228C95" w:rsidR="001D44F2" w:rsidRPr="001D44F2" w:rsidRDefault="001D44F2" w:rsidP="001D44F2">
      <w:pPr>
        <w:jc w:val="left"/>
        <w:rPr>
          <w:b/>
          <w:bCs/>
        </w:rPr>
      </w:pPr>
      <w:r w:rsidRPr="001D44F2">
        <w:rPr>
          <w:rFonts w:hint="eastAsia"/>
          <w:b/>
          <w:bCs/>
        </w:rPr>
        <w:t>赛题背景：</w:t>
      </w:r>
    </w:p>
    <w:p w14:paraId="6AAD01F1" w14:textId="19B6CAF1" w:rsidR="001D44F2" w:rsidRDefault="001D44F2" w:rsidP="001D44F2">
      <w:pPr>
        <w:jc w:val="left"/>
      </w:pPr>
      <w:r>
        <w:rPr>
          <w:rFonts w:hint="eastAsia"/>
        </w:rPr>
        <w:t>赛题以金融风控中的个人信贷为背景，要求选手根据贷款申请人的数据信息预测其是否有违约的可能，以此判断是否通过此项贷款，这是一个典型的分类问题。</w:t>
      </w:r>
    </w:p>
    <w:p w14:paraId="14943D98" w14:textId="2ACAEC13" w:rsidR="001D44F2" w:rsidRDefault="001D44F2" w:rsidP="001D44F2">
      <w:pPr>
        <w:jc w:val="left"/>
        <w:rPr>
          <w:b/>
          <w:bCs/>
        </w:rPr>
      </w:pPr>
      <w:r w:rsidRPr="001D44F2">
        <w:rPr>
          <w:rFonts w:hint="eastAsia"/>
          <w:b/>
          <w:bCs/>
        </w:rPr>
        <w:t>赛题数据：</w:t>
      </w:r>
    </w:p>
    <w:p w14:paraId="45CF6A19" w14:textId="5FBADD00" w:rsidR="001D44F2" w:rsidRDefault="001D44F2" w:rsidP="001D44F2">
      <w:pPr>
        <w:jc w:val="left"/>
      </w:pPr>
      <w:r w:rsidRPr="001D44F2">
        <w:rPr>
          <w:rFonts w:hint="eastAsia"/>
        </w:rPr>
        <w:t>赛题以预测用户贷款是否违约为任务，数据集报名后可见并可下载，该数据来自某信贷平台的贷款记录，总数据量超过</w:t>
      </w:r>
      <w:r w:rsidRPr="001D44F2">
        <w:t>120w，包含47列变量信息，其中15列为匿名变量。为了保证比赛的公平性，将会从中抽取80万条作为训练集，20万条作为测试集A，20万条作为测试集B，同时会对</w:t>
      </w:r>
      <w:proofErr w:type="spellStart"/>
      <w:r w:rsidRPr="001D44F2">
        <w:t>employmentTitle</w:t>
      </w:r>
      <w:proofErr w:type="spellEnd"/>
      <w:r w:rsidRPr="001D44F2">
        <w:t>、purpose、</w:t>
      </w:r>
      <w:proofErr w:type="spellStart"/>
      <w:r w:rsidRPr="001D44F2">
        <w:t>postCode</w:t>
      </w:r>
      <w:proofErr w:type="spellEnd"/>
      <w:r w:rsidRPr="001D44F2">
        <w:t>和title等信息进行脱敏。</w:t>
      </w:r>
    </w:p>
    <w:p w14:paraId="1EBD2A42" w14:textId="5C8651F1" w:rsidR="001D44F2" w:rsidRDefault="001D44F2" w:rsidP="001D44F2">
      <w:pPr>
        <w:jc w:val="left"/>
      </w:pPr>
      <w:r>
        <w:rPr>
          <w:noProof/>
        </w:rPr>
        <w:drawing>
          <wp:inline distT="0" distB="0" distL="0" distR="0" wp14:anchorId="727F17A3" wp14:editId="240B31E8">
            <wp:extent cx="5274310" cy="5683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8164" w14:textId="64522B24" w:rsidR="001D44F2" w:rsidRDefault="001D44F2" w:rsidP="001D44F2">
      <w:pPr>
        <w:jc w:val="left"/>
      </w:pPr>
    </w:p>
    <w:p w14:paraId="3F4DF2AC" w14:textId="2C638E39" w:rsidR="001D44F2" w:rsidRDefault="001D44F2" w:rsidP="001D44F2">
      <w:pPr>
        <w:jc w:val="left"/>
      </w:pPr>
    </w:p>
    <w:p w14:paraId="0253DD1A" w14:textId="6655F15B" w:rsidR="001D44F2" w:rsidRDefault="001D44F2" w:rsidP="001D44F2">
      <w:pPr>
        <w:jc w:val="left"/>
      </w:pPr>
    </w:p>
    <w:p w14:paraId="0A1911C5" w14:textId="7ECB77A6" w:rsidR="001D44F2" w:rsidRDefault="001D44F2" w:rsidP="001D44F2">
      <w:pPr>
        <w:jc w:val="left"/>
      </w:pPr>
    </w:p>
    <w:p w14:paraId="5EBA0746" w14:textId="21B5FEE5" w:rsidR="001D44F2" w:rsidRDefault="001D44F2" w:rsidP="001D44F2">
      <w:pPr>
        <w:jc w:val="left"/>
      </w:pPr>
    </w:p>
    <w:p w14:paraId="5E005156" w14:textId="4D3D2848" w:rsidR="001D44F2" w:rsidRDefault="001D44F2" w:rsidP="001D44F2">
      <w:pPr>
        <w:jc w:val="left"/>
      </w:pPr>
    </w:p>
    <w:p w14:paraId="3E3F3C68" w14:textId="0EAB8600" w:rsidR="001D44F2" w:rsidRDefault="001D44F2" w:rsidP="001D44F2">
      <w:pPr>
        <w:jc w:val="left"/>
      </w:pPr>
      <w:r>
        <w:rPr>
          <w:noProof/>
        </w:rPr>
        <w:lastRenderedPageBreak/>
        <w:drawing>
          <wp:inline distT="0" distB="0" distL="0" distR="0" wp14:anchorId="6F9310C4" wp14:editId="4C84688B">
            <wp:extent cx="5274310" cy="5627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057E2" w14:textId="3CF329F0" w:rsidR="001D44F2" w:rsidRDefault="001D44F2" w:rsidP="001D44F2">
      <w:pPr>
        <w:jc w:val="left"/>
      </w:pPr>
    </w:p>
    <w:p w14:paraId="579CC0D1" w14:textId="62E04121" w:rsidR="001D44F2" w:rsidRDefault="001D44F2" w:rsidP="001D44F2">
      <w:pPr>
        <w:jc w:val="left"/>
        <w:rPr>
          <w:b/>
          <w:bCs/>
        </w:rPr>
      </w:pPr>
      <w:r w:rsidRPr="001D44F2">
        <w:rPr>
          <w:rFonts w:hint="eastAsia"/>
          <w:b/>
          <w:bCs/>
        </w:rPr>
        <w:t>评判标准：</w:t>
      </w:r>
    </w:p>
    <w:p w14:paraId="502F6CB9" w14:textId="29A82C71" w:rsidR="001D44F2" w:rsidRDefault="001D44F2" w:rsidP="001D44F2">
      <w:pPr>
        <w:jc w:val="left"/>
      </w:pPr>
      <w:r w:rsidRPr="001D44F2">
        <w:rPr>
          <w:rFonts w:hint="eastAsia"/>
        </w:rPr>
        <w:t>提交结果为每个测试样本是</w:t>
      </w:r>
      <w:r w:rsidRPr="001D44F2">
        <w:t>1的概率，也就是y为1的概率。评价方法为AUC评估模型效果（越大越好）。</w:t>
      </w:r>
    </w:p>
    <w:p w14:paraId="33BDBE72" w14:textId="113FFBA0" w:rsidR="001D44F2" w:rsidRDefault="001D44F2" w:rsidP="001D44F2">
      <w:pPr>
        <w:jc w:val="left"/>
      </w:pPr>
    </w:p>
    <w:p w14:paraId="5EA4E54A" w14:textId="76FD429D" w:rsidR="001D44F2" w:rsidRDefault="001D44F2" w:rsidP="001D44F2">
      <w:pPr>
        <w:jc w:val="left"/>
      </w:pPr>
    </w:p>
    <w:p w14:paraId="6CF16F1A" w14:textId="0CF88681" w:rsidR="001D44F2" w:rsidRDefault="001D44F2" w:rsidP="001D44F2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AUC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Area Under Curve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）被定义为</w:t>
      </w:r>
      <w:hyperlink r:id="rId8" w:tgtFrame="_blank" w:history="1">
        <w:r>
          <w:rPr>
            <w:rStyle w:val="a7"/>
            <w:rFonts w:ascii="Arial" w:hAnsi="Arial" w:cs="Arial"/>
            <w:color w:val="136EC2"/>
            <w:szCs w:val="21"/>
          </w:rPr>
          <w:t>ROC</w:t>
        </w:r>
        <w:r>
          <w:rPr>
            <w:rStyle w:val="a7"/>
            <w:rFonts w:ascii="Arial" w:hAnsi="Arial" w:cs="Arial"/>
            <w:color w:val="136EC2"/>
            <w:szCs w:val="21"/>
          </w:rPr>
          <w:t>曲线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下与坐标轴围成的面积，显然这个面积的数值不会大于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。又由于</w:t>
      </w:r>
      <w:r>
        <w:rPr>
          <w:rFonts w:ascii="Arial" w:hAnsi="Arial" w:cs="Arial"/>
          <w:color w:val="333333"/>
          <w:szCs w:val="21"/>
          <w:shd w:val="clear" w:color="auto" w:fill="FFFFFF"/>
        </w:rPr>
        <w:t>ROC</w:t>
      </w:r>
      <w:r>
        <w:rPr>
          <w:rFonts w:ascii="Arial" w:hAnsi="Arial" w:cs="Arial"/>
          <w:color w:val="333333"/>
          <w:szCs w:val="21"/>
          <w:shd w:val="clear" w:color="auto" w:fill="FFFFFF"/>
        </w:rPr>
        <w:t>曲线一般都处于</w:t>
      </w:r>
      <w:r>
        <w:rPr>
          <w:rFonts w:ascii="Arial" w:hAnsi="Arial" w:cs="Arial"/>
          <w:color w:val="333333"/>
          <w:szCs w:val="21"/>
          <w:shd w:val="clear" w:color="auto" w:fill="FFFFFF"/>
        </w:rPr>
        <w:t>y=x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这条直线的上方，所以</w:t>
      </w:r>
      <w:r>
        <w:rPr>
          <w:rFonts w:ascii="Arial" w:hAnsi="Arial" w:cs="Arial"/>
          <w:color w:val="333333"/>
          <w:szCs w:val="21"/>
          <w:shd w:val="clear" w:color="auto" w:fill="FFFFFF"/>
        </w:rPr>
        <w:t>AUC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的取值范围在</w:t>
      </w:r>
      <w:r>
        <w:rPr>
          <w:rFonts w:ascii="Arial" w:hAnsi="Arial" w:cs="Arial"/>
          <w:color w:val="333333"/>
          <w:szCs w:val="21"/>
          <w:shd w:val="clear" w:color="auto" w:fill="FFFFFF"/>
        </w:rPr>
        <w:t>0.5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之间。</w:t>
      </w:r>
      <w:r>
        <w:rPr>
          <w:rFonts w:ascii="Arial" w:hAnsi="Arial" w:cs="Arial"/>
          <w:color w:val="333333"/>
          <w:szCs w:val="21"/>
          <w:shd w:val="clear" w:color="auto" w:fill="FFFFFF"/>
        </w:rPr>
        <w:t>AUC</w:t>
      </w:r>
      <w:r>
        <w:rPr>
          <w:rFonts w:ascii="Arial" w:hAnsi="Arial" w:cs="Arial"/>
          <w:color w:val="333333"/>
          <w:szCs w:val="21"/>
          <w:shd w:val="clear" w:color="auto" w:fill="FFFFFF"/>
        </w:rPr>
        <w:t>越接近</w:t>
      </w:r>
      <w:r>
        <w:rPr>
          <w:rFonts w:ascii="Arial" w:hAnsi="Arial" w:cs="Arial"/>
          <w:color w:val="333333"/>
          <w:szCs w:val="21"/>
          <w:shd w:val="clear" w:color="auto" w:fill="FFFFFF"/>
        </w:rPr>
        <w:t>1.0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，检测方法真实性越高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  <w:shd w:val="clear" w:color="auto" w:fill="FFFFFF"/>
        </w:rPr>
        <w:t>等于</w:t>
      </w:r>
      <w:r>
        <w:rPr>
          <w:rFonts w:ascii="Arial" w:hAnsi="Arial" w:cs="Arial"/>
          <w:color w:val="333333"/>
          <w:szCs w:val="21"/>
          <w:shd w:val="clear" w:color="auto" w:fill="FFFFFF"/>
        </w:rPr>
        <w:t>0.5</w:t>
      </w:r>
      <w:r>
        <w:rPr>
          <w:rFonts w:ascii="Arial" w:hAnsi="Arial" w:cs="Arial"/>
          <w:color w:val="333333"/>
          <w:szCs w:val="21"/>
          <w:shd w:val="clear" w:color="auto" w:fill="FFFFFF"/>
        </w:rPr>
        <w:t>时，则真实性最低，无应用价值。</w:t>
      </w:r>
    </w:p>
    <w:p w14:paraId="354CAEC6" w14:textId="584D8FE2" w:rsidR="00351F72" w:rsidRDefault="00351F72" w:rsidP="001D44F2">
      <w:pPr>
        <w:jc w:val="left"/>
      </w:pPr>
      <w:r w:rsidRPr="00351F72">
        <w:rPr>
          <w:rFonts w:hint="eastAsia"/>
        </w:rPr>
        <w:t>其中，</w:t>
      </w:r>
      <w:r w:rsidRPr="00351F72">
        <w:t>ROC曲线全称为受试者工作特征曲线 （receiver operating characteristic curve），它是根据一系列不同的二分类方式（分界值或决定阈），以真阳性率（敏感性）为纵坐标，假阳性率（1-特异性）为横坐标绘制的曲线。</w:t>
      </w:r>
    </w:p>
    <w:p w14:paraId="44DDE528" w14:textId="77777777" w:rsidR="00351F72" w:rsidRDefault="00351F72" w:rsidP="00351F72">
      <w:pPr>
        <w:jc w:val="left"/>
      </w:pPr>
      <w:r>
        <w:t>ROC曲线的横坐标是伪阳性率（也叫假正类率，False Positive Rate），纵坐标是真阳性率（真正类率，True Positive Rate），相应的还有真阴性率（真负类率，True Negative Rate）</w:t>
      </w:r>
      <w:r>
        <w:lastRenderedPageBreak/>
        <w:t>和伪阴性率（假负类率，False Negative Rate）。这四类指标的计算方法如下：</w:t>
      </w:r>
    </w:p>
    <w:p w14:paraId="0FAD16B6" w14:textId="77777777" w:rsidR="00351F72" w:rsidRDefault="00351F72" w:rsidP="00351F72">
      <w:pPr>
        <w:jc w:val="left"/>
      </w:pPr>
      <w:r>
        <w:rPr>
          <w:rFonts w:hint="eastAsia"/>
        </w:rPr>
        <w:t xml:space="preserve">　　（</w:t>
      </w:r>
      <w:r>
        <w:t>1）伪阳性率（FPR）：判定为正例却不是真正例的概率，即真负例中判为正例的概率</w:t>
      </w:r>
    </w:p>
    <w:p w14:paraId="7E4CFC29" w14:textId="77777777" w:rsidR="00351F72" w:rsidRDefault="00351F72" w:rsidP="00351F72">
      <w:pPr>
        <w:jc w:val="left"/>
      </w:pPr>
      <w:r>
        <w:rPr>
          <w:rFonts w:hint="eastAsia"/>
        </w:rPr>
        <w:t xml:space="preserve">　　（</w:t>
      </w:r>
      <w:r>
        <w:t>2）真阳性率（TPR）：判定为正例也是真正例的概率，即真正例中判为正例的概率（也即正例召回率）</w:t>
      </w:r>
    </w:p>
    <w:p w14:paraId="6A72AC00" w14:textId="77777777" w:rsidR="00351F72" w:rsidRDefault="00351F72" w:rsidP="00351F72">
      <w:pPr>
        <w:jc w:val="left"/>
      </w:pPr>
      <w:r>
        <w:rPr>
          <w:rFonts w:hint="eastAsia"/>
        </w:rPr>
        <w:t xml:space="preserve">　　（</w:t>
      </w:r>
      <w:r>
        <w:t>3）伪阴性率（FNR）：判定为负例却不是真负例的概率，即真正例中判为负例的概率。</w:t>
      </w:r>
    </w:p>
    <w:p w14:paraId="3295A5C6" w14:textId="4C3D669F" w:rsidR="00351F72" w:rsidRPr="00351F72" w:rsidRDefault="00351F72" w:rsidP="00351F72">
      <w:pPr>
        <w:jc w:val="left"/>
        <w:rPr>
          <w:rFonts w:hint="eastAsia"/>
        </w:rPr>
      </w:pPr>
      <w:r>
        <w:rPr>
          <w:rFonts w:hint="eastAsia"/>
        </w:rPr>
        <w:t>（</w:t>
      </w:r>
      <w:r>
        <w:t>4）真阴性率（TNR）：判定为负例也是真负例的概率，即真负例中判为负例的概率。</w:t>
      </w:r>
    </w:p>
    <w:p w14:paraId="4FBAAA1F" w14:textId="5F77F43D" w:rsidR="001D44F2" w:rsidRPr="001D44F2" w:rsidRDefault="001D44F2" w:rsidP="001D44F2">
      <w:pPr>
        <w:jc w:val="left"/>
        <w:rPr>
          <w:rFonts w:hint="eastAsia"/>
        </w:rPr>
      </w:pPr>
    </w:p>
    <w:sectPr w:rsidR="001D44F2" w:rsidRPr="001D4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B511D" w14:textId="77777777" w:rsidR="00335168" w:rsidRDefault="00335168" w:rsidP="001D44F2">
      <w:r>
        <w:separator/>
      </w:r>
    </w:p>
  </w:endnote>
  <w:endnote w:type="continuationSeparator" w:id="0">
    <w:p w14:paraId="67C8B20E" w14:textId="77777777" w:rsidR="00335168" w:rsidRDefault="00335168" w:rsidP="001D4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0BE3B" w14:textId="77777777" w:rsidR="00335168" w:rsidRDefault="00335168" w:rsidP="001D44F2">
      <w:r>
        <w:separator/>
      </w:r>
    </w:p>
  </w:footnote>
  <w:footnote w:type="continuationSeparator" w:id="0">
    <w:p w14:paraId="6B016ACD" w14:textId="77777777" w:rsidR="00335168" w:rsidRDefault="00335168" w:rsidP="001D44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F5"/>
    <w:rsid w:val="001D44F2"/>
    <w:rsid w:val="00335168"/>
    <w:rsid w:val="00351F72"/>
    <w:rsid w:val="008B2D28"/>
    <w:rsid w:val="00BD56F5"/>
    <w:rsid w:val="00FF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5ABBD"/>
  <w15:chartTrackingRefBased/>
  <w15:docId w15:val="{09D3CE12-9FDD-4ECB-B865-8B537234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44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44F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D4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5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ROC%E6%9B%B2%E7%BA%B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1029473260@qq.com</dc:creator>
  <cp:keywords/>
  <dc:description/>
  <cp:lastModifiedBy>1029473260@qq.com</cp:lastModifiedBy>
  <cp:revision>2</cp:revision>
  <dcterms:created xsi:type="dcterms:W3CDTF">2020-09-15T11:57:00Z</dcterms:created>
  <dcterms:modified xsi:type="dcterms:W3CDTF">2020-09-15T12:24:00Z</dcterms:modified>
</cp:coreProperties>
</file>