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3731" w14:textId="77777777" w:rsidR="006A7358" w:rsidRPr="006A7358" w:rsidRDefault="006A7358" w:rsidP="006A73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58A6">
        <w:rPr>
          <w:rFonts w:ascii="Times New Roman" w:hAnsi="Times New Roman" w:cs="Times New Roman"/>
          <w:b/>
          <w:bCs/>
          <w:sz w:val="28"/>
          <w:szCs w:val="28"/>
        </w:rPr>
        <w:t>10 тестовых вопросов</w:t>
      </w:r>
    </w:p>
    <w:p w14:paraId="6DA707EC" w14:textId="77777777" w:rsidR="006A7358" w:rsidRPr="006A7358" w:rsidRDefault="006A7358" w:rsidP="006A73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58A6">
        <w:rPr>
          <w:rFonts w:ascii="Times New Roman" w:hAnsi="Times New Roman" w:cs="Times New Roman"/>
          <w:b/>
          <w:bCs/>
          <w:sz w:val="28"/>
          <w:szCs w:val="28"/>
        </w:rPr>
        <w:t>(по учебному пособию Павловской О.О., Кондакова С.В.)</w:t>
      </w:r>
    </w:p>
    <w:p w14:paraId="0E537AD8" w14:textId="5E16E417" w:rsidR="006A7358" w:rsidRPr="006A7358" w:rsidRDefault="006A7358" w:rsidP="006A7358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Блок 1: Общие характеристики машины</w:t>
      </w:r>
    </w:p>
    <w:p w14:paraId="0FB9235A" w14:textId="6B140C2F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1. Трактор ТМ10 ГСТ15 – машина:</w:t>
      </w:r>
    </w:p>
    <w:p w14:paraId="4C8DE320" w14:textId="7520E83C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а) тягового класса 10;</w:t>
      </w:r>
    </w:p>
    <w:p w14:paraId="7A4F1BA3" w14:textId="0A7A2E8D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б) тягового класса 15;</w:t>
      </w:r>
    </w:p>
    <w:p w14:paraId="47E43453" w14:textId="0C58884E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в) тяговых классов от 10 до 15.</w:t>
      </w:r>
    </w:p>
    <w:p w14:paraId="6DC62F90" w14:textId="3CD4B4F9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2. Максимальное тяговое усилие машина развивает при работе двигателя на:</w:t>
      </w:r>
    </w:p>
    <w:p w14:paraId="671B95AE" w14:textId="3B71CAD7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а) первой передаче;</w:t>
      </w:r>
    </w:p>
    <w:p w14:paraId="284A237B" w14:textId="177F5DEB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б) третьей передаче;</w:t>
      </w:r>
    </w:p>
    <w:p w14:paraId="3F3FF568" w14:textId="0C42C29C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в) пятой передаче.</w:t>
      </w:r>
    </w:p>
    <w:p w14:paraId="5A9243D8" w14:textId="2F3939F9" w:rsidR="006A7358" w:rsidRPr="006A7358" w:rsidRDefault="006A7358" w:rsidP="006A7358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Блок 2: Ходовая система и трансмиссия</w:t>
      </w:r>
    </w:p>
    <w:p w14:paraId="48514248" w14:textId="074781B7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3. Гусеничные цепи, тележки, ведущие и направляющие колёса, опорные и поддерживающие катки образуют:</w:t>
      </w:r>
    </w:p>
    <w:p w14:paraId="7068A3B0" w14:textId="7830A406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а) трак;</w:t>
      </w:r>
    </w:p>
    <w:p w14:paraId="795C877A" w14:textId="7D1173B6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б) гусеничный движитель;</w:t>
      </w:r>
    </w:p>
    <w:p w14:paraId="6DC64CED" w14:textId="2190FEEF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в) ходовую систему.</w:t>
      </w:r>
    </w:p>
    <w:p w14:paraId="78FE88A6" w14:textId="2DF99217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4. ГСТ состоит из:</w:t>
      </w:r>
    </w:p>
    <w:p w14:paraId="57CD4536" w14:textId="5290ED5E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а) одного гидравлического привода гусениц;</w:t>
      </w:r>
    </w:p>
    <w:p w14:paraId="78E4FAA9" w14:textId="1CEF011F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б) двух независимых гидравлических приводов гусениц;</w:t>
      </w:r>
    </w:p>
    <w:p w14:paraId="037121A1" w14:textId="180AD12A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в) двух зависимых электромеханических приводов гусениц.</w:t>
      </w:r>
    </w:p>
    <w:p w14:paraId="4805DA8A" w14:textId="4171C359" w:rsidR="006A7358" w:rsidRPr="006A7358" w:rsidRDefault="006A7358" w:rsidP="006A7358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Блок 3: Гидравлика и системы управления</w:t>
      </w:r>
    </w:p>
    <w:p w14:paraId="74C09974" w14:textId="2219D871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5. Гидравлическая система ТМ10 обеспечивает работу:</w:t>
      </w:r>
    </w:p>
    <w:p w14:paraId="1BCBF459" w14:textId="7206F5FF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а) только силового поворота;</w:t>
      </w:r>
    </w:p>
    <w:p w14:paraId="7A69C1E3" w14:textId="10182B41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б) только навесного оборудования;</w:t>
      </w:r>
    </w:p>
    <w:p w14:paraId="46400D36" w14:textId="0A401A95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в) и силового поворота, и навесного оборудования.</w:t>
      </w:r>
    </w:p>
    <w:p w14:paraId="338E0EBA" w14:textId="624849F3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6. Исполнительным механизмом системы управления рабочим органом бульдозера является:</w:t>
      </w:r>
    </w:p>
    <w:p w14:paraId="6BD7C85D" w14:textId="584881EC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а) электропривод;</w:t>
      </w:r>
    </w:p>
    <w:p w14:paraId="502E8CF9" w14:textId="70AD129F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б) гидропривод.</w:t>
      </w:r>
    </w:p>
    <w:p w14:paraId="24E30998" w14:textId="77777777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</w:p>
    <w:p w14:paraId="34F3DD98" w14:textId="44600885" w:rsidR="006A7358" w:rsidRPr="006A7358" w:rsidRDefault="006A7358" w:rsidP="006A7358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lastRenderedPageBreak/>
        <w:t>Блок 4: Измерительные устройства и системы автоматического управления</w:t>
      </w:r>
    </w:p>
    <w:p w14:paraId="3D498402" w14:textId="4CA10AF7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7. Датчик углового положения отвала в продольной плоскости устанавливается:</w:t>
      </w:r>
    </w:p>
    <w:p w14:paraId="485A0AFB" w14:textId="3AB06070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а) на толкающем брусе бульдозера;</w:t>
      </w:r>
    </w:p>
    <w:p w14:paraId="4164193F" w14:textId="1B707A23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б) на задней стенке отвала;</w:t>
      </w:r>
    </w:p>
    <w:p w14:paraId="38296C77" w14:textId="450A5533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в) на гидроцилиндре подъема отвала.</w:t>
      </w:r>
    </w:p>
    <w:p w14:paraId="42855953" w14:textId="69ED821C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8. Чем выше разрешение энкодера N, тем:</w:t>
      </w:r>
    </w:p>
    <w:p w14:paraId="10C0ACB5" w14:textId="57A55751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а) быстрее энкодер определяет положение вала;</w:t>
      </w:r>
    </w:p>
    <w:p w14:paraId="4AAE5047" w14:textId="7D13B4E2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б) точнее энкодер определяет положение вала;</w:t>
      </w:r>
    </w:p>
    <w:p w14:paraId="1C4A9A4C" w14:textId="780F48F8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в) меньшее число импульсов выдает энкодер на один оборот.</w:t>
      </w:r>
    </w:p>
    <w:p w14:paraId="39484298" w14:textId="14829C1C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9. Синхронным регулированием насосов в системе управления движением обеспечивается:</w:t>
      </w:r>
    </w:p>
    <w:p w14:paraId="242F822F" w14:textId="7D6F507F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а) поворот машины;</w:t>
      </w:r>
    </w:p>
    <w:p w14:paraId="4DA20B0F" w14:textId="32700276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б) прямолинейное движение машины;</w:t>
      </w:r>
    </w:p>
    <w:p w14:paraId="5C8F0AF3" w14:textId="0E1B391E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в) разворот трактора на месте.</w:t>
      </w:r>
    </w:p>
    <w:p w14:paraId="0B5DA071" w14:textId="5F13528F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10. Стабилизация частоты вращения вала двигателя обеспечивается:</w:t>
      </w:r>
    </w:p>
    <w:p w14:paraId="21E0C108" w14:textId="456AFBFB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а) только изменением подачи топлива в цилиндры;</w:t>
      </w:r>
    </w:p>
    <w:p w14:paraId="465A094D" w14:textId="34519BFC" w:rsidR="006A7358" w:rsidRPr="006A7358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б) только перемещением рабочего органа по вертикали;</w:t>
      </w:r>
    </w:p>
    <w:p w14:paraId="0723AE0F" w14:textId="39D9D72F" w:rsidR="006A7358" w:rsidRPr="0008246A" w:rsidRDefault="006A7358" w:rsidP="006A7358">
      <w:pPr>
        <w:rPr>
          <w:rFonts w:ascii="Times New Roman" w:hAnsi="Times New Roman" w:cs="Times New Roman"/>
          <w:sz w:val="28"/>
          <w:szCs w:val="28"/>
        </w:rPr>
      </w:pPr>
      <w:r w:rsidRPr="006A7358">
        <w:rPr>
          <w:rFonts w:ascii="Times New Roman" w:hAnsi="Times New Roman" w:cs="Times New Roman"/>
          <w:sz w:val="28"/>
          <w:szCs w:val="28"/>
        </w:rPr>
        <w:t>в) одновременно изменением подачи топлива и перемещением рабочего органа по вертикали.</w:t>
      </w:r>
    </w:p>
    <w:sectPr w:rsidR="006A7358" w:rsidRPr="0008246A" w:rsidSect="006A73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FD"/>
    <w:rsid w:val="000477B6"/>
    <w:rsid w:val="0008246A"/>
    <w:rsid w:val="00522FB9"/>
    <w:rsid w:val="006A7358"/>
    <w:rsid w:val="00884A3F"/>
    <w:rsid w:val="00B002FD"/>
    <w:rsid w:val="00BE3EA5"/>
    <w:rsid w:val="00BE6527"/>
    <w:rsid w:val="00E7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CDE9B"/>
  <w15:chartTrackingRefBased/>
  <w15:docId w15:val="{13AE2047-B033-4CE8-87B7-D852C24D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7358"/>
  </w:style>
  <w:style w:type="paragraph" w:styleId="1">
    <w:name w:val="heading 1"/>
    <w:basedOn w:val="a"/>
    <w:next w:val="a"/>
    <w:link w:val="10"/>
    <w:uiPriority w:val="9"/>
    <w:qFormat/>
    <w:rsid w:val="00B0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2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2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2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2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2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2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02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02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02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0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02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0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2026-04-27T08:02:00Z</dcterms:created>
  <dcterms:modified xsi:type="dcterms:W3CDTF">2026-04-27T14:25:00Z</dcterms:modified>
</cp:coreProperties>
</file>