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0F082" w14:textId="63ACE912" w:rsidR="007722FC" w:rsidRDefault="001D1008" w:rsidP="00692CDF">
      <w:r w:rsidRPr="00F705BF">
        <w:drawing>
          <wp:anchor distT="0" distB="0" distL="114300" distR="114300" simplePos="0" relativeHeight="251658240" behindDoc="0" locked="0" layoutInCell="1" allowOverlap="1" wp14:anchorId="51D8F40E" wp14:editId="3AB81F90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451860" cy="1638300"/>
            <wp:effectExtent l="0" t="0" r="0" b="0"/>
            <wp:wrapSquare wrapText="bothSides"/>
            <wp:docPr id="116875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5379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22FC">
        <w:br w:type="textWrapping" w:clear="all"/>
      </w:r>
    </w:p>
    <w:p w14:paraId="1BAAC10E" w14:textId="2F6A14E9" w:rsidR="00F705BF" w:rsidRDefault="0015460B" w:rsidP="00692CDF">
      <w:hyperlink r:id="rId7" w:history="1">
        <w:r w:rsidRPr="0015460B">
          <w:rPr>
            <w:rStyle w:val="Hyperlink"/>
          </w:rPr>
          <w:t>#PROJECTOVERVIEW</w:t>
        </w:r>
      </w:hyperlink>
      <w:r w:rsidRPr="0015460B">
        <w:br/>
        <w:t>The aim of this Project is to:</w:t>
      </w:r>
      <w:r w:rsidRPr="0015460B">
        <w:br/>
        <w:t xml:space="preserve">A. Establish robust data integration processes to compile and validate diverse datasets related to </w:t>
      </w:r>
      <w:r w:rsidR="00692CDF">
        <w:t xml:space="preserve">carbon emission industries in 1854-2019, </w:t>
      </w:r>
      <w:r w:rsidRPr="0015460B">
        <w:t>ensuring data consistency and accuracy.</w:t>
      </w:r>
      <w:r w:rsidRPr="0015460B">
        <w:br/>
        <w:t xml:space="preserve">B. Perform descriptive data analysis to summarize key statistics related to </w:t>
      </w:r>
      <w:r w:rsidR="00692CDF">
        <w:t>parent entities and types.</w:t>
      </w:r>
      <w:r w:rsidRPr="0015460B">
        <w:br/>
        <w:t xml:space="preserve">C. </w:t>
      </w:r>
      <w:r w:rsidR="00495EE5">
        <w:t>Split the production value and total emission by commodity.</w:t>
      </w:r>
      <w:r w:rsidRPr="0015460B">
        <w:br/>
        <w:t xml:space="preserve">D. </w:t>
      </w:r>
      <w:r w:rsidR="00495EE5">
        <w:t>To show the difference between high granularity emission data and medium granularity data.</w:t>
      </w:r>
      <w:r w:rsidRPr="0015460B">
        <w:br/>
        <w:t xml:space="preserve">E. </w:t>
      </w:r>
      <w:r w:rsidR="00495EE5">
        <w:t>By using tree type visual spilt the data of total emission by parent type.</w:t>
      </w:r>
    </w:p>
    <w:p w14:paraId="3514D2C8" w14:textId="77777777" w:rsidR="00495EE5" w:rsidRDefault="00495EE5" w:rsidP="00692CDF"/>
    <w:p w14:paraId="0B5D526E" w14:textId="0A3DE2E1" w:rsidR="00495EE5" w:rsidRDefault="00495EE5" w:rsidP="00692CDF">
      <w:hyperlink r:id="rId8" w:history="1">
        <w:r w:rsidRPr="00495EE5">
          <w:rPr>
            <w:rStyle w:val="Hyperlink"/>
          </w:rPr>
          <w:t>#InsightsExplored</w:t>
        </w:r>
      </w:hyperlink>
    </w:p>
    <w:p w14:paraId="1FA0D8A5" w14:textId="77777777" w:rsidR="00801199" w:rsidRDefault="00495EE5" w:rsidP="00692CDF">
      <w:r w:rsidRPr="00495EE5">
        <w:t>*</w:t>
      </w:r>
      <w:r w:rsidRPr="00801199">
        <w:rPr>
          <w:b/>
          <w:bCs/>
        </w:rPr>
        <w:t xml:space="preserve">Emission </w:t>
      </w:r>
      <w:r w:rsidRPr="00801199">
        <w:rPr>
          <w:b/>
          <w:bCs/>
        </w:rPr>
        <w:t>in 20</w:t>
      </w:r>
      <w:r w:rsidRPr="00801199">
        <w:rPr>
          <w:b/>
          <w:bCs/>
        </w:rPr>
        <w:t>19</w:t>
      </w:r>
      <w:r w:rsidRPr="00801199">
        <w:rPr>
          <w:b/>
          <w:bCs/>
        </w:rPr>
        <w:t>:</w:t>
      </w:r>
      <w:r w:rsidRPr="00495EE5">
        <w:t xml:space="preserve"> </w:t>
      </w:r>
      <w:r w:rsidR="00CB411A">
        <w:t>OIL AND NGL-29% NATURAL GAS-21.67% CEMENT-3.66% TOTAL COAL-44%.</w:t>
      </w:r>
    </w:p>
    <w:p w14:paraId="2A0747C7" w14:textId="0F974ED6" w:rsidR="00CB411A" w:rsidRDefault="00495EE5" w:rsidP="00692CDF">
      <w:r w:rsidRPr="00495EE5">
        <w:t>*</w:t>
      </w:r>
      <w:r w:rsidR="00CB411A" w:rsidRPr="00CB411A">
        <w:rPr>
          <w:b/>
          <w:bCs/>
        </w:rPr>
        <w:t xml:space="preserve"> </w:t>
      </w:r>
      <w:r w:rsidR="00CB411A" w:rsidRPr="00A6385E">
        <w:rPr>
          <w:b/>
          <w:bCs/>
        </w:rPr>
        <w:t>The database categorizes entities into three types</w:t>
      </w:r>
      <w:r w:rsidR="00CB411A" w:rsidRPr="00A6385E">
        <w:t>: investor-owned companies, state-owned companies, and nation-states.</w:t>
      </w:r>
    </w:p>
    <w:p w14:paraId="49F96B37" w14:textId="77777777" w:rsidR="00801199" w:rsidRDefault="00495EE5" w:rsidP="00692CDF">
      <w:r w:rsidRPr="00495EE5">
        <w:t>*</w:t>
      </w:r>
      <w:r w:rsidR="00CB411A" w:rsidRPr="00801199">
        <w:rPr>
          <w:b/>
          <w:bCs/>
        </w:rPr>
        <w:t xml:space="preserve">Commodity </w:t>
      </w:r>
      <w:r w:rsidRPr="00801199">
        <w:rPr>
          <w:b/>
          <w:bCs/>
        </w:rPr>
        <w:t>Statistics:</w:t>
      </w:r>
      <w:r w:rsidRPr="00495EE5">
        <w:t xml:space="preserve"> </w:t>
      </w:r>
      <w:r w:rsidR="00CB411A">
        <w:t>Coal types</w:t>
      </w:r>
      <w:r w:rsidRPr="00495EE5">
        <w:t xml:space="preserve"> are </w:t>
      </w:r>
      <w:r w:rsidR="00CB411A">
        <w:t>having highest percentage in CO2 emission.</w:t>
      </w:r>
    </w:p>
    <w:p w14:paraId="29600819" w14:textId="48002E34" w:rsidR="00CB411A" w:rsidRDefault="00CB411A" w:rsidP="00692CDF">
      <w:r w:rsidRPr="00495EE5">
        <w:t>*</w:t>
      </w:r>
      <w:r w:rsidRPr="00801199">
        <w:rPr>
          <w:b/>
          <w:bCs/>
        </w:rPr>
        <w:t>Sum of total emission</w:t>
      </w:r>
      <w:r w:rsidR="00801199">
        <w:rPr>
          <w:b/>
          <w:bCs/>
        </w:rPr>
        <w:t xml:space="preserve"> in tree method</w:t>
      </w:r>
      <w:r w:rsidRPr="00801199">
        <w:rPr>
          <w:b/>
          <w:bCs/>
        </w:rPr>
        <w:t>:</w:t>
      </w:r>
      <w:r>
        <w:t xml:space="preserve"> separated the data by Parent types using low,</w:t>
      </w:r>
      <w:r w:rsidR="00801199">
        <w:t xml:space="preserve"> </w:t>
      </w:r>
      <w:r>
        <w:t>medium,</w:t>
      </w:r>
      <w:r w:rsidR="00801199">
        <w:t xml:space="preserve"> </w:t>
      </w:r>
      <w:r>
        <w:t>high granularity data</w:t>
      </w:r>
      <w:r w:rsidR="00801199">
        <w:t>.</w:t>
      </w:r>
    </w:p>
    <w:p w14:paraId="3FC8A8C1" w14:textId="1125FBF3" w:rsidR="00801199" w:rsidRDefault="00801199" w:rsidP="00801199">
      <w:r w:rsidRPr="00495EE5">
        <w:t>*</w:t>
      </w:r>
      <w:r w:rsidRPr="00801199">
        <w:rPr>
          <w:b/>
          <w:bCs/>
        </w:rPr>
        <w:t xml:space="preserve">Sum of </w:t>
      </w:r>
      <w:r w:rsidRPr="00801199">
        <w:rPr>
          <w:b/>
          <w:bCs/>
        </w:rPr>
        <w:t>production value by commodity:</w:t>
      </w:r>
      <w:r>
        <w:t xml:space="preserve"> arranged the production value data by commodity using stacked area chart.</w:t>
      </w:r>
    </w:p>
    <w:p w14:paraId="7647E928" w14:textId="77777777" w:rsidR="00801199" w:rsidRDefault="00801199" w:rsidP="00692CDF"/>
    <w:p w14:paraId="1B61888D" w14:textId="77777777" w:rsidR="00801199" w:rsidRDefault="00801199" w:rsidP="00692CDF"/>
    <w:p w14:paraId="62F9585F" w14:textId="77777777" w:rsidR="00CB411A" w:rsidRDefault="00CB411A" w:rsidP="00692CDF"/>
    <w:p w14:paraId="35A3C2C3" w14:textId="77777777" w:rsidR="00495EE5" w:rsidRDefault="00495EE5" w:rsidP="00692CDF"/>
    <w:p w14:paraId="6BD479E9" w14:textId="77777777" w:rsidR="00F705BF" w:rsidRDefault="00F705BF">
      <w:r>
        <w:br w:type="page"/>
      </w:r>
    </w:p>
    <w:p w14:paraId="0C6C5203" w14:textId="77777777" w:rsidR="00F705BF" w:rsidRDefault="00F705BF"/>
    <w:p w14:paraId="4ABEF55D" w14:textId="7D89531A" w:rsidR="00F705BF" w:rsidRDefault="00F705BF"/>
    <w:p w14:paraId="554E7669" w14:textId="77777777" w:rsidR="00F705BF" w:rsidRPr="00A6385E" w:rsidRDefault="00F705BF">
      <w:pPr>
        <w:rPr>
          <w:b/>
          <w:bCs/>
        </w:rPr>
      </w:pPr>
    </w:p>
    <w:p w14:paraId="4F7567A7" w14:textId="17A65CF9" w:rsidR="00A6385E" w:rsidRDefault="00A6385E" w:rsidP="00F705BF">
      <w:r w:rsidRPr="00A6385E">
        <w:rPr>
          <w:b/>
          <w:bCs/>
        </w:rPr>
        <w:t>The database categorizes entities into three types</w:t>
      </w:r>
      <w:r w:rsidRPr="00A6385E">
        <w:t>: investor-owned companies, state-owned companies, and nation-states. Historically, investor-owned companies account for 31% of all emissions tracked by the database (440 GtCO2e), with </w:t>
      </w:r>
      <w:r w:rsidRPr="00A6385E">
        <w:rPr>
          <w:b/>
          <w:bCs/>
        </w:rPr>
        <w:t>Chevron</w:t>
      </w:r>
      <w:r w:rsidRPr="00A6385E">
        <w:t>, </w:t>
      </w:r>
      <w:r w:rsidRPr="00A6385E">
        <w:rPr>
          <w:b/>
          <w:bCs/>
        </w:rPr>
        <w:t>ExxonMobil</w:t>
      </w:r>
      <w:r w:rsidRPr="00A6385E">
        <w:t>, and </w:t>
      </w:r>
      <w:r w:rsidRPr="00A6385E">
        <w:rPr>
          <w:b/>
          <w:bCs/>
        </w:rPr>
        <w:t>BP</w:t>
      </w:r>
      <w:r w:rsidRPr="00A6385E">
        <w:t> the three largest contributors respectively. State-owned companies are linked to 33% of the database total (465 GtCO2e), with </w:t>
      </w:r>
      <w:r w:rsidRPr="00A6385E">
        <w:rPr>
          <w:b/>
          <w:bCs/>
        </w:rPr>
        <w:t>Saudi Aramco</w:t>
      </w:r>
      <w:r w:rsidRPr="00A6385E">
        <w:t>, </w:t>
      </w:r>
      <w:r w:rsidRPr="00A6385E">
        <w:rPr>
          <w:b/>
          <w:bCs/>
        </w:rPr>
        <w:t>Gazprom</w:t>
      </w:r>
      <w:r w:rsidRPr="00A6385E">
        <w:t>, and the </w:t>
      </w:r>
      <w:r w:rsidRPr="00A6385E">
        <w:rPr>
          <w:b/>
          <w:bCs/>
        </w:rPr>
        <w:t>National Iranian Oil Company</w:t>
      </w:r>
      <w:r w:rsidRPr="00A6385E">
        <w:t> being the largest contributors. Nation-states account for the remaining 36% (516 GtCO2e), with </w:t>
      </w:r>
      <w:r w:rsidRPr="00A6385E">
        <w:rPr>
          <w:b/>
          <w:bCs/>
        </w:rPr>
        <w:t>China's coal production</w:t>
      </w:r>
      <w:r w:rsidRPr="00A6385E">
        <w:t> and the </w:t>
      </w:r>
      <w:r w:rsidRPr="00A6385E">
        <w:rPr>
          <w:b/>
          <w:bCs/>
        </w:rPr>
        <w:t>Former Soviet Union</w:t>
      </w:r>
      <w:r w:rsidRPr="00A6385E">
        <w:t> the largest contributors</w:t>
      </w:r>
      <w:r w:rsidRPr="00A6385E">
        <w:drawing>
          <wp:inline distT="0" distB="0" distL="0" distR="0" wp14:anchorId="456091FD" wp14:editId="55BAB7FC">
            <wp:extent cx="4206240" cy="1934210"/>
            <wp:effectExtent l="0" t="0" r="3810" b="8890"/>
            <wp:docPr id="113711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15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430" cy="19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617C" w14:textId="13895068" w:rsidR="00A6385E" w:rsidRDefault="00A6385E" w:rsidP="00F705BF"/>
    <w:p w14:paraId="3ABBD4AE" w14:textId="77777777" w:rsidR="00A6385E" w:rsidRDefault="00A6385E" w:rsidP="00F705BF">
      <w:pPr>
        <w:rPr>
          <w:b/>
          <w:bCs/>
        </w:rPr>
      </w:pPr>
    </w:p>
    <w:p w14:paraId="34F3CAAC" w14:textId="61405F3E" w:rsidR="00A6385E" w:rsidRDefault="00A6385E" w:rsidP="00F705BF"/>
    <w:p w14:paraId="2725DCCB" w14:textId="0A0DE0CD" w:rsidR="00F705BF" w:rsidRDefault="00F705BF"/>
    <w:p w14:paraId="31028C05" w14:textId="77777777" w:rsidR="00F705BF" w:rsidRDefault="00F705BF">
      <w:r>
        <w:br w:type="page"/>
      </w:r>
    </w:p>
    <w:p w14:paraId="65B451CA" w14:textId="233485ED" w:rsidR="00C220A8" w:rsidRDefault="0015460B">
      <w:r w:rsidRPr="0015460B">
        <w:lastRenderedPageBreak/>
        <w:br/>
        <w:t>*Crime Types: Theft is the highest crime, followed closely by burglary and assault.</w:t>
      </w:r>
      <w:r w:rsidRPr="0015460B">
        <w:br/>
        <w:t>*Incident by Location: Most incidents occur in urban areas, with downtown and suburban areas showing relatively similar counts. Rural areas have the fewest crime incidents.</w:t>
      </w:r>
      <w:r w:rsidRPr="0015460B">
        <w:br/>
        <w:t>*Gender Statistics: Males are involved in a significant majority of incidents, representing 69% of the total.</w:t>
      </w:r>
      <w:r w:rsidRPr="0015460B">
        <w:br/>
        <w:t>*Age Group Data: Majority of incidents involve individuals in the 26-38 and 39-59 age groups.</w:t>
      </w:r>
      <w:r w:rsidRPr="0015460B">
        <w:br/>
        <w:t xml:space="preserve">*Drug Incidents: Cocaine and Marijuana-related incidents are the </w:t>
      </w:r>
      <w:proofErr w:type="gramStart"/>
      <w:r w:rsidRPr="0015460B">
        <w:t>highest ,</w:t>
      </w:r>
      <w:proofErr w:type="gramEnd"/>
      <w:r w:rsidRPr="0015460B">
        <w:t xml:space="preserve"> with their counts being close.</w:t>
      </w:r>
    </w:p>
    <w:sectPr w:rsidR="00C220A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E373F" w14:textId="77777777" w:rsidR="00AA697E" w:rsidRDefault="00AA697E" w:rsidP="007722FC">
      <w:pPr>
        <w:spacing w:after="0" w:line="240" w:lineRule="auto"/>
      </w:pPr>
      <w:r>
        <w:separator/>
      </w:r>
    </w:p>
  </w:endnote>
  <w:endnote w:type="continuationSeparator" w:id="0">
    <w:p w14:paraId="51225380" w14:textId="77777777" w:rsidR="00AA697E" w:rsidRDefault="00AA697E" w:rsidP="0077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2DA09" w14:textId="77777777" w:rsidR="00AA697E" w:rsidRDefault="00AA697E" w:rsidP="007722FC">
      <w:pPr>
        <w:spacing w:after="0" w:line="240" w:lineRule="auto"/>
      </w:pPr>
      <w:r>
        <w:separator/>
      </w:r>
    </w:p>
  </w:footnote>
  <w:footnote w:type="continuationSeparator" w:id="0">
    <w:p w14:paraId="4213CAAF" w14:textId="77777777" w:rsidR="00AA697E" w:rsidRDefault="00AA697E" w:rsidP="00772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AAD95" w14:textId="77522DEB" w:rsidR="007722FC" w:rsidRPr="007722FC" w:rsidRDefault="007722FC" w:rsidP="007722FC">
    <w:pPr>
      <w:pStyle w:val="Header"/>
      <w:rPr>
        <w:b/>
        <w:bCs/>
        <w:sz w:val="28"/>
        <w:szCs w:val="28"/>
      </w:rPr>
    </w:pPr>
    <w:r w:rsidRPr="007722FC">
      <w:rPr>
        <w:b/>
        <w:bCs/>
        <w:sz w:val="28"/>
        <w:szCs w:val="28"/>
      </w:rPr>
      <w:t>Carbon major emission Data analysis: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0B"/>
    <w:rsid w:val="0015460B"/>
    <w:rsid w:val="001D1008"/>
    <w:rsid w:val="00495EE5"/>
    <w:rsid w:val="00692CDF"/>
    <w:rsid w:val="006F1271"/>
    <w:rsid w:val="007722FC"/>
    <w:rsid w:val="00785E5E"/>
    <w:rsid w:val="00801199"/>
    <w:rsid w:val="00A6385E"/>
    <w:rsid w:val="00AA697E"/>
    <w:rsid w:val="00C220A8"/>
    <w:rsid w:val="00CB411A"/>
    <w:rsid w:val="00F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D1E1"/>
  <w15:chartTrackingRefBased/>
  <w15:docId w15:val="{1974FC2E-4A14-41B9-B7F0-67BF81AD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2FC"/>
  </w:style>
  <w:style w:type="paragraph" w:styleId="Footer">
    <w:name w:val="footer"/>
    <w:basedOn w:val="Normal"/>
    <w:link w:val="FooterChar"/>
    <w:uiPriority w:val="99"/>
    <w:unhideWhenUsed/>
    <w:rsid w:val="0077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insightsexplored&amp;highlightedUpdateUrns=urn%3Ali%3Aactivity%3A72157608310141952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projectoverview&amp;highlightedUpdateUrns=urn%3Ali%3Aactivity%3A721576083101419520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M</dc:creator>
  <cp:keywords/>
  <dc:description/>
  <cp:lastModifiedBy>Kanimozhi M</cp:lastModifiedBy>
  <cp:revision>3</cp:revision>
  <dcterms:created xsi:type="dcterms:W3CDTF">2024-07-14T18:00:00Z</dcterms:created>
  <dcterms:modified xsi:type="dcterms:W3CDTF">2024-07-14T19:42:00Z</dcterms:modified>
</cp:coreProperties>
</file>