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20E" w:rsidRDefault="00BD0689" w:rsidP="00281988">
      <w:pPr>
        <w:pStyle w:val="Title"/>
        <w:pBdr>
          <w:bottom w:val="single" w:sz="8" w:space="6" w:color="4F81BD" w:themeColor="accent1"/>
        </w:pBdr>
      </w:pPr>
      <w:bookmarkStart w:id="0" w:name="_GoBack"/>
      <w:bookmarkEnd w:id="0"/>
      <w:r w:rsidRPr="00C66AB5">
        <w:t xml:space="preserve">Using DEA to Investigate </w:t>
      </w:r>
      <w:r w:rsidR="00C918CD">
        <w:t xml:space="preserve">Expenditure </w:t>
      </w:r>
      <w:r w:rsidRPr="00C66AB5">
        <w:t>Factors Impacting Efficiency of Human Development in Sub-Saharan Africa</w:t>
      </w:r>
    </w:p>
    <w:p w:rsidR="00281988" w:rsidRPr="00C66AB5" w:rsidRDefault="00281988" w:rsidP="00281988">
      <w:pPr>
        <w:pStyle w:val="Subtitle"/>
      </w:pPr>
      <w:r>
        <w:t xml:space="preserve">A </w:t>
      </w:r>
      <w:r w:rsidRPr="00C66AB5">
        <w:t>Project Proposal</w:t>
      </w:r>
    </w:p>
    <w:p w:rsidR="00281988" w:rsidRPr="00C66AB5" w:rsidRDefault="00281988" w:rsidP="00281988">
      <w:pPr>
        <w:pStyle w:val="Heading1"/>
        <w:rPr>
          <w:rFonts w:asciiTheme="minorHAnsi" w:hAnsiTheme="minorHAnsi"/>
        </w:rPr>
      </w:pPr>
      <w:r>
        <w:t>Project Introduction</w:t>
      </w:r>
    </w:p>
    <w:p w:rsidR="002B2313" w:rsidRDefault="002B2313" w:rsidP="00C66AB5">
      <w:pPr>
        <w:pStyle w:val="NoSpacing"/>
        <w:spacing w:line="240" w:lineRule="auto"/>
        <w:contextualSpacing/>
        <w:rPr>
          <w:rFonts w:asciiTheme="minorHAnsi" w:hAnsiTheme="minorHAnsi"/>
          <w:sz w:val="24"/>
          <w:szCs w:val="24"/>
        </w:rPr>
      </w:pPr>
      <w:r w:rsidRPr="00C66AB5">
        <w:rPr>
          <w:rFonts w:asciiTheme="minorHAnsi" w:hAnsiTheme="minorHAnsi"/>
          <w:sz w:val="24"/>
          <w:szCs w:val="24"/>
        </w:rPr>
        <w:t>The Sub-Sahara African</w:t>
      </w:r>
      <w:r w:rsidR="00FF3783" w:rsidRPr="00C66AB5">
        <w:rPr>
          <w:rFonts w:asciiTheme="minorHAnsi" w:hAnsiTheme="minorHAnsi"/>
          <w:sz w:val="24"/>
          <w:szCs w:val="24"/>
        </w:rPr>
        <w:t xml:space="preserve"> </w:t>
      </w:r>
      <w:r w:rsidR="00281988">
        <w:rPr>
          <w:rFonts w:asciiTheme="minorHAnsi" w:hAnsiTheme="minorHAnsi"/>
          <w:sz w:val="24"/>
          <w:szCs w:val="24"/>
        </w:rPr>
        <w:t>developing countries</w:t>
      </w:r>
      <w:r w:rsidR="00FF3783" w:rsidRPr="00C66AB5">
        <w:rPr>
          <w:rFonts w:asciiTheme="minorHAnsi" w:hAnsiTheme="minorHAnsi"/>
          <w:sz w:val="24"/>
          <w:szCs w:val="24"/>
        </w:rPr>
        <w:t xml:space="preserve"> </w:t>
      </w:r>
      <w:r w:rsidRPr="00C66AB5">
        <w:rPr>
          <w:rFonts w:asciiTheme="minorHAnsi" w:hAnsiTheme="minorHAnsi"/>
          <w:sz w:val="24"/>
          <w:szCs w:val="24"/>
        </w:rPr>
        <w:t xml:space="preserve">are considered extremely rural and impoverished, making health, education and basic wealth for quality of life as luxuries.  Even though in the last decade, Sub-Saharan Africa has experienced widespread growth, many of these gains have not yet improved the region’s food security or access to water. Thus, </w:t>
      </w:r>
      <w:r w:rsidR="00CC41D3" w:rsidRPr="00C66AB5">
        <w:rPr>
          <w:rFonts w:asciiTheme="minorHAnsi" w:hAnsiTheme="minorHAnsi"/>
          <w:sz w:val="24"/>
          <w:szCs w:val="24"/>
        </w:rPr>
        <w:t>to i</w:t>
      </w:r>
      <w:r w:rsidRPr="00C66AB5">
        <w:rPr>
          <w:rFonts w:asciiTheme="minorHAnsi" w:hAnsiTheme="minorHAnsi"/>
          <w:sz w:val="24"/>
          <w:szCs w:val="24"/>
        </w:rPr>
        <w:t xml:space="preserve">nvestigate factors impacting efficiency of Human Development in Sub-Saharan Africa, especially in the developing countries, </w:t>
      </w:r>
      <w:r w:rsidR="00CC41D3" w:rsidRPr="00C66AB5">
        <w:rPr>
          <w:rFonts w:asciiTheme="minorHAnsi" w:hAnsiTheme="minorHAnsi"/>
          <w:sz w:val="24"/>
          <w:szCs w:val="24"/>
        </w:rPr>
        <w:t>is very meaningful.</w:t>
      </w:r>
    </w:p>
    <w:p w:rsidR="00281988" w:rsidRPr="00C66AB5" w:rsidRDefault="00281988" w:rsidP="00C66AB5">
      <w:pPr>
        <w:pStyle w:val="NoSpacing"/>
        <w:spacing w:line="240" w:lineRule="auto"/>
        <w:contextualSpacing/>
        <w:rPr>
          <w:rFonts w:asciiTheme="minorHAnsi" w:hAnsiTheme="minorHAnsi"/>
          <w:sz w:val="24"/>
          <w:szCs w:val="24"/>
        </w:rPr>
      </w:pPr>
    </w:p>
    <w:p w:rsidR="00BD0689" w:rsidRDefault="00BD0689" w:rsidP="00C66AB5">
      <w:pPr>
        <w:pStyle w:val="NoSpacing"/>
        <w:spacing w:line="240" w:lineRule="auto"/>
        <w:contextualSpacing/>
        <w:rPr>
          <w:rFonts w:asciiTheme="minorHAnsi" w:hAnsiTheme="minorHAnsi"/>
          <w:sz w:val="24"/>
          <w:szCs w:val="24"/>
        </w:rPr>
      </w:pPr>
      <w:r w:rsidRPr="00C66AB5">
        <w:rPr>
          <w:rFonts w:asciiTheme="minorHAnsi" w:hAnsiTheme="minorHAnsi"/>
          <w:sz w:val="24"/>
          <w:szCs w:val="24"/>
        </w:rPr>
        <w:t xml:space="preserve">In this </w:t>
      </w:r>
      <w:r w:rsidR="00CC41D3" w:rsidRPr="00C66AB5">
        <w:rPr>
          <w:rFonts w:asciiTheme="minorHAnsi" w:hAnsiTheme="minorHAnsi"/>
          <w:sz w:val="24"/>
          <w:szCs w:val="24"/>
        </w:rPr>
        <w:t>project</w:t>
      </w:r>
      <w:r w:rsidRPr="00C66AB5">
        <w:rPr>
          <w:rFonts w:asciiTheme="minorHAnsi" w:hAnsiTheme="minorHAnsi"/>
          <w:sz w:val="24"/>
          <w:szCs w:val="24"/>
        </w:rPr>
        <w:t xml:space="preserve">, </w:t>
      </w:r>
      <w:r w:rsidR="00CC41D3" w:rsidRPr="00C66AB5">
        <w:rPr>
          <w:rFonts w:asciiTheme="minorHAnsi" w:hAnsiTheme="minorHAnsi"/>
          <w:sz w:val="24"/>
          <w:szCs w:val="24"/>
        </w:rPr>
        <w:t>I</w:t>
      </w:r>
      <w:r w:rsidRPr="00C66AB5">
        <w:rPr>
          <w:rFonts w:asciiTheme="minorHAnsi" w:hAnsiTheme="minorHAnsi"/>
          <w:sz w:val="24"/>
          <w:szCs w:val="24"/>
        </w:rPr>
        <w:t xml:space="preserve"> wish to demonstrate that inefficiency in the utilization of financial</w:t>
      </w:r>
      <w:r w:rsidR="00CC41D3" w:rsidRPr="00C66AB5">
        <w:rPr>
          <w:rFonts w:asciiTheme="minorHAnsi" w:hAnsiTheme="minorHAnsi"/>
          <w:sz w:val="24"/>
          <w:szCs w:val="24"/>
        </w:rPr>
        <w:t xml:space="preserve"> </w:t>
      </w:r>
      <w:r w:rsidRPr="00C66AB5">
        <w:rPr>
          <w:rFonts w:asciiTheme="minorHAnsi" w:hAnsiTheme="minorHAnsi"/>
          <w:sz w:val="24"/>
          <w:szCs w:val="24"/>
        </w:rPr>
        <w:t xml:space="preserve">resources can have an incidence </w:t>
      </w:r>
      <w:r w:rsidR="00CC41D3" w:rsidRPr="00C66AB5">
        <w:rPr>
          <w:rFonts w:asciiTheme="minorHAnsi" w:hAnsiTheme="minorHAnsi"/>
          <w:sz w:val="24"/>
          <w:szCs w:val="24"/>
        </w:rPr>
        <w:t xml:space="preserve">Human Development </w:t>
      </w:r>
      <w:r w:rsidRPr="00C66AB5">
        <w:rPr>
          <w:rFonts w:asciiTheme="minorHAnsi" w:hAnsiTheme="minorHAnsi"/>
          <w:sz w:val="24"/>
          <w:szCs w:val="24"/>
        </w:rPr>
        <w:t>scores. Thus, owing to a certain “waste” in their use</w:t>
      </w:r>
      <w:r w:rsidR="00CC41D3" w:rsidRPr="00C66AB5">
        <w:rPr>
          <w:rFonts w:asciiTheme="minorHAnsi" w:hAnsiTheme="minorHAnsi"/>
          <w:sz w:val="24"/>
          <w:szCs w:val="24"/>
        </w:rPr>
        <w:t xml:space="preserve"> </w:t>
      </w:r>
      <w:r w:rsidRPr="00C66AB5">
        <w:rPr>
          <w:rFonts w:asciiTheme="minorHAnsi" w:hAnsiTheme="minorHAnsi"/>
          <w:sz w:val="24"/>
          <w:szCs w:val="24"/>
        </w:rPr>
        <w:t>of resources, countries with similar levels of spending may end up with differing levels of human</w:t>
      </w:r>
      <w:r w:rsidR="00CC41D3" w:rsidRPr="00C66AB5">
        <w:rPr>
          <w:rFonts w:asciiTheme="minorHAnsi" w:hAnsiTheme="minorHAnsi"/>
          <w:sz w:val="24"/>
          <w:szCs w:val="24"/>
        </w:rPr>
        <w:t xml:space="preserve"> </w:t>
      </w:r>
      <w:r w:rsidRPr="00C66AB5">
        <w:rPr>
          <w:rFonts w:asciiTheme="minorHAnsi" w:hAnsiTheme="minorHAnsi"/>
          <w:sz w:val="24"/>
          <w:szCs w:val="24"/>
        </w:rPr>
        <w:t xml:space="preserve">development. </w:t>
      </w:r>
      <w:r w:rsidR="00CC41D3" w:rsidRPr="00C66AB5">
        <w:rPr>
          <w:rFonts w:asciiTheme="minorHAnsi" w:hAnsiTheme="minorHAnsi"/>
          <w:sz w:val="24"/>
          <w:szCs w:val="24"/>
        </w:rPr>
        <w:t>I</w:t>
      </w:r>
      <w:r w:rsidRPr="00C66AB5">
        <w:rPr>
          <w:rFonts w:asciiTheme="minorHAnsi" w:hAnsiTheme="minorHAnsi"/>
          <w:sz w:val="24"/>
          <w:szCs w:val="24"/>
        </w:rPr>
        <w:t xml:space="preserve"> measure this efficiency using the Data Envelopment Analysis (DEA) method.</w:t>
      </w:r>
    </w:p>
    <w:p w:rsidR="00281988" w:rsidRPr="00C66AB5" w:rsidRDefault="00281988" w:rsidP="00281988">
      <w:pPr>
        <w:pStyle w:val="Heading1"/>
      </w:pPr>
      <w:r>
        <w:t>Project Approach</w:t>
      </w:r>
    </w:p>
    <w:p w:rsidR="00344023" w:rsidRDefault="00CC41D3" w:rsidP="00C66AB5">
      <w:pPr>
        <w:pStyle w:val="NoSpacing"/>
        <w:spacing w:line="240" w:lineRule="auto"/>
        <w:contextualSpacing/>
        <w:rPr>
          <w:rFonts w:asciiTheme="minorHAnsi" w:hAnsiTheme="minorHAnsi"/>
          <w:sz w:val="24"/>
          <w:szCs w:val="24"/>
        </w:rPr>
      </w:pPr>
      <w:r w:rsidRPr="00C66AB5">
        <w:rPr>
          <w:rFonts w:asciiTheme="minorHAnsi" w:hAnsiTheme="minorHAnsi"/>
          <w:sz w:val="24"/>
          <w:szCs w:val="24"/>
        </w:rPr>
        <w:t>The</w:t>
      </w:r>
      <w:r w:rsidR="00FF3783" w:rsidRPr="00C66AB5">
        <w:rPr>
          <w:rFonts w:asciiTheme="minorHAnsi" w:hAnsiTheme="minorHAnsi"/>
          <w:sz w:val="24"/>
          <w:szCs w:val="24"/>
        </w:rPr>
        <w:t xml:space="preserve"> UNDP Human Development reports</w:t>
      </w:r>
      <w:r w:rsidRPr="00C66AB5">
        <w:rPr>
          <w:rFonts w:asciiTheme="minorHAnsi" w:hAnsiTheme="minorHAnsi"/>
          <w:sz w:val="24"/>
          <w:szCs w:val="24"/>
        </w:rPr>
        <w:t> introduced a way of measuring development by combining indicators of life expectancy, educational attainment and income into a composite human development index, the HDI. While considering the fact that Sub-Saharan </w:t>
      </w:r>
      <w:hyperlink r:id="rId9" w:tooltip="More from the Guardian on Africa" w:history="1">
        <w:r w:rsidRPr="00C66AB5">
          <w:rPr>
            <w:rFonts w:asciiTheme="minorHAnsi" w:hAnsiTheme="minorHAnsi"/>
            <w:sz w:val="24"/>
            <w:szCs w:val="24"/>
          </w:rPr>
          <w:t>Africa</w:t>
        </w:r>
      </w:hyperlink>
      <w:r w:rsidRPr="00C66AB5">
        <w:rPr>
          <w:rFonts w:asciiTheme="minorHAnsi" w:hAnsiTheme="minorHAnsi"/>
          <w:sz w:val="24"/>
          <w:szCs w:val="24"/>
        </w:rPr>
        <w:t> cannot sustain its much-heralded economic growth unless it eliminates the </w:t>
      </w:r>
      <w:hyperlink r:id="rId10" w:tooltip="More from the Guardian on Hunger" w:history="1">
        <w:r w:rsidRPr="00C66AB5">
          <w:rPr>
            <w:rFonts w:asciiTheme="minorHAnsi" w:hAnsiTheme="minorHAnsi"/>
            <w:sz w:val="24"/>
            <w:szCs w:val="24"/>
          </w:rPr>
          <w:t>hunger</w:t>
        </w:r>
      </w:hyperlink>
      <w:r w:rsidRPr="00C66AB5">
        <w:rPr>
          <w:rFonts w:asciiTheme="minorHAnsi" w:hAnsiTheme="minorHAnsi"/>
          <w:sz w:val="24"/>
          <w:szCs w:val="24"/>
        </w:rPr>
        <w:t> that afflicts nearly one in four of its people</w:t>
      </w:r>
      <w:r w:rsidR="00FF3783" w:rsidRPr="00C66AB5">
        <w:rPr>
          <w:rFonts w:asciiTheme="minorHAnsi" w:hAnsiTheme="minorHAnsi"/>
          <w:sz w:val="24"/>
          <w:szCs w:val="24"/>
        </w:rPr>
        <w:t>, provides basic life and health environment and improves its education, my project would also concentrate on basic human development issues like food, health, edu</w:t>
      </w:r>
      <w:r w:rsidR="00C66AB5" w:rsidRPr="00C66AB5">
        <w:rPr>
          <w:rFonts w:asciiTheme="minorHAnsi" w:hAnsiTheme="minorHAnsi"/>
          <w:sz w:val="24"/>
          <w:szCs w:val="24"/>
        </w:rPr>
        <w:t xml:space="preserve">cation and poverty, which means I will not only use the HDI indicators as my target variables. </w:t>
      </w:r>
      <w:r w:rsidR="00FF3783" w:rsidRPr="00C66AB5">
        <w:rPr>
          <w:rFonts w:asciiTheme="minorHAnsi" w:hAnsiTheme="minorHAnsi"/>
          <w:sz w:val="24"/>
          <w:szCs w:val="24"/>
        </w:rPr>
        <w:t>On the other hand, development of Sub-Sahara African human development appears to be an aid-dependent one, so their use of resources also covers the international aid part.</w:t>
      </w:r>
    </w:p>
    <w:p w:rsidR="00281988" w:rsidRPr="00C66AB5" w:rsidRDefault="00281988" w:rsidP="00C66AB5">
      <w:pPr>
        <w:pStyle w:val="NoSpacing"/>
        <w:spacing w:line="240" w:lineRule="auto"/>
        <w:contextualSpacing/>
        <w:rPr>
          <w:rFonts w:asciiTheme="minorHAnsi" w:hAnsiTheme="minorHAnsi"/>
          <w:sz w:val="24"/>
          <w:szCs w:val="24"/>
        </w:rPr>
      </w:pPr>
    </w:p>
    <w:p w:rsidR="00B62AAB" w:rsidRPr="00C66AB5" w:rsidRDefault="00FF3783" w:rsidP="00C66AB5">
      <w:pPr>
        <w:pStyle w:val="NoSpacing"/>
        <w:spacing w:line="240" w:lineRule="auto"/>
        <w:contextualSpacing/>
        <w:rPr>
          <w:rFonts w:asciiTheme="minorHAnsi" w:hAnsiTheme="minorHAnsi"/>
          <w:sz w:val="24"/>
          <w:szCs w:val="24"/>
        </w:rPr>
      </w:pPr>
      <w:r w:rsidRPr="00C66AB5">
        <w:rPr>
          <w:rFonts w:asciiTheme="minorHAnsi" w:hAnsiTheme="minorHAnsi"/>
          <w:sz w:val="24"/>
          <w:szCs w:val="24"/>
        </w:rPr>
        <w:t xml:space="preserve">In </w:t>
      </w:r>
      <w:r w:rsidR="00FC079A" w:rsidRPr="00C66AB5">
        <w:rPr>
          <w:rFonts w:asciiTheme="minorHAnsi" w:hAnsiTheme="minorHAnsi"/>
          <w:sz w:val="24"/>
          <w:szCs w:val="24"/>
        </w:rPr>
        <w:t xml:space="preserve">order to assess countries’ efficiency in achieving a certain value of </w:t>
      </w:r>
      <w:r w:rsidR="00C66AB5" w:rsidRPr="00C66AB5">
        <w:rPr>
          <w:rFonts w:asciiTheme="minorHAnsi" w:hAnsiTheme="minorHAnsi"/>
          <w:sz w:val="24"/>
          <w:szCs w:val="24"/>
        </w:rPr>
        <w:t>Human Development</w:t>
      </w:r>
      <w:r w:rsidR="00FC079A" w:rsidRPr="00C66AB5">
        <w:rPr>
          <w:rFonts w:asciiTheme="minorHAnsi" w:hAnsiTheme="minorHAnsi"/>
          <w:sz w:val="24"/>
          <w:szCs w:val="24"/>
        </w:rPr>
        <w:t xml:space="preserve">, </w:t>
      </w:r>
      <w:r w:rsidRPr="00C66AB5">
        <w:rPr>
          <w:rFonts w:asciiTheme="minorHAnsi" w:hAnsiTheme="minorHAnsi"/>
          <w:sz w:val="24"/>
          <w:szCs w:val="24"/>
        </w:rPr>
        <w:t xml:space="preserve">I </w:t>
      </w:r>
      <w:r w:rsidR="00FC079A" w:rsidRPr="00C66AB5">
        <w:rPr>
          <w:rFonts w:asciiTheme="minorHAnsi" w:hAnsiTheme="minorHAnsi"/>
          <w:sz w:val="24"/>
          <w:szCs w:val="24"/>
        </w:rPr>
        <w:t>will perform inter-country comparisons and hold their results up to a target.</w:t>
      </w:r>
      <w:r w:rsidR="00C66AB5" w:rsidRPr="00C66AB5">
        <w:rPr>
          <w:rFonts w:asciiTheme="minorHAnsi" w:hAnsiTheme="minorHAnsi"/>
          <w:sz w:val="24"/>
          <w:szCs w:val="24"/>
        </w:rPr>
        <w:t xml:space="preserve"> </w:t>
      </w:r>
      <w:r w:rsidR="00FC079A" w:rsidRPr="00C66AB5">
        <w:rPr>
          <w:rFonts w:asciiTheme="minorHAnsi" w:hAnsiTheme="minorHAnsi"/>
          <w:sz w:val="24"/>
          <w:szCs w:val="24"/>
        </w:rPr>
        <w:t>The DEA</w:t>
      </w:r>
      <w:r w:rsidR="00C66AB5" w:rsidRPr="00C66AB5">
        <w:rPr>
          <w:rFonts w:asciiTheme="minorHAnsi" w:hAnsiTheme="minorHAnsi"/>
          <w:sz w:val="24"/>
          <w:szCs w:val="24"/>
        </w:rPr>
        <w:t xml:space="preserve"> </w:t>
      </w:r>
      <w:r w:rsidR="00FC079A" w:rsidRPr="00C66AB5">
        <w:rPr>
          <w:rFonts w:asciiTheme="minorHAnsi" w:hAnsiTheme="minorHAnsi"/>
          <w:sz w:val="24"/>
          <w:szCs w:val="24"/>
        </w:rPr>
        <w:t>method allows us to determine this target, which is defined by the best performers in</w:t>
      </w:r>
      <w:r w:rsidR="00C66AB5" w:rsidRPr="00C66AB5">
        <w:rPr>
          <w:rFonts w:asciiTheme="minorHAnsi" w:hAnsiTheme="minorHAnsi"/>
          <w:sz w:val="24"/>
          <w:szCs w:val="24"/>
        </w:rPr>
        <w:t xml:space="preserve"> </w:t>
      </w:r>
      <w:r w:rsidR="00FC079A" w:rsidRPr="00C66AB5">
        <w:rPr>
          <w:rFonts w:asciiTheme="minorHAnsi" w:hAnsiTheme="minorHAnsi"/>
          <w:sz w:val="24"/>
          <w:szCs w:val="24"/>
        </w:rPr>
        <w:t>the sample.</w:t>
      </w:r>
      <w:r w:rsidR="00C66AB5" w:rsidRPr="00C66AB5">
        <w:rPr>
          <w:rFonts w:asciiTheme="minorHAnsi" w:hAnsiTheme="minorHAnsi"/>
          <w:sz w:val="24"/>
          <w:szCs w:val="24"/>
        </w:rPr>
        <w:t xml:space="preserve">  </w:t>
      </w:r>
      <w:r w:rsidR="00FC079A" w:rsidRPr="00C66AB5">
        <w:rPr>
          <w:rFonts w:asciiTheme="minorHAnsi" w:hAnsiTheme="minorHAnsi"/>
          <w:sz w:val="24"/>
          <w:szCs w:val="24"/>
        </w:rPr>
        <w:t xml:space="preserve">In this </w:t>
      </w:r>
      <w:r w:rsidR="00C66AB5" w:rsidRPr="00C66AB5">
        <w:rPr>
          <w:rFonts w:asciiTheme="minorHAnsi" w:hAnsiTheme="minorHAnsi"/>
          <w:sz w:val="24"/>
          <w:szCs w:val="24"/>
        </w:rPr>
        <w:t>project</w:t>
      </w:r>
      <w:r w:rsidR="00FC079A" w:rsidRPr="00C66AB5">
        <w:rPr>
          <w:rFonts w:asciiTheme="minorHAnsi" w:hAnsiTheme="minorHAnsi"/>
          <w:sz w:val="24"/>
          <w:szCs w:val="24"/>
        </w:rPr>
        <w:t xml:space="preserve">, </w:t>
      </w:r>
      <w:r w:rsidR="00C66AB5" w:rsidRPr="00C66AB5">
        <w:rPr>
          <w:rFonts w:asciiTheme="minorHAnsi" w:hAnsiTheme="minorHAnsi"/>
          <w:sz w:val="24"/>
          <w:szCs w:val="24"/>
        </w:rPr>
        <w:t>I</w:t>
      </w:r>
      <w:r w:rsidR="00FC079A" w:rsidRPr="00C66AB5">
        <w:rPr>
          <w:rFonts w:asciiTheme="minorHAnsi" w:hAnsiTheme="minorHAnsi"/>
          <w:sz w:val="24"/>
          <w:szCs w:val="24"/>
        </w:rPr>
        <w:t xml:space="preserve"> suppose countries use se</w:t>
      </w:r>
      <w:r w:rsidR="00C66AB5" w:rsidRPr="00C66AB5">
        <w:rPr>
          <w:rFonts w:asciiTheme="minorHAnsi" w:hAnsiTheme="minorHAnsi"/>
          <w:sz w:val="24"/>
          <w:szCs w:val="24"/>
        </w:rPr>
        <w:t>veral inputs in order to maximiz</w:t>
      </w:r>
      <w:r w:rsidR="00FC079A" w:rsidRPr="00C66AB5">
        <w:rPr>
          <w:rFonts w:asciiTheme="minorHAnsi" w:hAnsiTheme="minorHAnsi"/>
          <w:sz w:val="24"/>
          <w:szCs w:val="24"/>
        </w:rPr>
        <w:t>e their</w:t>
      </w:r>
      <w:r w:rsidR="00C66AB5" w:rsidRPr="00C66AB5">
        <w:rPr>
          <w:rFonts w:asciiTheme="minorHAnsi" w:hAnsiTheme="minorHAnsi"/>
          <w:sz w:val="24"/>
          <w:szCs w:val="24"/>
        </w:rPr>
        <w:t xml:space="preserve"> </w:t>
      </w:r>
      <w:r w:rsidR="00FC079A" w:rsidRPr="00C66AB5">
        <w:rPr>
          <w:rFonts w:asciiTheme="minorHAnsi" w:hAnsiTheme="minorHAnsi"/>
          <w:sz w:val="24"/>
          <w:szCs w:val="24"/>
        </w:rPr>
        <w:t>development level.</w:t>
      </w:r>
      <w:r w:rsidR="00C66AB5" w:rsidRPr="00C66AB5">
        <w:rPr>
          <w:rFonts w:asciiTheme="minorHAnsi" w:hAnsiTheme="minorHAnsi"/>
          <w:sz w:val="24"/>
          <w:szCs w:val="24"/>
        </w:rPr>
        <w:t xml:space="preserve"> So I</w:t>
      </w:r>
      <w:r w:rsidR="007671B0" w:rsidRPr="00C66AB5">
        <w:rPr>
          <w:rFonts w:asciiTheme="minorHAnsi" w:hAnsiTheme="minorHAnsi"/>
          <w:sz w:val="24"/>
          <w:szCs w:val="24"/>
        </w:rPr>
        <w:t xml:space="preserve"> retain an output-oriented approach because it appeared plausible to </w:t>
      </w:r>
      <w:r w:rsidR="00C66AB5" w:rsidRPr="00C66AB5">
        <w:rPr>
          <w:rFonts w:asciiTheme="minorHAnsi" w:hAnsiTheme="minorHAnsi"/>
          <w:sz w:val="24"/>
          <w:szCs w:val="24"/>
        </w:rPr>
        <w:t xml:space="preserve">me </w:t>
      </w:r>
      <w:r w:rsidR="007671B0" w:rsidRPr="00C66AB5">
        <w:rPr>
          <w:rFonts w:asciiTheme="minorHAnsi" w:hAnsiTheme="minorHAnsi"/>
          <w:sz w:val="24"/>
          <w:szCs w:val="24"/>
        </w:rPr>
        <w:t>that</w:t>
      </w:r>
      <w:r w:rsidR="00C66AB5" w:rsidRPr="00C66AB5">
        <w:rPr>
          <w:rFonts w:asciiTheme="minorHAnsi" w:hAnsiTheme="minorHAnsi"/>
          <w:sz w:val="24"/>
          <w:szCs w:val="24"/>
        </w:rPr>
        <w:t xml:space="preserve"> Sub-Sahara African</w:t>
      </w:r>
      <w:r w:rsidR="007671B0" w:rsidRPr="00C66AB5">
        <w:rPr>
          <w:rFonts w:asciiTheme="minorHAnsi" w:hAnsiTheme="minorHAnsi"/>
          <w:sz w:val="24"/>
          <w:szCs w:val="24"/>
        </w:rPr>
        <w:t xml:space="preserve"> </w:t>
      </w:r>
      <w:r w:rsidR="00281988">
        <w:rPr>
          <w:rFonts w:asciiTheme="minorHAnsi" w:hAnsiTheme="minorHAnsi"/>
          <w:sz w:val="24"/>
          <w:szCs w:val="24"/>
        </w:rPr>
        <w:t>developing countries</w:t>
      </w:r>
      <w:r w:rsidR="00C66AB5" w:rsidRPr="00C66AB5">
        <w:rPr>
          <w:rFonts w:asciiTheme="minorHAnsi" w:hAnsiTheme="minorHAnsi"/>
          <w:sz w:val="24"/>
          <w:szCs w:val="24"/>
        </w:rPr>
        <w:t xml:space="preserve"> </w:t>
      </w:r>
      <w:r w:rsidR="007671B0" w:rsidRPr="00C66AB5">
        <w:rPr>
          <w:rFonts w:asciiTheme="minorHAnsi" w:hAnsiTheme="minorHAnsi"/>
          <w:sz w:val="24"/>
          <w:szCs w:val="24"/>
        </w:rPr>
        <w:t xml:space="preserve">would prefer maximizing the </w:t>
      </w:r>
      <w:r w:rsidR="00C66AB5" w:rsidRPr="00C66AB5">
        <w:rPr>
          <w:rFonts w:asciiTheme="minorHAnsi" w:hAnsiTheme="minorHAnsi"/>
          <w:sz w:val="24"/>
          <w:szCs w:val="24"/>
        </w:rPr>
        <w:t>Human Development</w:t>
      </w:r>
      <w:r w:rsidR="007671B0" w:rsidRPr="00C66AB5">
        <w:rPr>
          <w:rFonts w:asciiTheme="minorHAnsi" w:hAnsiTheme="minorHAnsi"/>
          <w:sz w:val="24"/>
          <w:szCs w:val="24"/>
        </w:rPr>
        <w:t xml:space="preserve"> for a </w:t>
      </w:r>
      <w:r w:rsidR="007671B0" w:rsidRPr="00C66AB5">
        <w:rPr>
          <w:rFonts w:asciiTheme="minorHAnsi" w:hAnsiTheme="minorHAnsi"/>
          <w:sz w:val="24"/>
          <w:szCs w:val="24"/>
        </w:rPr>
        <w:lastRenderedPageBreak/>
        <w:t>given level of resource investment over</w:t>
      </w:r>
      <w:r w:rsidR="00C66AB5" w:rsidRPr="00C66AB5">
        <w:rPr>
          <w:rFonts w:asciiTheme="minorHAnsi" w:hAnsiTheme="minorHAnsi"/>
          <w:sz w:val="24"/>
          <w:szCs w:val="24"/>
        </w:rPr>
        <w:t xml:space="preserve"> </w:t>
      </w:r>
      <w:r w:rsidR="007671B0" w:rsidRPr="00C66AB5">
        <w:rPr>
          <w:rFonts w:asciiTheme="minorHAnsi" w:hAnsiTheme="minorHAnsi"/>
          <w:sz w:val="24"/>
          <w:szCs w:val="24"/>
        </w:rPr>
        <w:t>minimizing the inputs, or resources, for a given level of HDI.</w:t>
      </w:r>
    </w:p>
    <w:p w:rsidR="00B62AAB" w:rsidRDefault="006C0883" w:rsidP="006C0883">
      <w:pPr>
        <w:autoSpaceDE w:val="0"/>
        <w:autoSpaceDN w:val="0"/>
        <w:adjustRightInd w:val="0"/>
        <w:spacing w:after="0" w:line="240" w:lineRule="auto"/>
        <w:contextualSpacing/>
        <w:jc w:val="both"/>
        <w:rPr>
          <w:rFonts w:cs="Garamond"/>
          <w:sz w:val="24"/>
          <w:szCs w:val="24"/>
        </w:rPr>
      </w:pPr>
      <w:r>
        <w:rPr>
          <w:rFonts w:cs="Garamond"/>
          <w:sz w:val="24"/>
          <w:szCs w:val="24"/>
        </w:rPr>
        <w:t>C</w:t>
      </w:r>
      <w:r w:rsidRPr="006C0883">
        <w:rPr>
          <w:rFonts w:cs="Garamond"/>
          <w:sz w:val="24"/>
          <w:szCs w:val="24"/>
        </w:rPr>
        <w:t xml:space="preserve">onsider </w:t>
      </w:r>
      <w:r w:rsidRPr="006C0883">
        <w:rPr>
          <w:rFonts w:cs="Garamond"/>
          <w:i/>
          <w:iCs/>
          <w:sz w:val="24"/>
          <w:szCs w:val="24"/>
        </w:rPr>
        <w:t xml:space="preserve">N </w:t>
      </w:r>
      <w:r w:rsidRPr="006C0883">
        <w:rPr>
          <w:rFonts w:cs="Garamond"/>
          <w:sz w:val="24"/>
          <w:szCs w:val="24"/>
        </w:rPr>
        <w:t>countries</w:t>
      </w:r>
      <w:r>
        <w:rPr>
          <w:rFonts w:cs="Garamond"/>
          <w:sz w:val="24"/>
          <w:szCs w:val="24"/>
        </w:rPr>
        <w:t xml:space="preserve"> </w:t>
      </w:r>
      <w:r w:rsidRPr="006C0883">
        <w:rPr>
          <w:rFonts w:cs="Garamond"/>
          <w:i/>
          <w:iCs/>
          <w:sz w:val="24"/>
          <w:szCs w:val="24"/>
        </w:rPr>
        <w:t xml:space="preserve">n </w:t>
      </w:r>
      <w:r w:rsidRPr="006C0883">
        <w:rPr>
          <w:rFonts w:cs="Garamond"/>
          <w:sz w:val="24"/>
          <w:szCs w:val="24"/>
        </w:rPr>
        <w:t>(</w:t>
      </w:r>
      <w:r w:rsidRPr="006C0883">
        <w:rPr>
          <w:rFonts w:cs="Garamond"/>
          <w:i/>
          <w:iCs/>
          <w:sz w:val="24"/>
          <w:szCs w:val="24"/>
        </w:rPr>
        <w:t xml:space="preserve">n </w:t>
      </w:r>
      <w:r w:rsidRPr="006C0883">
        <w:rPr>
          <w:rFonts w:cs="Garamond"/>
          <w:sz w:val="24"/>
          <w:szCs w:val="24"/>
        </w:rPr>
        <w:t xml:space="preserve">= 1 ... </w:t>
      </w:r>
      <w:r w:rsidRPr="006C0883">
        <w:rPr>
          <w:rFonts w:cs="Garamond"/>
          <w:i/>
          <w:iCs/>
          <w:sz w:val="24"/>
          <w:szCs w:val="24"/>
        </w:rPr>
        <w:t>N</w:t>
      </w:r>
      <w:r w:rsidRPr="006C0883">
        <w:rPr>
          <w:rFonts w:cs="Garamond"/>
          <w:sz w:val="24"/>
          <w:szCs w:val="24"/>
        </w:rPr>
        <w:t>)</w:t>
      </w:r>
      <w:r w:rsidRPr="006C0883">
        <w:rPr>
          <w:rFonts w:cs="Garamond"/>
          <w:i/>
          <w:iCs/>
          <w:sz w:val="24"/>
          <w:szCs w:val="24"/>
        </w:rPr>
        <w:t xml:space="preserve">. </w:t>
      </w:r>
      <w:r w:rsidRPr="006C0883">
        <w:rPr>
          <w:rFonts w:cs="Garamond"/>
          <w:sz w:val="24"/>
          <w:szCs w:val="24"/>
        </w:rPr>
        <w:t xml:space="preserve">Each country uses </w:t>
      </w:r>
      <w:r w:rsidRPr="006C0883">
        <w:rPr>
          <w:rFonts w:cs="Garamond"/>
          <w:i/>
          <w:iCs/>
          <w:sz w:val="24"/>
          <w:szCs w:val="24"/>
        </w:rPr>
        <w:t xml:space="preserve">R </w:t>
      </w:r>
      <w:r w:rsidRPr="006C0883">
        <w:rPr>
          <w:rFonts w:cs="Garamond"/>
          <w:sz w:val="24"/>
          <w:szCs w:val="24"/>
        </w:rPr>
        <w:t>variable inputs</w:t>
      </w:r>
      <w:r>
        <w:rPr>
          <w:rFonts w:cs="Garamond"/>
          <w:sz w:val="24"/>
          <w:szCs w:val="24"/>
        </w:rPr>
        <w:t xml:space="preserve"> </w:t>
      </w:r>
      <w:proofErr w:type="spellStart"/>
      <w:r w:rsidRPr="006C0883">
        <w:rPr>
          <w:rFonts w:cs="Garamond"/>
          <w:i/>
          <w:iCs/>
          <w:sz w:val="24"/>
          <w:szCs w:val="24"/>
        </w:rPr>
        <w:t>xr</w:t>
      </w:r>
      <w:proofErr w:type="gramStart"/>
      <w:r w:rsidRPr="006C0883">
        <w:rPr>
          <w:rFonts w:cs="Garamond"/>
          <w:i/>
          <w:iCs/>
          <w:sz w:val="24"/>
          <w:szCs w:val="24"/>
        </w:rPr>
        <w:t>,n</w:t>
      </w:r>
      <w:proofErr w:type="spellEnd"/>
      <w:proofErr w:type="gramEnd"/>
      <w:r w:rsidRPr="006C0883">
        <w:rPr>
          <w:rFonts w:cs="Garamond"/>
          <w:i/>
          <w:iCs/>
          <w:sz w:val="24"/>
          <w:szCs w:val="24"/>
        </w:rPr>
        <w:t xml:space="preserve"> </w:t>
      </w:r>
      <w:r w:rsidRPr="006C0883">
        <w:rPr>
          <w:rFonts w:cs="Garamond"/>
          <w:sz w:val="24"/>
          <w:szCs w:val="24"/>
        </w:rPr>
        <w:t>(</w:t>
      </w:r>
      <w:r w:rsidRPr="006C0883">
        <w:rPr>
          <w:rFonts w:cs="Garamond"/>
          <w:i/>
          <w:iCs/>
          <w:sz w:val="24"/>
          <w:szCs w:val="24"/>
        </w:rPr>
        <w:t xml:space="preserve">r </w:t>
      </w:r>
      <w:r w:rsidRPr="006C0883">
        <w:rPr>
          <w:rFonts w:cs="Garamond"/>
          <w:sz w:val="24"/>
          <w:szCs w:val="24"/>
        </w:rPr>
        <w:t xml:space="preserve">= 1 ... </w:t>
      </w:r>
      <w:r w:rsidRPr="006C0883">
        <w:rPr>
          <w:rFonts w:cs="Garamond"/>
          <w:i/>
          <w:iCs/>
          <w:sz w:val="24"/>
          <w:szCs w:val="24"/>
        </w:rPr>
        <w:t>R</w:t>
      </w:r>
      <w:r w:rsidRPr="006C0883">
        <w:rPr>
          <w:rFonts w:cs="Garamond"/>
          <w:sz w:val="24"/>
          <w:szCs w:val="24"/>
        </w:rPr>
        <w:t xml:space="preserve">) to produce </w:t>
      </w:r>
      <w:r w:rsidRPr="006C0883">
        <w:rPr>
          <w:rFonts w:cs="Garamond"/>
          <w:i/>
          <w:iCs/>
          <w:sz w:val="24"/>
          <w:szCs w:val="24"/>
        </w:rPr>
        <w:t xml:space="preserve">M </w:t>
      </w:r>
      <w:r w:rsidRPr="006C0883">
        <w:rPr>
          <w:rFonts w:cs="Garamond"/>
          <w:sz w:val="24"/>
          <w:szCs w:val="24"/>
        </w:rPr>
        <w:t xml:space="preserve">outputs </w:t>
      </w:r>
      <w:proofErr w:type="spellStart"/>
      <w:r w:rsidRPr="006C0883">
        <w:rPr>
          <w:rFonts w:cs="Garamond"/>
          <w:i/>
          <w:iCs/>
          <w:sz w:val="24"/>
          <w:szCs w:val="24"/>
        </w:rPr>
        <w:t>ym,n</w:t>
      </w:r>
      <w:proofErr w:type="spellEnd"/>
      <w:r w:rsidRPr="006C0883">
        <w:rPr>
          <w:rFonts w:cs="Garamond"/>
          <w:i/>
          <w:iCs/>
          <w:sz w:val="24"/>
          <w:szCs w:val="24"/>
        </w:rPr>
        <w:t xml:space="preserve"> </w:t>
      </w:r>
      <w:r w:rsidRPr="006C0883">
        <w:rPr>
          <w:rFonts w:cs="Garamond"/>
          <w:sz w:val="24"/>
          <w:szCs w:val="24"/>
        </w:rPr>
        <w:t>(</w:t>
      </w:r>
      <w:r w:rsidRPr="006C0883">
        <w:rPr>
          <w:rFonts w:cs="Garamond"/>
          <w:i/>
          <w:iCs/>
          <w:sz w:val="24"/>
          <w:szCs w:val="24"/>
        </w:rPr>
        <w:t xml:space="preserve">m </w:t>
      </w:r>
      <w:r w:rsidRPr="006C0883">
        <w:rPr>
          <w:rFonts w:cs="Garamond"/>
          <w:sz w:val="24"/>
          <w:szCs w:val="24"/>
        </w:rPr>
        <w:t xml:space="preserve">= 1 ... </w:t>
      </w:r>
      <w:r w:rsidRPr="006C0883">
        <w:rPr>
          <w:rFonts w:cs="Garamond"/>
          <w:i/>
          <w:iCs/>
          <w:sz w:val="24"/>
          <w:szCs w:val="24"/>
        </w:rPr>
        <w:t>M</w:t>
      </w:r>
      <w:r w:rsidRPr="006C0883">
        <w:rPr>
          <w:rFonts w:cs="Garamond"/>
          <w:sz w:val="24"/>
          <w:szCs w:val="24"/>
        </w:rPr>
        <w:t>)</w:t>
      </w:r>
      <w:r w:rsidRPr="006C0883">
        <w:rPr>
          <w:rFonts w:cs="Garamond"/>
          <w:i/>
          <w:iCs/>
          <w:sz w:val="24"/>
          <w:szCs w:val="24"/>
        </w:rPr>
        <w:t xml:space="preserve">. </w:t>
      </w:r>
      <w:r w:rsidRPr="006C0883">
        <w:rPr>
          <w:rFonts w:cs="Garamond"/>
          <w:sz w:val="24"/>
          <w:szCs w:val="24"/>
        </w:rPr>
        <w:t>National technologies are</w:t>
      </w:r>
      <w:r>
        <w:rPr>
          <w:rFonts w:cs="Garamond"/>
          <w:sz w:val="24"/>
          <w:szCs w:val="24"/>
        </w:rPr>
        <w:t xml:space="preserve"> </w:t>
      </w:r>
      <w:r w:rsidRPr="006C0883">
        <w:rPr>
          <w:rFonts w:cs="Garamond"/>
          <w:sz w:val="24"/>
          <w:szCs w:val="24"/>
        </w:rPr>
        <w:t xml:space="preserve">approximated by Farrell’s method (1957). The model is resolved </w:t>
      </w:r>
      <w:r w:rsidRPr="006C0883">
        <w:rPr>
          <w:rFonts w:cs="Garamond"/>
          <w:i/>
          <w:iCs/>
          <w:sz w:val="24"/>
          <w:szCs w:val="24"/>
        </w:rPr>
        <w:t xml:space="preserve">n </w:t>
      </w:r>
      <w:r w:rsidRPr="006C0883">
        <w:rPr>
          <w:rFonts w:cs="Garamond"/>
          <w:sz w:val="24"/>
          <w:szCs w:val="24"/>
        </w:rPr>
        <w:t>times (each country is</w:t>
      </w:r>
      <w:r>
        <w:rPr>
          <w:rFonts w:cs="Garamond"/>
          <w:sz w:val="24"/>
          <w:szCs w:val="24"/>
        </w:rPr>
        <w:t xml:space="preserve"> </w:t>
      </w:r>
      <w:r w:rsidRPr="006C0883">
        <w:rPr>
          <w:rFonts w:cs="Garamond"/>
          <w:sz w:val="24"/>
          <w:szCs w:val="24"/>
        </w:rPr>
        <w:t>designated unit 0, the reference unit, in turn) using the following linear program:</w:t>
      </w:r>
    </w:p>
    <w:p w:rsidR="006C0883" w:rsidRDefault="006C0883" w:rsidP="006C0883">
      <w:pPr>
        <w:autoSpaceDE w:val="0"/>
        <w:autoSpaceDN w:val="0"/>
        <w:adjustRightInd w:val="0"/>
        <w:spacing w:after="0" w:line="240" w:lineRule="auto"/>
        <w:contextualSpacing/>
        <w:jc w:val="both"/>
        <w:rPr>
          <w:rFonts w:cs="Garamond"/>
          <w:sz w:val="24"/>
          <w:szCs w:val="24"/>
        </w:rPr>
      </w:pPr>
      <w:r>
        <w:rPr>
          <w:rFonts w:cs="Garamond"/>
          <w:noProof/>
          <w:sz w:val="24"/>
          <w:szCs w:val="24"/>
        </w:rPr>
        <w:drawing>
          <wp:inline distT="0" distB="0" distL="0" distR="0">
            <wp:extent cx="2514600" cy="2360503"/>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0" cy="2360503"/>
                    </a:xfrm>
                    <a:prstGeom prst="rect">
                      <a:avLst/>
                    </a:prstGeom>
                    <a:noFill/>
                    <a:ln>
                      <a:noFill/>
                    </a:ln>
                  </pic:spPr>
                </pic:pic>
              </a:graphicData>
            </a:graphic>
          </wp:inline>
        </w:drawing>
      </w:r>
    </w:p>
    <w:p w:rsidR="00281988" w:rsidRPr="00C66AB5" w:rsidRDefault="00281988" w:rsidP="00281988">
      <w:pPr>
        <w:pStyle w:val="Heading1"/>
        <w:rPr>
          <w:rFonts w:asciiTheme="minorHAnsi" w:hAnsiTheme="minorHAnsi"/>
        </w:rPr>
      </w:pPr>
      <w:r>
        <w:t>Dataset</w:t>
      </w:r>
    </w:p>
    <w:p w:rsidR="00FC079A" w:rsidRDefault="00FC079A" w:rsidP="00C66AB5">
      <w:pPr>
        <w:autoSpaceDE w:val="0"/>
        <w:autoSpaceDN w:val="0"/>
        <w:adjustRightInd w:val="0"/>
        <w:spacing w:after="0" w:line="240" w:lineRule="auto"/>
        <w:contextualSpacing/>
        <w:jc w:val="both"/>
        <w:rPr>
          <w:rFonts w:cs="Garamond"/>
          <w:sz w:val="24"/>
          <w:szCs w:val="24"/>
        </w:rPr>
      </w:pPr>
      <w:r w:rsidRPr="00C66AB5">
        <w:rPr>
          <w:rFonts w:cs="Garamond"/>
          <w:sz w:val="24"/>
          <w:szCs w:val="24"/>
        </w:rPr>
        <w:t xml:space="preserve">To conduct </w:t>
      </w:r>
      <w:r w:rsidR="00281988">
        <w:rPr>
          <w:rFonts w:cs="Garamond"/>
          <w:sz w:val="24"/>
          <w:szCs w:val="24"/>
        </w:rPr>
        <w:t>my</w:t>
      </w:r>
      <w:r w:rsidRPr="00C66AB5">
        <w:rPr>
          <w:rFonts w:cs="Garamond"/>
          <w:sz w:val="24"/>
          <w:szCs w:val="24"/>
        </w:rPr>
        <w:t xml:space="preserve"> research </w:t>
      </w:r>
      <w:r w:rsidR="00281988">
        <w:rPr>
          <w:rFonts w:cs="Garamond"/>
          <w:sz w:val="24"/>
          <w:szCs w:val="24"/>
        </w:rPr>
        <w:t>I</w:t>
      </w:r>
      <w:r w:rsidRPr="00C66AB5">
        <w:rPr>
          <w:rFonts w:cs="Garamond"/>
          <w:sz w:val="24"/>
          <w:szCs w:val="24"/>
        </w:rPr>
        <w:t xml:space="preserve"> </w:t>
      </w:r>
      <w:r w:rsidR="006C0883">
        <w:rPr>
          <w:rFonts w:cs="Garamond"/>
          <w:sz w:val="24"/>
          <w:szCs w:val="24"/>
        </w:rPr>
        <w:t>will draw</w:t>
      </w:r>
      <w:r w:rsidRPr="00C66AB5">
        <w:rPr>
          <w:rFonts w:cs="Garamond"/>
          <w:sz w:val="24"/>
          <w:szCs w:val="24"/>
        </w:rPr>
        <w:t xml:space="preserve"> on World Bank data available in the World</w:t>
      </w:r>
      <w:r w:rsidR="00C66AB5">
        <w:rPr>
          <w:rFonts w:cs="Garamond"/>
          <w:sz w:val="24"/>
          <w:szCs w:val="24"/>
        </w:rPr>
        <w:t xml:space="preserve"> </w:t>
      </w:r>
      <w:r w:rsidRPr="00C66AB5">
        <w:rPr>
          <w:rFonts w:cs="Garamond"/>
          <w:sz w:val="24"/>
          <w:szCs w:val="24"/>
        </w:rPr>
        <w:t>Development Indicators Online (WDI) database.</w:t>
      </w:r>
      <w:r w:rsidR="00C62BCC" w:rsidRPr="00C66AB5">
        <w:rPr>
          <w:rFonts w:cs="Garamond"/>
          <w:sz w:val="24"/>
          <w:szCs w:val="24"/>
        </w:rPr>
        <w:t xml:space="preserve"> This database provides access to many</w:t>
      </w:r>
      <w:r w:rsidR="00C66AB5">
        <w:rPr>
          <w:rFonts w:cs="Garamond"/>
          <w:sz w:val="24"/>
          <w:szCs w:val="24"/>
        </w:rPr>
        <w:t xml:space="preserve"> </w:t>
      </w:r>
      <w:r w:rsidR="00C62BCC" w:rsidRPr="00C66AB5">
        <w:rPr>
          <w:rFonts w:cs="Garamond"/>
          <w:sz w:val="24"/>
          <w:szCs w:val="24"/>
        </w:rPr>
        <w:t>indicators of development</w:t>
      </w:r>
      <w:r w:rsidR="00281988">
        <w:rPr>
          <w:rFonts w:cs="Garamond"/>
          <w:sz w:val="24"/>
          <w:szCs w:val="24"/>
        </w:rPr>
        <w:t>.</w:t>
      </w:r>
    </w:p>
    <w:p w:rsidR="00C62BCC" w:rsidRPr="00C66AB5" w:rsidRDefault="00281988" w:rsidP="00A64DD6">
      <w:pPr>
        <w:autoSpaceDE w:val="0"/>
        <w:autoSpaceDN w:val="0"/>
        <w:adjustRightInd w:val="0"/>
        <w:spacing w:after="0" w:line="240" w:lineRule="auto"/>
        <w:contextualSpacing/>
        <w:jc w:val="both"/>
        <w:rPr>
          <w:rFonts w:cs="Garamond"/>
          <w:sz w:val="24"/>
          <w:szCs w:val="24"/>
        </w:rPr>
      </w:pPr>
      <w:r>
        <w:rPr>
          <w:rFonts w:cs="Garamond"/>
          <w:sz w:val="24"/>
          <w:szCs w:val="24"/>
        </w:rPr>
        <w:t xml:space="preserve">Owing to loss of data, I will perform my model on </w:t>
      </w:r>
      <w:r w:rsidR="006C0883">
        <w:rPr>
          <w:rFonts w:cs="Garamond"/>
          <w:sz w:val="24"/>
          <w:szCs w:val="24"/>
        </w:rPr>
        <w:t xml:space="preserve">most but not all of the </w:t>
      </w:r>
      <w:r w:rsidR="006C0883" w:rsidRPr="006C0883">
        <w:rPr>
          <w:rFonts w:cs="Garamond"/>
          <w:sz w:val="24"/>
          <w:szCs w:val="24"/>
        </w:rPr>
        <w:t>Sub-Sahara African developing countries</w:t>
      </w:r>
      <w:r w:rsidR="006C0883">
        <w:rPr>
          <w:rFonts w:cs="Garamond"/>
          <w:sz w:val="24"/>
          <w:szCs w:val="24"/>
        </w:rPr>
        <w:t xml:space="preserve"> from year 2005 to 2011.</w:t>
      </w:r>
    </w:p>
    <w:p w:rsidR="00C62BCC" w:rsidRDefault="00C62BCC" w:rsidP="00A64DD6">
      <w:pPr>
        <w:autoSpaceDE w:val="0"/>
        <w:autoSpaceDN w:val="0"/>
        <w:adjustRightInd w:val="0"/>
        <w:spacing w:after="0" w:line="240" w:lineRule="auto"/>
        <w:contextualSpacing/>
        <w:jc w:val="both"/>
        <w:rPr>
          <w:rFonts w:cs="Garamond"/>
          <w:sz w:val="24"/>
          <w:szCs w:val="24"/>
        </w:rPr>
      </w:pPr>
      <w:r w:rsidRPr="00C66AB5">
        <w:rPr>
          <w:rFonts w:cs="Garamond"/>
          <w:sz w:val="24"/>
          <w:szCs w:val="24"/>
        </w:rPr>
        <w:t>In order to explain the level of education (level of health, respectively) attained in</w:t>
      </w:r>
      <w:r w:rsidR="00A64DD6">
        <w:rPr>
          <w:rFonts w:cs="Garamond"/>
          <w:sz w:val="24"/>
          <w:szCs w:val="24"/>
        </w:rPr>
        <w:t xml:space="preserve"> </w:t>
      </w:r>
      <w:r w:rsidRPr="00C66AB5">
        <w:rPr>
          <w:rFonts w:cs="Garamond"/>
          <w:sz w:val="24"/>
          <w:szCs w:val="24"/>
        </w:rPr>
        <w:t xml:space="preserve">the countries considered, </w:t>
      </w:r>
      <w:r w:rsidR="00A64DD6">
        <w:rPr>
          <w:rFonts w:cs="Garamond"/>
          <w:sz w:val="24"/>
          <w:szCs w:val="24"/>
        </w:rPr>
        <w:t>my</w:t>
      </w:r>
      <w:r w:rsidRPr="00C66AB5">
        <w:rPr>
          <w:rFonts w:cs="Garamond"/>
          <w:sz w:val="24"/>
          <w:szCs w:val="24"/>
        </w:rPr>
        <w:t xml:space="preserve"> approach is to consider expenditures on education (or</w:t>
      </w:r>
      <w:r w:rsidR="00A64DD6">
        <w:rPr>
          <w:rFonts w:cs="Garamond"/>
          <w:sz w:val="24"/>
          <w:szCs w:val="24"/>
        </w:rPr>
        <w:t xml:space="preserve"> </w:t>
      </w:r>
      <w:r w:rsidRPr="00C66AB5">
        <w:rPr>
          <w:rFonts w:cs="Garamond"/>
          <w:sz w:val="24"/>
          <w:szCs w:val="24"/>
        </w:rPr>
        <w:t>healthcare, respectively). However, these data are missing when long periods of time are</w:t>
      </w:r>
      <w:r w:rsidR="00A64DD6">
        <w:rPr>
          <w:rFonts w:cs="Garamond"/>
          <w:sz w:val="24"/>
          <w:szCs w:val="24"/>
        </w:rPr>
        <w:t xml:space="preserve"> </w:t>
      </w:r>
      <w:r w:rsidRPr="00C66AB5">
        <w:rPr>
          <w:rFonts w:cs="Garamond"/>
          <w:sz w:val="24"/>
          <w:szCs w:val="24"/>
        </w:rPr>
        <w:t>considere</w:t>
      </w:r>
      <w:r w:rsidR="00A64DD6">
        <w:rPr>
          <w:rFonts w:cs="Garamond"/>
          <w:sz w:val="24"/>
          <w:szCs w:val="24"/>
        </w:rPr>
        <w:t>d. To mitigate this problem, I</w:t>
      </w:r>
      <w:r w:rsidRPr="00C66AB5">
        <w:rPr>
          <w:rFonts w:cs="Garamond"/>
          <w:sz w:val="24"/>
          <w:szCs w:val="24"/>
        </w:rPr>
        <w:t xml:space="preserve"> use a stock variable (stock in the year 2005 as</w:t>
      </w:r>
      <w:r w:rsidR="00A64DD6">
        <w:rPr>
          <w:rFonts w:cs="Garamond"/>
          <w:sz w:val="24"/>
          <w:szCs w:val="24"/>
        </w:rPr>
        <w:t xml:space="preserve"> </w:t>
      </w:r>
      <w:r w:rsidRPr="00C66AB5">
        <w:rPr>
          <w:rFonts w:cs="Garamond"/>
          <w:sz w:val="24"/>
          <w:szCs w:val="24"/>
        </w:rPr>
        <w:t>an explanatory variable for the non-income HDI in the year 2011). This stock is</w:t>
      </w:r>
      <w:r w:rsidR="00A64DD6">
        <w:rPr>
          <w:rFonts w:cs="Garamond"/>
          <w:sz w:val="24"/>
          <w:szCs w:val="24"/>
        </w:rPr>
        <w:t xml:space="preserve"> </w:t>
      </w:r>
      <w:r w:rsidRPr="00C66AB5">
        <w:rPr>
          <w:rFonts w:cs="Garamond"/>
          <w:sz w:val="24"/>
          <w:szCs w:val="24"/>
        </w:rPr>
        <w:t>assumed to represent all expenditures having been made prior to the date considered.</w:t>
      </w:r>
      <w:r w:rsidR="00A64DD6">
        <w:rPr>
          <w:rFonts w:cs="Garamond"/>
          <w:sz w:val="24"/>
          <w:szCs w:val="24"/>
        </w:rPr>
        <w:t xml:space="preserve"> </w:t>
      </w:r>
      <w:r w:rsidRPr="00C66AB5">
        <w:rPr>
          <w:rFonts w:cs="Garamond"/>
          <w:sz w:val="24"/>
          <w:szCs w:val="24"/>
        </w:rPr>
        <w:t xml:space="preserve">Thus, for health and longevity, </w:t>
      </w:r>
      <w:r w:rsidR="00A64DD6">
        <w:rPr>
          <w:rFonts w:cs="Garamond"/>
          <w:sz w:val="24"/>
          <w:szCs w:val="24"/>
        </w:rPr>
        <w:t>I</w:t>
      </w:r>
      <w:r w:rsidRPr="00C66AB5">
        <w:rPr>
          <w:rFonts w:cs="Garamond"/>
          <w:sz w:val="24"/>
          <w:szCs w:val="24"/>
        </w:rPr>
        <w:t xml:space="preserve"> use the number of nurses and midwives per 1000</w:t>
      </w:r>
      <w:r w:rsidR="00A64DD6">
        <w:rPr>
          <w:rFonts w:cs="Garamond"/>
          <w:sz w:val="24"/>
          <w:szCs w:val="24"/>
        </w:rPr>
        <w:t xml:space="preserve"> </w:t>
      </w:r>
      <w:r w:rsidRPr="00C66AB5">
        <w:rPr>
          <w:rFonts w:cs="Garamond"/>
          <w:sz w:val="24"/>
          <w:szCs w:val="24"/>
        </w:rPr>
        <w:t xml:space="preserve">people. In </w:t>
      </w:r>
      <w:r w:rsidR="00A64DD6">
        <w:rPr>
          <w:rFonts w:cs="Garamond"/>
          <w:sz w:val="24"/>
          <w:szCs w:val="24"/>
        </w:rPr>
        <w:t>my</w:t>
      </w:r>
      <w:r w:rsidRPr="00C66AB5">
        <w:rPr>
          <w:rFonts w:cs="Garamond"/>
          <w:sz w:val="24"/>
          <w:szCs w:val="24"/>
        </w:rPr>
        <w:t xml:space="preserve"> opinion, the number of nurses and midwives present in the year 2005</w:t>
      </w:r>
      <w:r w:rsidR="00A64DD6">
        <w:rPr>
          <w:rFonts w:cs="Garamond"/>
          <w:sz w:val="24"/>
          <w:szCs w:val="24"/>
        </w:rPr>
        <w:t xml:space="preserve"> </w:t>
      </w:r>
      <w:r w:rsidRPr="00C66AB5">
        <w:rPr>
          <w:rFonts w:cs="Garamond"/>
          <w:sz w:val="24"/>
          <w:szCs w:val="24"/>
        </w:rPr>
        <w:t xml:space="preserve">should reflect healthcare related expenditures in preceding years. </w:t>
      </w:r>
      <w:r w:rsidR="00A64DD6">
        <w:rPr>
          <w:rFonts w:cs="Garamond"/>
          <w:sz w:val="24"/>
          <w:szCs w:val="24"/>
        </w:rPr>
        <w:t xml:space="preserve">All the other variables I will use in the model are </w:t>
      </w:r>
      <w:r w:rsidR="00C918CD">
        <w:rPr>
          <w:rFonts w:cs="Garamond"/>
          <w:sz w:val="24"/>
          <w:szCs w:val="24"/>
        </w:rPr>
        <w:t xml:space="preserve">drawn from </w:t>
      </w:r>
      <w:proofErr w:type="spellStart"/>
      <w:r w:rsidR="00C918CD">
        <w:rPr>
          <w:rFonts w:cs="Garamond"/>
          <w:sz w:val="24"/>
          <w:szCs w:val="24"/>
        </w:rPr>
        <w:t>worldbank</w:t>
      </w:r>
      <w:proofErr w:type="spellEnd"/>
      <w:r w:rsidR="00C918CD">
        <w:rPr>
          <w:rFonts w:cs="Garamond"/>
          <w:sz w:val="24"/>
          <w:szCs w:val="24"/>
        </w:rPr>
        <w:t>, and they’ll be divided by population if not per capita</w:t>
      </w:r>
      <w:r w:rsidR="00A64DD6">
        <w:rPr>
          <w:rFonts w:cs="Garamond"/>
          <w:sz w:val="24"/>
          <w:szCs w:val="24"/>
        </w:rPr>
        <w:t>:</w:t>
      </w:r>
    </w:p>
    <w:p w:rsidR="00A64DD6" w:rsidRPr="00A64DD6" w:rsidRDefault="00A64DD6" w:rsidP="00A64DD6">
      <w:pPr>
        <w:autoSpaceDE w:val="0"/>
        <w:autoSpaceDN w:val="0"/>
        <w:adjustRightInd w:val="0"/>
        <w:spacing w:after="0" w:line="240" w:lineRule="auto"/>
        <w:contextualSpacing/>
        <w:jc w:val="both"/>
        <w:rPr>
          <w:rFonts w:cs="Garamond"/>
          <w:b/>
          <w:sz w:val="24"/>
          <w:szCs w:val="24"/>
        </w:rPr>
      </w:pPr>
      <w:r w:rsidRPr="00A64DD6">
        <w:rPr>
          <w:rFonts w:cs="Garamond"/>
          <w:b/>
          <w:sz w:val="24"/>
          <w:szCs w:val="24"/>
        </w:rPr>
        <w:t>Output variables:</w:t>
      </w:r>
    </w:p>
    <w:p w:rsidR="00CC41D3" w:rsidRPr="00A64DD6" w:rsidRDefault="00862074" w:rsidP="00A64DD6">
      <w:pPr>
        <w:autoSpaceDE w:val="0"/>
        <w:autoSpaceDN w:val="0"/>
        <w:adjustRightInd w:val="0"/>
        <w:spacing w:after="0" w:line="240" w:lineRule="auto"/>
        <w:contextualSpacing/>
        <w:jc w:val="both"/>
        <w:rPr>
          <w:rFonts w:cs="Garamond"/>
          <w:sz w:val="24"/>
          <w:szCs w:val="24"/>
        </w:rPr>
      </w:pPr>
      <w:hyperlink r:id="rId12" w:history="1">
        <w:r w:rsidR="00351827" w:rsidRPr="00A64DD6">
          <w:rPr>
            <w:rFonts w:cs="Garamond"/>
            <w:sz w:val="24"/>
            <w:szCs w:val="24"/>
          </w:rPr>
          <w:t>Agricultural land (% of land area)</w:t>
        </w:r>
      </w:hyperlink>
    </w:p>
    <w:p w:rsidR="00351827" w:rsidRPr="00A64DD6" w:rsidRDefault="00862074" w:rsidP="00A64DD6">
      <w:pPr>
        <w:autoSpaceDE w:val="0"/>
        <w:autoSpaceDN w:val="0"/>
        <w:adjustRightInd w:val="0"/>
        <w:spacing w:after="0" w:line="240" w:lineRule="auto"/>
        <w:contextualSpacing/>
        <w:jc w:val="both"/>
        <w:rPr>
          <w:rFonts w:cs="Garamond"/>
          <w:sz w:val="24"/>
          <w:szCs w:val="24"/>
        </w:rPr>
      </w:pPr>
      <w:hyperlink r:id="rId13" w:history="1">
        <w:r w:rsidR="00DF4071" w:rsidRPr="00A64DD6">
          <w:rPr>
            <w:rFonts w:cs="Garamond"/>
            <w:sz w:val="24"/>
            <w:szCs w:val="24"/>
          </w:rPr>
          <w:t>Food production index (2004-2006 = 100)</w:t>
        </w:r>
      </w:hyperlink>
    </w:p>
    <w:p w:rsidR="00DF4071" w:rsidRPr="00A64DD6" w:rsidRDefault="002A5535" w:rsidP="00A64DD6">
      <w:pPr>
        <w:autoSpaceDE w:val="0"/>
        <w:autoSpaceDN w:val="0"/>
        <w:adjustRightInd w:val="0"/>
        <w:spacing w:after="0" w:line="240" w:lineRule="auto"/>
        <w:contextualSpacing/>
        <w:jc w:val="both"/>
        <w:rPr>
          <w:rFonts w:cs="Garamond"/>
          <w:sz w:val="24"/>
          <w:szCs w:val="24"/>
        </w:rPr>
      </w:pPr>
      <w:r w:rsidRPr="00A64DD6">
        <w:rPr>
          <w:rFonts w:cs="Garamond"/>
          <w:sz w:val="24"/>
          <w:szCs w:val="24"/>
        </w:rPr>
        <w:t>100%</w:t>
      </w:r>
      <w:r w:rsidR="00DF4071" w:rsidRPr="00A64DD6">
        <w:rPr>
          <w:rFonts w:cs="Garamond"/>
          <w:sz w:val="24"/>
          <w:szCs w:val="24"/>
        </w:rPr>
        <w:t xml:space="preserve">- </w:t>
      </w:r>
      <w:hyperlink r:id="rId14" w:history="1">
        <w:r w:rsidR="00DF4071" w:rsidRPr="00A64DD6">
          <w:rPr>
            <w:rFonts w:cs="Garamond"/>
            <w:sz w:val="24"/>
            <w:szCs w:val="24"/>
          </w:rPr>
          <w:t>Prevalence of HIV, total (% of population ages 15-49)</w:t>
        </w:r>
      </w:hyperlink>
    </w:p>
    <w:p w:rsidR="00DF4071" w:rsidRPr="00A64DD6" w:rsidRDefault="002A5535" w:rsidP="00A64DD6">
      <w:pPr>
        <w:autoSpaceDE w:val="0"/>
        <w:autoSpaceDN w:val="0"/>
        <w:adjustRightInd w:val="0"/>
        <w:spacing w:after="0" w:line="240" w:lineRule="auto"/>
        <w:contextualSpacing/>
        <w:jc w:val="both"/>
        <w:rPr>
          <w:rFonts w:cs="Garamond"/>
          <w:sz w:val="24"/>
          <w:szCs w:val="24"/>
        </w:rPr>
      </w:pPr>
      <w:r w:rsidRPr="00A64DD6">
        <w:rPr>
          <w:rFonts w:cs="Garamond"/>
          <w:sz w:val="24"/>
          <w:szCs w:val="24"/>
        </w:rPr>
        <w:t>100%-Incidence of tuberculosis (per 100,000 people)</w:t>
      </w:r>
    </w:p>
    <w:p w:rsidR="00A64DD6" w:rsidRPr="00A64DD6" w:rsidRDefault="00A64DD6" w:rsidP="00A64DD6">
      <w:pPr>
        <w:autoSpaceDE w:val="0"/>
        <w:autoSpaceDN w:val="0"/>
        <w:adjustRightInd w:val="0"/>
        <w:spacing w:after="0" w:line="240" w:lineRule="auto"/>
        <w:contextualSpacing/>
        <w:jc w:val="both"/>
        <w:rPr>
          <w:rFonts w:cs="Garamond"/>
          <w:sz w:val="24"/>
          <w:szCs w:val="24"/>
        </w:rPr>
      </w:pPr>
      <w:r w:rsidRPr="00A64DD6">
        <w:rPr>
          <w:rFonts w:cs="Garamond"/>
          <w:sz w:val="24"/>
          <w:szCs w:val="24"/>
        </w:rPr>
        <w:t>GDP per capita (current US$)</w:t>
      </w:r>
    </w:p>
    <w:p w:rsidR="00A64DD6" w:rsidRPr="00A64DD6" w:rsidRDefault="00A64DD6" w:rsidP="00A64DD6">
      <w:pPr>
        <w:autoSpaceDE w:val="0"/>
        <w:autoSpaceDN w:val="0"/>
        <w:adjustRightInd w:val="0"/>
        <w:spacing w:after="0" w:line="240" w:lineRule="auto"/>
        <w:contextualSpacing/>
        <w:jc w:val="both"/>
        <w:rPr>
          <w:rFonts w:cs="Garamond"/>
          <w:sz w:val="24"/>
          <w:szCs w:val="24"/>
        </w:rPr>
      </w:pPr>
      <w:r w:rsidRPr="00A64DD6">
        <w:rPr>
          <w:rFonts w:cs="Garamond"/>
          <w:sz w:val="24"/>
          <w:szCs w:val="24"/>
        </w:rPr>
        <w:t>Revenue, excluding grants (% of GDP)</w:t>
      </w:r>
    </w:p>
    <w:p w:rsidR="002A5535" w:rsidRPr="00A64DD6" w:rsidRDefault="00862074" w:rsidP="00A64DD6">
      <w:pPr>
        <w:autoSpaceDE w:val="0"/>
        <w:autoSpaceDN w:val="0"/>
        <w:adjustRightInd w:val="0"/>
        <w:spacing w:after="0" w:line="240" w:lineRule="auto"/>
        <w:contextualSpacing/>
        <w:jc w:val="both"/>
        <w:rPr>
          <w:rFonts w:cs="Garamond"/>
          <w:sz w:val="24"/>
          <w:szCs w:val="24"/>
        </w:rPr>
      </w:pPr>
      <w:hyperlink r:id="rId15" w:history="1">
        <w:r w:rsidR="002A5535" w:rsidRPr="00A64DD6">
          <w:rPr>
            <w:rFonts w:cs="Garamond"/>
            <w:sz w:val="24"/>
            <w:szCs w:val="24"/>
          </w:rPr>
          <w:t>Life expectancy at birth, total (years)</w:t>
        </w:r>
      </w:hyperlink>
    </w:p>
    <w:p w:rsidR="002A5535" w:rsidRPr="00A64DD6" w:rsidRDefault="002A5535" w:rsidP="00A64DD6">
      <w:pPr>
        <w:autoSpaceDE w:val="0"/>
        <w:autoSpaceDN w:val="0"/>
        <w:adjustRightInd w:val="0"/>
        <w:spacing w:after="0" w:line="240" w:lineRule="auto"/>
        <w:contextualSpacing/>
        <w:jc w:val="both"/>
        <w:rPr>
          <w:rFonts w:cs="Garamond"/>
          <w:sz w:val="24"/>
          <w:szCs w:val="24"/>
        </w:rPr>
      </w:pPr>
      <w:r w:rsidRPr="00A64DD6">
        <w:rPr>
          <w:rFonts w:cs="Garamond"/>
          <w:sz w:val="24"/>
          <w:szCs w:val="24"/>
        </w:rPr>
        <w:t>School enrollment, secondary (% gross)</w:t>
      </w:r>
    </w:p>
    <w:p w:rsidR="002A5535" w:rsidRDefault="002A5535" w:rsidP="00A64DD6">
      <w:pPr>
        <w:autoSpaceDE w:val="0"/>
        <w:autoSpaceDN w:val="0"/>
        <w:adjustRightInd w:val="0"/>
        <w:spacing w:after="0" w:line="240" w:lineRule="auto"/>
        <w:contextualSpacing/>
        <w:jc w:val="both"/>
        <w:rPr>
          <w:rFonts w:cs="Garamond"/>
          <w:sz w:val="24"/>
          <w:szCs w:val="24"/>
        </w:rPr>
      </w:pPr>
      <w:r w:rsidRPr="00A64DD6">
        <w:rPr>
          <w:rFonts w:cs="Garamond"/>
          <w:sz w:val="24"/>
          <w:szCs w:val="24"/>
        </w:rPr>
        <w:t>Improved sanitation facilities (% of population with access)</w:t>
      </w:r>
    </w:p>
    <w:p w:rsidR="00A64DD6" w:rsidRPr="00A64DD6" w:rsidRDefault="00A64DD6" w:rsidP="00A64DD6">
      <w:pPr>
        <w:autoSpaceDE w:val="0"/>
        <w:autoSpaceDN w:val="0"/>
        <w:adjustRightInd w:val="0"/>
        <w:spacing w:after="0" w:line="240" w:lineRule="auto"/>
        <w:contextualSpacing/>
        <w:jc w:val="both"/>
        <w:rPr>
          <w:rFonts w:cs="Garamond"/>
          <w:b/>
          <w:sz w:val="24"/>
          <w:szCs w:val="24"/>
        </w:rPr>
      </w:pPr>
      <w:r w:rsidRPr="00A64DD6">
        <w:rPr>
          <w:rFonts w:cs="Garamond"/>
          <w:b/>
          <w:sz w:val="24"/>
          <w:szCs w:val="24"/>
        </w:rPr>
        <w:t>Input Variables:</w:t>
      </w:r>
    </w:p>
    <w:p w:rsidR="00DF4071" w:rsidRPr="00A64DD6" w:rsidRDefault="00862074" w:rsidP="00A64DD6">
      <w:pPr>
        <w:autoSpaceDE w:val="0"/>
        <w:autoSpaceDN w:val="0"/>
        <w:adjustRightInd w:val="0"/>
        <w:spacing w:after="0" w:line="240" w:lineRule="auto"/>
        <w:contextualSpacing/>
        <w:jc w:val="both"/>
        <w:rPr>
          <w:rFonts w:cs="Garamond"/>
          <w:sz w:val="24"/>
          <w:szCs w:val="24"/>
        </w:rPr>
      </w:pPr>
      <w:hyperlink r:id="rId16" w:history="1">
        <w:r w:rsidR="00DF4071" w:rsidRPr="00A64DD6">
          <w:rPr>
            <w:rFonts w:cs="Garamond"/>
            <w:sz w:val="24"/>
            <w:szCs w:val="24"/>
          </w:rPr>
          <w:t>Health expenditure per capita (current US$)</w:t>
        </w:r>
      </w:hyperlink>
    </w:p>
    <w:p w:rsidR="002A5535" w:rsidRDefault="002A5535" w:rsidP="00A64DD6">
      <w:pPr>
        <w:autoSpaceDE w:val="0"/>
        <w:autoSpaceDN w:val="0"/>
        <w:adjustRightInd w:val="0"/>
        <w:spacing w:after="0" w:line="240" w:lineRule="auto"/>
        <w:contextualSpacing/>
        <w:jc w:val="both"/>
        <w:rPr>
          <w:rFonts w:cs="Garamond"/>
          <w:sz w:val="24"/>
          <w:szCs w:val="24"/>
        </w:rPr>
      </w:pPr>
      <w:r w:rsidRPr="002A5535">
        <w:rPr>
          <w:rFonts w:cs="Garamond"/>
          <w:sz w:val="24"/>
          <w:szCs w:val="24"/>
        </w:rPr>
        <w:t>Net ODA received per capita (current US$)</w:t>
      </w:r>
    </w:p>
    <w:p w:rsidR="002A5535" w:rsidRPr="002A5535" w:rsidRDefault="002A5535" w:rsidP="00A64DD6">
      <w:pPr>
        <w:autoSpaceDE w:val="0"/>
        <w:autoSpaceDN w:val="0"/>
        <w:adjustRightInd w:val="0"/>
        <w:spacing w:after="0" w:line="240" w:lineRule="auto"/>
        <w:contextualSpacing/>
        <w:jc w:val="both"/>
        <w:rPr>
          <w:rFonts w:cs="Garamond"/>
          <w:sz w:val="24"/>
          <w:szCs w:val="24"/>
        </w:rPr>
      </w:pPr>
      <w:r w:rsidRPr="002A5535">
        <w:rPr>
          <w:rFonts w:cs="Garamond"/>
          <w:sz w:val="24"/>
          <w:szCs w:val="24"/>
        </w:rPr>
        <w:t>Public spending on education, total (% of GDP)</w:t>
      </w:r>
    </w:p>
    <w:p w:rsidR="00A64DD6" w:rsidRPr="00A64DD6" w:rsidRDefault="00A64DD6" w:rsidP="00A64DD6">
      <w:pPr>
        <w:autoSpaceDE w:val="0"/>
        <w:autoSpaceDN w:val="0"/>
        <w:adjustRightInd w:val="0"/>
        <w:spacing w:after="0" w:line="240" w:lineRule="auto"/>
        <w:contextualSpacing/>
        <w:jc w:val="both"/>
        <w:rPr>
          <w:rFonts w:cs="Garamond"/>
          <w:sz w:val="24"/>
          <w:szCs w:val="24"/>
        </w:rPr>
      </w:pPr>
      <w:r w:rsidRPr="00A64DD6">
        <w:rPr>
          <w:rFonts w:cs="Garamond"/>
          <w:sz w:val="24"/>
          <w:szCs w:val="24"/>
        </w:rPr>
        <w:t>External debt stocks, total (DOD, current US$)</w:t>
      </w:r>
    </w:p>
    <w:p w:rsidR="002A5535" w:rsidRDefault="002A5535" w:rsidP="00A64DD6">
      <w:pPr>
        <w:autoSpaceDE w:val="0"/>
        <w:autoSpaceDN w:val="0"/>
        <w:adjustRightInd w:val="0"/>
        <w:spacing w:after="0" w:line="240" w:lineRule="auto"/>
        <w:contextualSpacing/>
        <w:jc w:val="both"/>
        <w:rPr>
          <w:rFonts w:cs="Garamond"/>
          <w:sz w:val="24"/>
          <w:szCs w:val="24"/>
        </w:rPr>
      </w:pPr>
    </w:p>
    <w:p w:rsidR="00C918CD" w:rsidRDefault="00C918CD" w:rsidP="00C918CD">
      <w:pPr>
        <w:pStyle w:val="Heading2"/>
      </w:pPr>
      <w:r>
        <w:rPr>
          <w:rFonts w:eastAsia="Times New Roman"/>
        </w:rPr>
        <w:t>Conclusion</w:t>
      </w:r>
    </w:p>
    <w:p w:rsidR="00C918CD" w:rsidRDefault="00C918CD" w:rsidP="00C918CD">
      <w:pPr>
        <w:pStyle w:val="NoSpacing"/>
        <w:spacing w:line="240" w:lineRule="auto"/>
        <w:contextualSpacing/>
      </w:pPr>
      <w:r w:rsidRPr="00C918CD">
        <w:rPr>
          <w:rFonts w:asciiTheme="minorHAnsi" w:eastAsiaTheme="minorHAnsi" w:hAnsiTheme="minorHAnsi" w:cs="Garamond"/>
          <w:color w:val="auto"/>
          <w:sz w:val="24"/>
          <w:szCs w:val="24"/>
        </w:rPr>
        <w:t>This project is to measure the efficiency of Human Development in Sub-Saharan African developing countries using the Data Envelopment Analysis (DEA) method, so that it could give a picture of expenditure factors impacting e</w:t>
      </w:r>
      <w:r>
        <w:rPr>
          <w:rFonts w:asciiTheme="minorHAnsi" w:eastAsiaTheme="minorHAnsi" w:hAnsiTheme="minorHAnsi" w:cs="Garamond"/>
          <w:color w:val="auto"/>
          <w:sz w:val="24"/>
          <w:szCs w:val="24"/>
        </w:rPr>
        <w:t>fficiency. By ve</w:t>
      </w:r>
      <w:r>
        <w:t>rtically compare the change of effectiveness’s of one country from 2005 to 2011 horizontally compare effectiveness of these countries in each year, differences and trends could be found to make meaningful implications.</w:t>
      </w:r>
    </w:p>
    <w:p w:rsidR="00C918CD" w:rsidRPr="00C66AB5" w:rsidRDefault="00C918CD" w:rsidP="00A64DD6">
      <w:pPr>
        <w:autoSpaceDE w:val="0"/>
        <w:autoSpaceDN w:val="0"/>
        <w:adjustRightInd w:val="0"/>
        <w:spacing w:after="0" w:line="240" w:lineRule="auto"/>
        <w:contextualSpacing/>
        <w:jc w:val="both"/>
        <w:rPr>
          <w:rFonts w:cs="Garamond"/>
          <w:sz w:val="24"/>
          <w:szCs w:val="24"/>
        </w:rPr>
      </w:pPr>
    </w:p>
    <w:p w:rsidR="00CC41D3" w:rsidRPr="00C66AB5" w:rsidRDefault="00CC41D3" w:rsidP="00281988">
      <w:pPr>
        <w:pStyle w:val="Heading1"/>
      </w:pPr>
      <w:r w:rsidRPr="00C66AB5">
        <w:t>References</w:t>
      </w:r>
    </w:p>
    <w:p w:rsidR="00CC41D3" w:rsidRPr="00281988" w:rsidRDefault="00862074" w:rsidP="00C66AB5">
      <w:pPr>
        <w:pStyle w:val="ListParagraph"/>
        <w:numPr>
          <w:ilvl w:val="0"/>
          <w:numId w:val="1"/>
        </w:numPr>
        <w:spacing w:line="240" w:lineRule="auto"/>
        <w:jc w:val="both"/>
        <w:rPr>
          <w:rFonts w:cs="Garamond"/>
          <w:sz w:val="24"/>
          <w:szCs w:val="24"/>
        </w:rPr>
      </w:pPr>
      <w:hyperlink r:id="rId17" w:history="1">
        <w:r w:rsidR="00CC41D3" w:rsidRPr="00281988">
          <w:rPr>
            <w:rStyle w:val="Hyperlink"/>
            <w:sz w:val="24"/>
            <w:szCs w:val="24"/>
          </w:rPr>
          <w:t>http://hdr.undp.org/en/statistics/hdi/</w:t>
        </w:r>
      </w:hyperlink>
    </w:p>
    <w:p w:rsidR="00CC41D3" w:rsidRPr="00281988" w:rsidRDefault="00CC41D3" w:rsidP="00C66AB5">
      <w:pPr>
        <w:pStyle w:val="ListParagraph"/>
        <w:numPr>
          <w:ilvl w:val="0"/>
          <w:numId w:val="1"/>
        </w:numPr>
        <w:spacing w:line="240" w:lineRule="auto"/>
        <w:jc w:val="both"/>
        <w:rPr>
          <w:bCs/>
          <w:sz w:val="24"/>
          <w:szCs w:val="24"/>
        </w:rPr>
      </w:pPr>
      <w:r w:rsidRPr="00281988">
        <w:rPr>
          <w:bCs/>
          <w:sz w:val="24"/>
          <w:szCs w:val="24"/>
        </w:rPr>
        <w:t xml:space="preserve">Africa Human Development Report 2012: Towards a Food Secure Future </w:t>
      </w:r>
      <w:hyperlink r:id="rId18" w:history="1">
        <w:r w:rsidRPr="00281988">
          <w:rPr>
            <w:rStyle w:val="Hyperlink"/>
            <w:sz w:val="24"/>
            <w:szCs w:val="24"/>
          </w:rPr>
          <w:t>http://www.undp.org/content/undp/en/home/librarypage/hdr/africa-human-development-report-2012/</w:t>
        </w:r>
      </w:hyperlink>
    </w:p>
    <w:p w:rsidR="00281988" w:rsidRPr="00281988" w:rsidRDefault="00281988" w:rsidP="00C66AB5">
      <w:pPr>
        <w:pStyle w:val="ListParagraph"/>
        <w:numPr>
          <w:ilvl w:val="0"/>
          <w:numId w:val="1"/>
        </w:numPr>
        <w:spacing w:line="240" w:lineRule="auto"/>
        <w:jc w:val="both"/>
        <w:rPr>
          <w:bCs/>
          <w:sz w:val="24"/>
          <w:szCs w:val="24"/>
        </w:rPr>
      </w:pPr>
      <w:r w:rsidRPr="00281988">
        <w:rPr>
          <w:bCs/>
          <w:sz w:val="24"/>
          <w:szCs w:val="24"/>
        </w:rPr>
        <w:t xml:space="preserve">World Bank Indicators </w:t>
      </w:r>
      <w:hyperlink r:id="rId19" w:history="1">
        <w:r w:rsidRPr="00281988">
          <w:rPr>
            <w:rStyle w:val="Hyperlink"/>
          </w:rPr>
          <w:t>http://data.worldbank.org/indicator</w:t>
        </w:r>
      </w:hyperlink>
    </w:p>
    <w:p w:rsidR="00281988" w:rsidRPr="00281988" w:rsidRDefault="00281988" w:rsidP="00281988">
      <w:pPr>
        <w:pStyle w:val="ListParagraph"/>
        <w:numPr>
          <w:ilvl w:val="0"/>
          <w:numId w:val="1"/>
        </w:numPr>
        <w:spacing w:line="240" w:lineRule="auto"/>
        <w:jc w:val="both"/>
        <w:rPr>
          <w:bCs/>
          <w:sz w:val="24"/>
          <w:szCs w:val="24"/>
        </w:rPr>
      </w:pPr>
      <w:r w:rsidRPr="00281988">
        <w:rPr>
          <w:bCs/>
          <w:sz w:val="24"/>
          <w:szCs w:val="24"/>
        </w:rPr>
        <w:t xml:space="preserve">Efficiency in human Development: a Data Envelopment Analysis </w:t>
      </w:r>
      <w:proofErr w:type="spellStart"/>
      <w:r w:rsidRPr="00281988">
        <w:rPr>
          <w:bCs/>
          <w:sz w:val="24"/>
          <w:szCs w:val="24"/>
        </w:rPr>
        <w:t>Valérie</w:t>
      </w:r>
      <w:proofErr w:type="spellEnd"/>
      <w:r w:rsidRPr="00281988">
        <w:rPr>
          <w:bCs/>
          <w:sz w:val="24"/>
          <w:szCs w:val="24"/>
        </w:rPr>
        <w:t xml:space="preserve"> Vierstraete1 The European Journal of Comparative Economics Vol. 9, n. 3, pp. 425-443 ISSN 1824-2979</w:t>
      </w:r>
    </w:p>
    <w:p w:rsidR="00CC41D3" w:rsidRPr="00C66AB5" w:rsidRDefault="00CC41D3" w:rsidP="00C66AB5">
      <w:pPr>
        <w:spacing w:line="240" w:lineRule="auto"/>
        <w:contextualSpacing/>
        <w:jc w:val="both"/>
        <w:rPr>
          <w:sz w:val="24"/>
          <w:szCs w:val="24"/>
        </w:rPr>
      </w:pPr>
    </w:p>
    <w:sectPr w:rsidR="00CC41D3" w:rsidRPr="00C66AB5">
      <w:head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2703" w:rsidRDefault="00012703" w:rsidP="00ED4467">
      <w:pPr>
        <w:spacing w:after="0" w:line="240" w:lineRule="auto"/>
      </w:pPr>
      <w:r>
        <w:separator/>
      </w:r>
    </w:p>
  </w:endnote>
  <w:endnote w:type="continuationSeparator" w:id="0">
    <w:p w:rsidR="00012703" w:rsidRDefault="00012703" w:rsidP="00ED4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2703" w:rsidRDefault="00012703" w:rsidP="00ED4467">
      <w:pPr>
        <w:spacing w:after="0" w:line="240" w:lineRule="auto"/>
      </w:pPr>
      <w:r>
        <w:separator/>
      </w:r>
    </w:p>
  </w:footnote>
  <w:footnote w:type="continuationSeparator" w:id="0">
    <w:p w:rsidR="00012703" w:rsidRDefault="00012703" w:rsidP="00ED44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ED4467">
      <w:sdt>
        <w:sdtPr>
          <w:rPr>
            <w:color w:val="FFFFFF" w:themeColor="background1"/>
          </w:rPr>
          <w:alias w:val="Date"/>
          <w:id w:val="77625188"/>
          <w:placeholder>
            <w:docPart w:val="AB9A39537AF34B5EB79CDD0186A3994D"/>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ED4467" w:rsidRDefault="00ED4467" w:rsidP="00ED4467">
              <w:pPr>
                <w:pStyle w:val="Header"/>
                <w:jc w:val="right"/>
                <w:rPr>
                  <w:color w:val="FFFFFF" w:themeColor="background1"/>
                </w:rPr>
              </w:pPr>
              <w:r>
                <w:rPr>
                  <w:color w:val="FFFFFF" w:themeColor="background1"/>
                </w:rPr>
                <w:t>Stevens Institute BIA 650</w:t>
              </w:r>
            </w:p>
          </w:tc>
        </w:sdtContent>
      </w:sdt>
      <w:tc>
        <w:tcPr>
          <w:tcW w:w="4000" w:type="pct"/>
          <w:tcBorders>
            <w:bottom w:val="single" w:sz="4" w:space="0" w:color="auto"/>
          </w:tcBorders>
          <w:vAlign w:val="bottom"/>
        </w:tcPr>
        <w:p w:rsidR="00ED4467" w:rsidRDefault="00ED4467" w:rsidP="00ED4467">
          <w:pPr>
            <w:pStyle w:val="Header"/>
            <w:rPr>
              <w:color w:val="76923C" w:themeColor="accent3" w:themeShade="BF"/>
              <w:sz w:val="24"/>
            </w:rPr>
          </w:pPr>
        </w:p>
      </w:tc>
    </w:tr>
  </w:tbl>
  <w:p w:rsidR="00ED4467" w:rsidRDefault="00ED44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822A2A"/>
    <w:multiLevelType w:val="hybridMultilevel"/>
    <w:tmpl w:val="8DC65238"/>
    <w:lvl w:ilvl="0" w:tplc="3B1C349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4361E9"/>
    <w:multiLevelType w:val="hybridMultilevel"/>
    <w:tmpl w:val="8A985CB8"/>
    <w:lvl w:ilvl="0" w:tplc="10F4DF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7C3D9B"/>
    <w:multiLevelType w:val="hybridMultilevel"/>
    <w:tmpl w:val="7D3A9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610CBE"/>
    <w:multiLevelType w:val="hybridMultilevel"/>
    <w:tmpl w:val="8DC65238"/>
    <w:lvl w:ilvl="0" w:tplc="3B1C349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175"/>
    <w:rsid w:val="00012703"/>
    <w:rsid w:val="00281988"/>
    <w:rsid w:val="002A5535"/>
    <w:rsid w:val="002B2313"/>
    <w:rsid w:val="00344023"/>
    <w:rsid w:val="00351827"/>
    <w:rsid w:val="0044420E"/>
    <w:rsid w:val="006B7C58"/>
    <w:rsid w:val="006C0883"/>
    <w:rsid w:val="007671B0"/>
    <w:rsid w:val="00862074"/>
    <w:rsid w:val="00A312BE"/>
    <w:rsid w:val="00A64DD6"/>
    <w:rsid w:val="00B62AAB"/>
    <w:rsid w:val="00BD0689"/>
    <w:rsid w:val="00C62BCC"/>
    <w:rsid w:val="00C66AB5"/>
    <w:rsid w:val="00C918CD"/>
    <w:rsid w:val="00CC41D3"/>
    <w:rsid w:val="00DF4071"/>
    <w:rsid w:val="00E15175"/>
    <w:rsid w:val="00E77412"/>
    <w:rsid w:val="00ED4467"/>
    <w:rsid w:val="00FC079A"/>
    <w:rsid w:val="00FF3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19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18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18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2313"/>
    <w:rPr>
      <w:color w:val="0000FF" w:themeColor="hyperlink"/>
      <w:u w:val="single"/>
    </w:rPr>
  </w:style>
  <w:style w:type="paragraph" w:styleId="NoSpacing">
    <w:name w:val="No Spacing"/>
    <w:link w:val="NoSpacingChar"/>
    <w:uiPriority w:val="1"/>
    <w:qFormat/>
    <w:rsid w:val="002B2313"/>
    <w:pPr>
      <w:spacing w:after="0" w:line="480" w:lineRule="auto"/>
      <w:jc w:val="both"/>
    </w:pPr>
    <w:rPr>
      <w:rFonts w:ascii="Arial" w:eastAsia="Arial" w:hAnsi="Arial" w:cs="Arial"/>
      <w:color w:val="000000"/>
    </w:rPr>
  </w:style>
  <w:style w:type="character" w:customStyle="1" w:styleId="NoSpacingChar">
    <w:name w:val="No Spacing Char"/>
    <w:basedOn w:val="DefaultParagraphFont"/>
    <w:link w:val="NoSpacing"/>
    <w:uiPriority w:val="1"/>
    <w:rsid w:val="002B2313"/>
    <w:rPr>
      <w:rFonts w:ascii="Arial" w:eastAsia="Arial" w:hAnsi="Arial" w:cs="Arial"/>
      <w:color w:val="000000"/>
    </w:rPr>
  </w:style>
  <w:style w:type="paragraph" w:styleId="ListParagraph">
    <w:name w:val="List Paragraph"/>
    <w:basedOn w:val="Normal"/>
    <w:uiPriority w:val="34"/>
    <w:qFormat/>
    <w:rsid w:val="00CC41D3"/>
    <w:pPr>
      <w:ind w:left="720"/>
      <w:contextualSpacing/>
    </w:pPr>
  </w:style>
  <w:style w:type="paragraph" w:styleId="Title">
    <w:name w:val="Title"/>
    <w:basedOn w:val="Normal"/>
    <w:next w:val="Normal"/>
    <w:link w:val="TitleChar"/>
    <w:uiPriority w:val="10"/>
    <w:qFormat/>
    <w:rsid w:val="002819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198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819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8198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8198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C08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883"/>
    <w:rPr>
      <w:rFonts w:ascii="Tahoma" w:hAnsi="Tahoma" w:cs="Tahoma"/>
      <w:sz w:val="16"/>
      <w:szCs w:val="16"/>
    </w:rPr>
  </w:style>
  <w:style w:type="character" w:styleId="FollowedHyperlink">
    <w:name w:val="FollowedHyperlink"/>
    <w:basedOn w:val="DefaultParagraphFont"/>
    <w:uiPriority w:val="99"/>
    <w:semiHidden/>
    <w:unhideWhenUsed/>
    <w:rsid w:val="00351827"/>
    <w:rPr>
      <w:color w:val="800080" w:themeColor="followedHyperlink"/>
      <w:u w:val="single"/>
    </w:rPr>
  </w:style>
  <w:style w:type="character" w:customStyle="1" w:styleId="Heading3Char">
    <w:name w:val="Heading 3 Char"/>
    <w:basedOn w:val="DefaultParagraphFont"/>
    <w:link w:val="Heading3"/>
    <w:uiPriority w:val="9"/>
    <w:rsid w:val="00C918CD"/>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C918C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D44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467"/>
  </w:style>
  <w:style w:type="paragraph" w:styleId="Footer">
    <w:name w:val="footer"/>
    <w:basedOn w:val="Normal"/>
    <w:link w:val="FooterChar"/>
    <w:uiPriority w:val="99"/>
    <w:unhideWhenUsed/>
    <w:rsid w:val="00ED44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4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198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918C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918C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2313"/>
    <w:rPr>
      <w:color w:val="0000FF" w:themeColor="hyperlink"/>
      <w:u w:val="single"/>
    </w:rPr>
  </w:style>
  <w:style w:type="paragraph" w:styleId="NoSpacing">
    <w:name w:val="No Spacing"/>
    <w:link w:val="NoSpacingChar"/>
    <w:uiPriority w:val="1"/>
    <w:qFormat/>
    <w:rsid w:val="002B2313"/>
    <w:pPr>
      <w:spacing w:after="0" w:line="480" w:lineRule="auto"/>
      <w:jc w:val="both"/>
    </w:pPr>
    <w:rPr>
      <w:rFonts w:ascii="Arial" w:eastAsia="Arial" w:hAnsi="Arial" w:cs="Arial"/>
      <w:color w:val="000000"/>
    </w:rPr>
  </w:style>
  <w:style w:type="character" w:customStyle="1" w:styleId="NoSpacingChar">
    <w:name w:val="No Spacing Char"/>
    <w:basedOn w:val="DefaultParagraphFont"/>
    <w:link w:val="NoSpacing"/>
    <w:uiPriority w:val="1"/>
    <w:rsid w:val="002B2313"/>
    <w:rPr>
      <w:rFonts w:ascii="Arial" w:eastAsia="Arial" w:hAnsi="Arial" w:cs="Arial"/>
      <w:color w:val="000000"/>
    </w:rPr>
  </w:style>
  <w:style w:type="paragraph" w:styleId="ListParagraph">
    <w:name w:val="List Paragraph"/>
    <w:basedOn w:val="Normal"/>
    <w:uiPriority w:val="34"/>
    <w:qFormat/>
    <w:rsid w:val="00CC41D3"/>
    <w:pPr>
      <w:ind w:left="720"/>
      <w:contextualSpacing/>
    </w:pPr>
  </w:style>
  <w:style w:type="paragraph" w:styleId="Title">
    <w:name w:val="Title"/>
    <w:basedOn w:val="Normal"/>
    <w:next w:val="Normal"/>
    <w:link w:val="TitleChar"/>
    <w:uiPriority w:val="10"/>
    <w:qFormat/>
    <w:rsid w:val="0028198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8198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8198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81988"/>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281988"/>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C08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883"/>
    <w:rPr>
      <w:rFonts w:ascii="Tahoma" w:hAnsi="Tahoma" w:cs="Tahoma"/>
      <w:sz w:val="16"/>
      <w:szCs w:val="16"/>
    </w:rPr>
  </w:style>
  <w:style w:type="character" w:styleId="FollowedHyperlink">
    <w:name w:val="FollowedHyperlink"/>
    <w:basedOn w:val="DefaultParagraphFont"/>
    <w:uiPriority w:val="99"/>
    <w:semiHidden/>
    <w:unhideWhenUsed/>
    <w:rsid w:val="00351827"/>
    <w:rPr>
      <w:color w:val="800080" w:themeColor="followedHyperlink"/>
      <w:u w:val="single"/>
    </w:rPr>
  </w:style>
  <w:style w:type="character" w:customStyle="1" w:styleId="Heading3Char">
    <w:name w:val="Heading 3 Char"/>
    <w:basedOn w:val="DefaultParagraphFont"/>
    <w:link w:val="Heading3"/>
    <w:uiPriority w:val="9"/>
    <w:rsid w:val="00C918CD"/>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C918C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ED44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467"/>
  </w:style>
  <w:style w:type="paragraph" w:styleId="Footer">
    <w:name w:val="footer"/>
    <w:basedOn w:val="Normal"/>
    <w:link w:val="FooterChar"/>
    <w:uiPriority w:val="99"/>
    <w:unhideWhenUsed/>
    <w:rsid w:val="00ED44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4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01993">
      <w:bodyDiv w:val="1"/>
      <w:marLeft w:val="0"/>
      <w:marRight w:val="0"/>
      <w:marTop w:val="0"/>
      <w:marBottom w:val="0"/>
      <w:divBdr>
        <w:top w:val="none" w:sz="0" w:space="0" w:color="auto"/>
        <w:left w:val="none" w:sz="0" w:space="0" w:color="auto"/>
        <w:bottom w:val="none" w:sz="0" w:space="0" w:color="auto"/>
        <w:right w:val="none" w:sz="0" w:space="0" w:color="auto"/>
      </w:divBdr>
    </w:div>
    <w:div w:id="179901852">
      <w:bodyDiv w:val="1"/>
      <w:marLeft w:val="0"/>
      <w:marRight w:val="0"/>
      <w:marTop w:val="0"/>
      <w:marBottom w:val="0"/>
      <w:divBdr>
        <w:top w:val="none" w:sz="0" w:space="0" w:color="auto"/>
        <w:left w:val="none" w:sz="0" w:space="0" w:color="auto"/>
        <w:bottom w:val="none" w:sz="0" w:space="0" w:color="auto"/>
        <w:right w:val="none" w:sz="0" w:space="0" w:color="auto"/>
      </w:divBdr>
    </w:div>
    <w:div w:id="390350505">
      <w:bodyDiv w:val="1"/>
      <w:marLeft w:val="0"/>
      <w:marRight w:val="0"/>
      <w:marTop w:val="0"/>
      <w:marBottom w:val="0"/>
      <w:divBdr>
        <w:top w:val="none" w:sz="0" w:space="0" w:color="auto"/>
        <w:left w:val="none" w:sz="0" w:space="0" w:color="auto"/>
        <w:bottom w:val="none" w:sz="0" w:space="0" w:color="auto"/>
        <w:right w:val="none" w:sz="0" w:space="0" w:color="auto"/>
      </w:divBdr>
    </w:div>
    <w:div w:id="408888861">
      <w:bodyDiv w:val="1"/>
      <w:marLeft w:val="0"/>
      <w:marRight w:val="0"/>
      <w:marTop w:val="0"/>
      <w:marBottom w:val="0"/>
      <w:divBdr>
        <w:top w:val="none" w:sz="0" w:space="0" w:color="auto"/>
        <w:left w:val="none" w:sz="0" w:space="0" w:color="auto"/>
        <w:bottom w:val="none" w:sz="0" w:space="0" w:color="auto"/>
        <w:right w:val="none" w:sz="0" w:space="0" w:color="auto"/>
      </w:divBdr>
    </w:div>
    <w:div w:id="454954483">
      <w:bodyDiv w:val="1"/>
      <w:marLeft w:val="0"/>
      <w:marRight w:val="0"/>
      <w:marTop w:val="0"/>
      <w:marBottom w:val="0"/>
      <w:divBdr>
        <w:top w:val="none" w:sz="0" w:space="0" w:color="auto"/>
        <w:left w:val="none" w:sz="0" w:space="0" w:color="auto"/>
        <w:bottom w:val="none" w:sz="0" w:space="0" w:color="auto"/>
        <w:right w:val="none" w:sz="0" w:space="0" w:color="auto"/>
      </w:divBdr>
    </w:div>
    <w:div w:id="566066856">
      <w:bodyDiv w:val="1"/>
      <w:marLeft w:val="0"/>
      <w:marRight w:val="0"/>
      <w:marTop w:val="0"/>
      <w:marBottom w:val="0"/>
      <w:divBdr>
        <w:top w:val="none" w:sz="0" w:space="0" w:color="auto"/>
        <w:left w:val="none" w:sz="0" w:space="0" w:color="auto"/>
        <w:bottom w:val="none" w:sz="0" w:space="0" w:color="auto"/>
        <w:right w:val="none" w:sz="0" w:space="0" w:color="auto"/>
      </w:divBdr>
    </w:div>
    <w:div w:id="575869190">
      <w:bodyDiv w:val="1"/>
      <w:marLeft w:val="0"/>
      <w:marRight w:val="0"/>
      <w:marTop w:val="0"/>
      <w:marBottom w:val="0"/>
      <w:divBdr>
        <w:top w:val="none" w:sz="0" w:space="0" w:color="auto"/>
        <w:left w:val="none" w:sz="0" w:space="0" w:color="auto"/>
        <w:bottom w:val="none" w:sz="0" w:space="0" w:color="auto"/>
        <w:right w:val="none" w:sz="0" w:space="0" w:color="auto"/>
      </w:divBdr>
    </w:div>
    <w:div w:id="1031950841">
      <w:bodyDiv w:val="1"/>
      <w:marLeft w:val="0"/>
      <w:marRight w:val="0"/>
      <w:marTop w:val="0"/>
      <w:marBottom w:val="0"/>
      <w:divBdr>
        <w:top w:val="none" w:sz="0" w:space="0" w:color="auto"/>
        <w:left w:val="none" w:sz="0" w:space="0" w:color="auto"/>
        <w:bottom w:val="none" w:sz="0" w:space="0" w:color="auto"/>
        <w:right w:val="none" w:sz="0" w:space="0" w:color="auto"/>
      </w:divBdr>
    </w:div>
    <w:div w:id="1269771152">
      <w:bodyDiv w:val="1"/>
      <w:marLeft w:val="0"/>
      <w:marRight w:val="0"/>
      <w:marTop w:val="0"/>
      <w:marBottom w:val="0"/>
      <w:divBdr>
        <w:top w:val="none" w:sz="0" w:space="0" w:color="auto"/>
        <w:left w:val="none" w:sz="0" w:space="0" w:color="auto"/>
        <w:bottom w:val="none" w:sz="0" w:space="0" w:color="auto"/>
        <w:right w:val="none" w:sz="0" w:space="0" w:color="auto"/>
      </w:divBdr>
    </w:div>
    <w:div w:id="1433470761">
      <w:bodyDiv w:val="1"/>
      <w:marLeft w:val="0"/>
      <w:marRight w:val="0"/>
      <w:marTop w:val="0"/>
      <w:marBottom w:val="0"/>
      <w:divBdr>
        <w:top w:val="none" w:sz="0" w:space="0" w:color="auto"/>
        <w:left w:val="none" w:sz="0" w:space="0" w:color="auto"/>
        <w:bottom w:val="none" w:sz="0" w:space="0" w:color="auto"/>
        <w:right w:val="none" w:sz="0" w:space="0" w:color="auto"/>
      </w:divBdr>
    </w:div>
    <w:div w:id="1521428997">
      <w:bodyDiv w:val="1"/>
      <w:marLeft w:val="0"/>
      <w:marRight w:val="0"/>
      <w:marTop w:val="0"/>
      <w:marBottom w:val="0"/>
      <w:divBdr>
        <w:top w:val="none" w:sz="0" w:space="0" w:color="auto"/>
        <w:left w:val="none" w:sz="0" w:space="0" w:color="auto"/>
        <w:bottom w:val="none" w:sz="0" w:space="0" w:color="auto"/>
        <w:right w:val="none" w:sz="0" w:space="0" w:color="auto"/>
      </w:divBdr>
    </w:div>
    <w:div w:id="1572151759">
      <w:bodyDiv w:val="1"/>
      <w:marLeft w:val="0"/>
      <w:marRight w:val="0"/>
      <w:marTop w:val="0"/>
      <w:marBottom w:val="0"/>
      <w:divBdr>
        <w:top w:val="none" w:sz="0" w:space="0" w:color="auto"/>
        <w:left w:val="none" w:sz="0" w:space="0" w:color="auto"/>
        <w:bottom w:val="none" w:sz="0" w:space="0" w:color="auto"/>
        <w:right w:val="none" w:sz="0" w:space="0" w:color="auto"/>
      </w:divBdr>
    </w:div>
    <w:div w:id="1849633112">
      <w:bodyDiv w:val="1"/>
      <w:marLeft w:val="0"/>
      <w:marRight w:val="0"/>
      <w:marTop w:val="0"/>
      <w:marBottom w:val="0"/>
      <w:divBdr>
        <w:top w:val="none" w:sz="0" w:space="0" w:color="auto"/>
        <w:left w:val="none" w:sz="0" w:space="0" w:color="auto"/>
        <w:bottom w:val="none" w:sz="0" w:space="0" w:color="auto"/>
        <w:right w:val="none" w:sz="0" w:space="0" w:color="auto"/>
      </w:divBdr>
    </w:div>
    <w:div w:id="1901095292">
      <w:bodyDiv w:val="1"/>
      <w:marLeft w:val="0"/>
      <w:marRight w:val="0"/>
      <w:marTop w:val="0"/>
      <w:marBottom w:val="0"/>
      <w:divBdr>
        <w:top w:val="none" w:sz="0" w:space="0" w:color="auto"/>
        <w:left w:val="none" w:sz="0" w:space="0" w:color="auto"/>
        <w:bottom w:val="none" w:sz="0" w:space="0" w:color="auto"/>
        <w:right w:val="none" w:sz="0" w:space="0" w:color="auto"/>
      </w:divBdr>
    </w:div>
    <w:div w:id="1929924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ata.worldbank.org/indicator/AG.PRD.FOOD.XD" TargetMode="External"/><Relationship Id="rId18" Type="http://schemas.openxmlformats.org/officeDocument/2006/relationships/hyperlink" Target="http://www.undp.org/content/undp/en/home/librarypage/hdr/africa-human-development-report-201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data.worldbank.org/indicator/AG.LND.AGRI.ZS" TargetMode="External"/><Relationship Id="rId17" Type="http://schemas.openxmlformats.org/officeDocument/2006/relationships/hyperlink" Target="http://hdr.undp.org/en/statistics/hdi/" TargetMode="External"/><Relationship Id="rId2" Type="http://schemas.openxmlformats.org/officeDocument/2006/relationships/numbering" Target="numbering.xml"/><Relationship Id="rId16" Type="http://schemas.openxmlformats.org/officeDocument/2006/relationships/hyperlink" Target="http://data.worldbank.org/indicator/SH.XPD.PCA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hyperlink" Target="http://data.worldbank.org/indicator/SP.DYN.LE00.IN" TargetMode="External"/><Relationship Id="rId23" Type="http://schemas.openxmlformats.org/officeDocument/2006/relationships/theme" Target="theme/theme1.xml"/><Relationship Id="rId10" Type="http://schemas.openxmlformats.org/officeDocument/2006/relationships/hyperlink" Target="http://www.theguardian.com/global-development/hunger" TargetMode="External"/><Relationship Id="rId19" Type="http://schemas.openxmlformats.org/officeDocument/2006/relationships/hyperlink" Target="http://data.worldbank.org/indicator" TargetMode="External"/><Relationship Id="rId4" Type="http://schemas.microsoft.com/office/2007/relationships/stylesWithEffects" Target="stylesWithEffects.xml"/><Relationship Id="rId9" Type="http://schemas.openxmlformats.org/officeDocument/2006/relationships/hyperlink" Target="http://www.theguardian.com/world/africa" TargetMode="External"/><Relationship Id="rId14" Type="http://schemas.openxmlformats.org/officeDocument/2006/relationships/hyperlink" Target="http://data.worldbank.org/indicator/SH.DYN.AIDS.ZS"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B9A39537AF34B5EB79CDD0186A3994D"/>
        <w:category>
          <w:name w:val="General"/>
          <w:gallery w:val="placeholder"/>
        </w:category>
        <w:types>
          <w:type w:val="bbPlcHdr"/>
        </w:types>
        <w:behaviors>
          <w:behavior w:val="content"/>
        </w:behaviors>
        <w:guid w:val="{F6C768E7-8E75-4938-8569-4FEF84B4C3D1}"/>
      </w:docPartPr>
      <w:docPartBody>
        <w:p w:rsidR="00E40FA0" w:rsidRDefault="00995F08" w:rsidP="00995F08">
          <w:pPr>
            <w:pStyle w:val="AB9A39537AF34B5EB79CDD0186A3994D"/>
          </w:pPr>
          <w:r>
            <w:rPr>
              <w:color w:val="FFFFFF" w:themeColor="background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F08"/>
    <w:rsid w:val="0098717A"/>
    <w:rsid w:val="00995F08"/>
    <w:rsid w:val="00E40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9A39537AF34B5EB79CDD0186A3994D">
    <w:name w:val="AB9A39537AF34B5EB79CDD0186A3994D"/>
    <w:rsid w:val="00995F08"/>
  </w:style>
  <w:style w:type="paragraph" w:customStyle="1" w:styleId="DB0BCB123DA841D88C2C0AAACBAFF458">
    <w:name w:val="DB0BCB123DA841D88C2C0AAACBAFF458"/>
    <w:rsid w:val="00995F0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9A39537AF34B5EB79CDD0186A3994D">
    <w:name w:val="AB9A39537AF34B5EB79CDD0186A3994D"/>
    <w:rsid w:val="00995F08"/>
  </w:style>
  <w:style w:type="paragraph" w:customStyle="1" w:styleId="DB0BCB123DA841D88C2C0AAACBAFF458">
    <w:name w:val="DB0BCB123DA841D88C2C0AAACBAFF458"/>
    <w:rsid w:val="00995F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Stevens Institute BIA 650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Wendi lin</vt:lpstr>
    </vt:vector>
  </TitlesOfParts>
  <Company/>
  <LinksUpToDate>false</LinksUpToDate>
  <CharactersWithSpaces>6316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Wendi lin</dc:title>
  <dc:creator>Wendi Lin</dc:creator>
  <cp:lastModifiedBy>Edward Stohr</cp:lastModifiedBy>
  <cp:revision>2</cp:revision>
  <cp:lastPrinted>2015-10-23T19:40:00Z</cp:lastPrinted>
  <dcterms:created xsi:type="dcterms:W3CDTF">2015-10-23T19:43:00Z</dcterms:created>
  <dcterms:modified xsi:type="dcterms:W3CDTF">2015-10-23T19:43:00Z</dcterms:modified>
</cp:coreProperties>
</file>