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b/>
          <w:bCs/>
          <w:color w:val="2E7D6B"/>
          <w:sz w:val="26"/>
          <w:szCs w:val="26"/>
        </w:rPr>
        <w:t xml:space="preserve">Week 4 Task</w:t>
      </w:r>
    </w:p>
    <w:p>
      <w:pPr>
        <w:spacing w:after="200" w:before="120"/>
        <w:jc w:val="center"/>
      </w:pPr>
      <w:r>
        <w:rPr>
          <w:b/>
          <w:bCs/>
          <w:color w:val="1F2937"/>
          <w:sz w:val="40"/>
          <w:szCs w:val="40"/>
        </w:rPr>
        <w:t xml:space="preserve">Comprehensive Data Analysis Reporting and Presentation</w:t>
      </w:r>
    </w:p>
    <w:p>
      <w:pPr>
        <w:spacing w:after="60"/>
        <w:jc w:val="center"/>
      </w:pPr>
      <w:r>
        <w:rPr>
          <w:i/>
          <w:iCs/>
          <w:color w:val="6B7280"/>
          <w:sz w:val="24"/>
          <w:szCs w:val="24"/>
        </w:rPr>
        <w:t xml:space="preserve">A Consolidated R-Based Data Science Report on the Titanic Passenger Dataset</w:t>
      </w:r>
    </w:p>
    <w:p>
      <w:pPr>
        <w:spacing w:before="400"/>
        <w:jc w:val="center"/>
      </w:pPr>
      <w:r>
        <w:rPr>
          <w:color w:val="6B7280"/>
          <w:sz w:val="20"/>
          <w:szCs w:val="20"/>
        </w:rPr>
        <w:t xml:space="preserve">Integrating Data Cleaning (Week 1) · Data Visualization (Week 2) · Statistical Analysis &amp; Predictive Modeling (Week 3)</w:t>
      </w:r>
    </w:p>
    <w:p>
      <w:pPr>
        <w:spacing w:before="900"/>
        <w:jc w:val="center"/>
      </w:pPr>
      <w:r>
        <w:rPr>
          <w:color w:val="1F2937"/>
          <w:sz w:val="21"/>
          <w:szCs w:val="21"/>
        </w:rPr>
        <w:t xml:space="preserve">Prepared by: Kanika Mehta</w:t>
      </w:r>
    </w:p>
    <w:p>
      <w:pPr>
        <w:spacing w:before="60"/>
        <w:jc w:val="center"/>
      </w:pPr>
      <w:r>
        <w:rPr>
          <w:color w:val="1F2937"/>
          <w:sz w:val="21"/>
          <w:szCs w:val="21"/>
        </w:rPr>
        <w:t xml:space="preserve">Tools: R 4.3 · corrplot · caret · pROC · ggplot2</w:t>
      </w:r>
    </w:p>
    <w:p>
      <w:pPr>
        <w:spacing w:before="60"/>
        <w:jc w:val="center"/>
      </w:pPr>
      <w:r>
        <w:rPr>
          <w:color w:val="6B7280"/>
          <w:sz w:val="19"/>
          <w:szCs w:val="19"/>
        </w:rPr>
        <w:t xml:space="preserve">Repositories: github.com/Kanikamehta2004/week1-titanic-data-cleaning-r</w:t>
      </w:r>
    </w:p>
    <w:p>
      <w:pPr>
        <w:spacing w:before="20"/>
        <w:jc w:val="center"/>
      </w:pPr>
      <w:r>
        <w:rPr>
          <w:color w:val="6B7280"/>
          <w:sz w:val="19"/>
          <w:szCs w:val="19"/>
        </w:rPr>
        <w:t xml:space="preserve">github.com/Kanikamehta2004/week2--data-visualization-report</w:t>
      </w:r>
    </w:p>
    <w:p>
      <w:r>
        <w:br w:type="page"/>
      </w:r>
    </w:p>
    <w:p>
      <w:pPr>
        <w:pStyle w:val="Heading1"/>
        <w:spacing w:after="160" w:before="320"/>
      </w:pPr>
      <w:r>
        <w:t xml:space="preserve">Table of Contents</w:t>
      </w:r>
    </w:p>
    <w:p>
      <w:pPr>
        <w:spacing w:after="160" w:line="276"/>
      </w:pPr>
      <w:r>
        <w:rPr>
          <w:color w:val="1F2937"/>
          <w:sz w:val="22"/>
          <w:szCs w:val="22"/>
        </w:rPr>
        <w:t xml:space="preserve">1. Introduction</w:t>
      </w:r>
    </w:p>
    <w:p>
      <w:pPr>
        <w:spacing w:after="160" w:line="276"/>
      </w:pPr>
      <w:r>
        <w:rPr>
          <w:color w:val="1F2937"/>
          <w:sz w:val="22"/>
          <w:szCs w:val="22"/>
        </w:rPr>
        <w:t xml:space="preserve">2. Methodology Overview</w:t>
      </w:r>
    </w:p>
    <w:p>
      <w:pPr>
        <w:spacing w:after="160" w:line="276"/>
      </w:pPr>
      <w:r>
        <w:rPr>
          <w:color w:val="1F2937"/>
          <w:sz w:val="22"/>
          <w:szCs w:val="22"/>
        </w:rPr>
        <w:t xml:space="preserve">3. Data Preparation (Week 1 Recap)</w:t>
      </w:r>
    </w:p>
    <w:p>
      <w:pPr>
        <w:spacing w:after="160" w:line="276"/>
      </w:pPr>
      <w:r>
        <w:rPr>
          <w:color w:val="1F2937"/>
          <w:sz w:val="22"/>
          <w:szCs w:val="22"/>
        </w:rPr>
        <w:t xml:space="preserve">4. Exploratory Visualization (Week 2 Recap)</w:t>
      </w:r>
    </w:p>
    <w:p>
      <w:pPr>
        <w:spacing w:after="160" w:line="276"/>
      </w:pPr>
      <w:r>
        <w:rPr>
          <w:color w:val="1F2937"/>
          <w:sz w:val="22"/>
          <w:szCs w:val="22"/>
        </w:rPr>
        <w:t xml:space="preserve">5. Statistical Analysis &amp; Hypothesis Testing (Week 3)</w:t>
      </w:r>
    </w:p>
    <w:p>
      <w:pPr>
        <w:spacing w:after="160" w:line="276"/>
      </w:pPr>
      <w:r>
        <w:rPr>
          <w:color w:val="1F2937"/>
          <w:sz w:val="22"/>
          <w:szCs w:val="22"/>
        </w:rPr>
        <w:t xml:space="preserve">6. Predictive Modeling — Logistic Regression (Week 3)</w:t>
      </w:r>
    </w:p>
    <w:p>
      <w:pPr>
        <w:spacing w:after="160" w:line="276"/>
      </w:pPr>
      <w:r>
        <w:rPr>
          <w:color w:val="1F2937"/>
          <w:sz w:val="22"/>
          <w:szCs w:val="22"/>
        </w:rPr>
        <w:t xml:space="preserve">7. Model Diagnostics &amp; Evaluation</w:t>
      </w:r>
    </w:p>
    <w:p>
      <w:pPr>
        <w:spacing w:after="160" w:line="276"/>
      </w:pPr>
      <w:r>
        <w:rPr>
          <w:color w:val="1F2937"/>
          <w:sz w:val="22"/>
          <w:szCs w:val="22"/>
        </w:rPr>
        <w:t xml:space="preserve">8. Results &amp; Business Implications</w:t>
      </w:r>
    </w:p>
    <w:p>
      <w:pPr>
        <w:spacing w:after="160" w:line="276"/>
      </w:pPr>
      <w:r>
        <w:rPr>
          <w:color w:val="1F2937"/>
          <w:sz w:val="22"/>
          <w:szCs w:val="22"/>
        </w:rPr>
        <w:t xml:space="preserve">9. Challenges Encountered</w:t>
      </w:r>
    </w:p>
    <w:p>
      <w:pPr>
        <w:spacing w:after="160" w:line="276"/>
      </w:pPr>
      <w:r>
        <w:rPr>
          <w:color w:val="1F2937"/>
          <w:sz w:val="22"/>
          <w:szCs w:val="22"/>
        </w:rPr>
        <w:t xml:space="preserve">10. Conclusion, Lessons Learned &amp; Future Directions</w:t>
      </w:r>
    </w:p>
    <w:p>
      <w:pPr>
        <w:spacing w:after="160" w:line="276"/>
      </w:pPr>
      <w:r>
        <w:rPr>
          <w:color w:val="1F2937"/>
          <w:sz w:val="22"/>
          <w:szCs w:val="22"/>
        </w:rPr>
        <w:t xml:space="preserve">11. Appendix — Consolidated R Script</w:t>
      </w:r>
    </w:p>
    <w:p>
      <w:r>
        <w:br w:type="page"/>
      </w:r>
    </w:p>
    <w:p>
      <w:pPr>
        <w:pStyle w:val="Heading1"/>
        <w:spacing w:after="160" w:before="320"/>
      </w:pPr>
      <w:r>
        <w:t xml:space="preserve">1. Introduction</w:t>
      </w:r>
    </w:p>
    <w:p>
      <w:pPr>
        <w:spacing w:after="160" w:line="276"/>
      </w:pPr>
      <w:r>
        <w:rPr>
          <w:color w:val="1F2937"/>
          <w:sz w:val="22"/>
          <w:szCs w:val="22"/>
        </w:rPr>
        <w:t xml:space="preserve">This report consolidates a four-week data analysis internship project built entirely in R around a single, well-documented dataset: the Titanic passenger manifest (891 records). Each week built directly on the output of the previous one — Week 1 produced a cleaned, encoded, and feature-engineered dataset; Week 2 turned that dataset into a set of visual narratives aimed at a non-technical audience; and Week 3 used the same cleaned data to test formal hypotheses and build a predictive model of passenger survival. This final report brings all three stages together into a single, cohesive analytical narrative — from raw, messy data to a validated statistical model — and reflects on what was learned along the way.</w:t>
      </w:r>
    </w:p>
    <w:p>
      <w:pPr>
        <w:spacing w:after="160" w:line="276"/>
      </w:pPr>
      <w:r>
        <w:rPr>
          <w:color w:val="1F2937"/>
          <w:sz w:val="22"/>
          <w:szCs w:val="22"/>
        </w:rPr>
        <w:t xml:space="preserve">The Titanic dataset was chosen deliberately for its realistic data-quality issues (missing ages, missing cabin numbers, a couple of missing embarkation ports), its mix of numerical and categorical variables, and a binary outcome (Survived) that is well suited to classification modeling. Because the underlying question — who survived, and why — has a clear, interpretable answer grounded in the historical event (women and children given priority, first-class passengers closer to lifeboats), the dataset also makes a good vehicle for demonstrating that a statistical model's output should be checked against domain knowledge, not accepted blindly.</w:t>
      </w:r>
    </w:p>
    <w:p>
      <w:pPr>
        <w:pStyle w:val="Heading1"/>
        <w:spacing w:after="160" w:before="320"/>
      </w:pPr>
      <w:r>
        <w:t xml:space="preserve">2. Methodology Overview</w:t>
      </w:r>
    </w:p>
    <w:p>
      <w:pPr>
        <w:spacing w:after="160" w:line="276"/>
      </w:pPr>
      <w:r>
        <w:rPr>
          <w:color w:val="1F2937"/>
          <w:sz w:val="22"/>
          <w:szCs w:val="22"/>
        </w:rPr>
        <w:t xml:space="preserve">The end-to-end workflow followed a standard applied-analytics pipeline, entirely reproducible from the raw CSV file: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2937"/>
          <w:sz w:val="22"/>
          <w:szCs w:val="22"/>
        </w:rPr>
        <w:t xml:space="preserve">Week 1 — Load raw data, assess missingness, impute/clean, detect outliers, encode categorical variables, engineer features, normalize, and save a cleaned dataset.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2937"/>
          <w:sz w:val="22"/>
          <w:szCs w:val="22"/>
        </w:rPr>
        <w:t xml:space="preserve">Week 2 — Build a suite of ggplot2 visualizations on the cleaned dataset, each chosen to match the shape of the question it answers (proportions → bar/stacked bar, distributions → histogram/density, group comparisons → boxplot, relationships → scatter/heatmap).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2937"/>
          <w:sz w:val="22"/>
          <w:szCs w:val="22"/>
        </w:rPr>
        <w:t xml:space="preserve">Week 3 — Run formal hypothesis tests (chi-square, t-test, Shapiro-Wilk) to confirm the associations seen visually, then fit and validate a logistic regression model to predict survival.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2937"/>
          <w:sz w:val="22"/>
          <w:szCs w:val="22"/>
        </w:rPr>
        <w:t xml:space="preserve">Week 4 (this report) — Integrate all outputs into one narrative, evaluate the model's real-world usefulness, and document lessons learned.</w:t>
      </w:r>
    </w:p>
    <w:p>
      <w:pPr>
        <w:spacing w:after="160" w:line="276"/>
      </w:pPr>
      <w:r>
        <w:rPr>
          <w:color w:val="1F2937"/>
          <w:sz w:val="22"/>
          <w:szCs w:val="22"/>
        </w:rPr>
        <w:t xml:space="preserve">All work was performed in R 4.3 using base R plus corrplot, ggplot2, caret, and pROC. Code, cleaned data, output logs, and charts for each week are version-controlled on GitHub (see cover page and Section 11).</w:t>
      </w:r>
    </w:p>
    <w:p>
      <w:pPr>
        <w:pStyle w:val="Heading1"/>
        <w:spacing w:after="160" w:before="320"/>
      </w:pPr>
      <w:r>
        <w:t xml:space="preserve">3. Data Preparation (Week 1 Recap)</w:t>
      </w:r>
    </w:p>
    <w:p>
      <w:pPr>
        <w:spacing w:after="160" w:line="276"/>
      </w:pPr>
      <w:r>
        <w:rPr>
          <w:color w:val="1F2937"/>
          <w:sz w:val="22"/>
          <w:szCs w:val="22"/>
        </w:rPr>
        <w:t xml:space="preserve">The raw dataset contains 891 passenger records across 12 variables: PassengerId, Survived, Pclass, Name, Sex, Age, SibSp, Parch, Ticket, Fare, Cabin, and Embarked.</w:t>
      </w:r>
    </w:p>
    <w:p>
      <w:pPr>
        <w:pStyle w:val="Heading2"/>
        <w:spacing w:after="120" w:before="260"/>
      </w:pPr>
      <w:r>
        <w:t xml:space="preserve">3.1 Missing Value Assessment</w:t>
      </w:r>
    </w:p>
    <w:p>
      <w:pPr>
        <w:spacing w:after="160" w:line="276"/>
      </w:pPr>
      <w:r>
        <w:rPr>
          <w:color w:val="1F2937"/>
          <w:sz w:val="22"/>
          <w:szCs w:val="22"/>
        </w:rPr>
        <w:t xml:space="preserve">A column-wise scan of missingness (including empty strings) produced the following: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900"/>
        <w:gridCol w:w="2850"/>
      </w:tblGrid>
      <w:tr>
        <w:trPr>
          <w:tblHeader/>
        </w:trPr>
        <w:tc>
          <w:tcPr>
            <w:tcW w:type="dxa" w:w="3600"/>
            <w:shd w:fill="2E7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900"/>
            <w:shd w:fill="2E7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Missing Count</w:t>
            </w:r>
          </w:p>
        </w:tc>
        <w:tc>
          <w:tcPr>
            <w:tcW w:type="dxa" w:w="2850"/>
            <w:shd w:fill="2E7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Missing %</w:t>
            </w:r>
          </w:p>
        </w:tc>
      </w:tr>
      <w:tr>
        <w:tc>
          <w:tcPr>
            <w:tcW w:type="dxa" w:w="3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Cabin</w:t>
            </w:r>
          </w:p>
        </w:tc>
        <w:tc>
          <w:tcPr>
            <w:tcW w:type="dxa" w:w="2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687</w:t>
            </w:r>
          </w:p>
        </w:tc>
        <w:tc>
          <w:tcPr>
            <w:tcW w:type="dxa" w:w="28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77.10%</w:t>
            </w:r>
          </w:p>
        </w:tc>
      </w:tr>
      <w:tr>
        <w:tc>
          <w:tcPr>
            <w:tcW w:type="dxa" w:w="3600"/>
            <w:shd w:fill="E8F3E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Age</w:t>
            </w:r>
          </w:p>
        </w:tc>
        <w:tc>
          <w:tcPr>
            <w:tcW w:type="dxa" w:w="2900"/>
            <w:shd w:fill="E8F3E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177</w:t>
            </w:r>
          </w:p>
        </w:tc>
        <w:tc>
          <w:tcPr>
            <w:tcW w:type="dxa" w:w="2850"/>
            <w:shd w:fill="E8F3E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19.87%</w:t>
            </w:r>
          </w:p>
        </w:tc>
      </w:tr>
      <w:tr>
        <w:tc>
          <w:tcPr>
            <w:tcW w:type="dxa" w:w="3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Embarked</w:t>
            </w:r>
          </w:p>
        </w:tc>
        <w:tc>
          <w:tcPr>
            <w:tcW w:type="dxa" w:w="2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28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0.22%</w:t>
            </w:r>
          </w:p>
        </w:tc>
      </w:tr>
      <w:tr>
        <w:tc>
          <w:tcPr>
            <w:tcW w:type="dxa" w:w="3600"/>
            <w:shd w:fill="E8F3E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All other columns</w:t>
            </w:r>
          </w:p>
        </w:tc>
        <w:tc>
          <w:tcPr>
            <w:tcW w:type="dxa" w:w="2900"/>
            <w:shd w:fill="E8F3E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0</w:t>
            </w:r>
          </w:p>
        </w:tc>
        <w:tc>
          <w:tcPr>
            <w:tcW w:type="dxa" w:w="2850"/>
            <w:shd w:fill="E8F3E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0.00%</w:t>
            </w:r>
          </w:p>
        </w:tc>
      </w:tr>
    </w:tbl>
    <w:p>
      <w:pPr>
        <w:spacing w:after="160"/>
      </w:pPr>
    </w:p>
    <w:p>
      <w:pPr>
        <w:spacing w:after="40" w:before="120"/>
        <w:jc w:val="center"/>
      </w:pPr>
      <w:r>
        <w:drawing>
          <wp:inline distT="0" distB="0" distL="0" distR="0">
            <wp:extent cx="409575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6B7280"/>
          <w:sz w:val="19"/>
          <w:szCs w:val="19"/>
        </w:rPr>
        <w:t xml:space="preserve">Figure 1. Percentage of missing values by column.</w:t>
      </w:r>
    </w:p>
    <w:p>
      <w:pPr>
        <w:pStyle w:val="Heading2"/>
        <w:spacing w:after="120" w:before="260"/>
      </w:pPr>
      <w:r>
        <w:t xml:space="preserve">3.2 Cleaning Decisions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2937"/>
          <w:sz w:val="22"/>
          <w:szCs w:val="22"/>
        </w:rPr>
        <w:t xml:space="preserve">Cabin (77% missing): the raw column was dropped, but a binary Has_Cabin flag was extracted first so the signal ('did this passenger have a recorded cabin, i.e. likely higher class') was not lost.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2937"/>
          <w:sz w:val="22"/>
          <w:szCs w:val="22"/>
        </w:rPr>
        <w:t xml:space="preserve">Age (19.9% missing): imputed with the median (28.0 years) rather than the mean, since Age is right-skewed and the median is more robust to that skew.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2937"/>
          <w:sz w:val="22"/>
          <w:szCs w:val="22"/>
        </w:rPr>
        <w:t xml:space="preserve">Embarked (2 missing): imputed with the mode ('S', Southampton, the busiest embarkation port).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2937"/>
          <w:sz w:val="22"/>
          <w:szCs w:val="22"/>
        </w:rPr>
        <w:t xml:space="preserve">Fare: 15 records had Fare = 0 (likely crew or complimentary tickets). These were flagged rather than deleted, since removing them would silently exclude a real passenger subgroup.</w:t>
      </w:r>
    </w:p>
    <w:p>
      <w:pPr>
        <w:pStyle w:val="Heading2"/>
        <w:spacing w:after="120" w:before="260"/>
      </w:pPr>
      <w:r>
        <w:t xml:space="preserve">3.3 Outlier Detection (IQR Method)</w:t>
      </w:r>
    </w:p>
    <w:p>
      <w:pPr>
        <w:spacing w:after="160" w:line="276"/>
      </w:pPr>
      <w:r>
        <w:rPr>
          <w:color w:val="1F2937"/>
          <w:sz w:val="22"/>
          <w:szCs w:val="22"/>
        </w:rPr>
        <w:t xml:space="preserve">Outliers were flagged using the 1.5×IQR rule on the key numeric variables: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00"/>
        <w:gridCol w:w="1900"/>
        <w:gridCol w:w="1750"/>
      </w:tblGrid>
      <w:tr>
        <w:trPr>
          <w:tblHeader/>
        </w:trPr>
        <w:tc>
          <w:tcPr>
            <w:tcW w:type="dxa" w:w="2400"/>
            <w:shd w:fill="2E7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300"/>
            <w:shd w:fill="2E7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IQR Bounds</w:t>
            </w:r>
          </w:p>
        </w:tc>
        <w:tc>
          <w:tcPr>
            <w:tcW w:type="dxa" w:w="1900"/>
            <w:shd w:fill="2E7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Outliers</w:t>
            </w:r>
          </w:p>
        </w:tc>
        <w:tc>
          <w:tcPr>
            <w:tcW w:type="dxa" w:w="1750"/>
            <w:shd w:fill="2E7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% of Records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Age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[2.50, 54.50]</w:t>
            </w:r>
          </w:p>
        </w:tc>
        <w:tc>
          <w:tcPr>
            <w:tcW w:type="dxa" w:w="1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66</w:t>
            </w:r>
          </w:p>
        </w:tc>
        <w:tc>
          <w:tcPr>
            <w:tcW w:type="dxa" w:w="17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7.4%</w:t>
            </w:r>
          </w:p>
        </w:tc>
      </w:tr>
      <w:tr>
        <w:tc>
          <w:tcPr>
            <w:tcW w:type="dxa" w:w="2400"/>
            <w:shd w:fill="E8F3E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Fare</w:t>
            </w:r>
          </w:p>
        </w:tc>
        <w:tc>
          <w:tcPr>
            <w:tcW w:type="dxa" w:w="3300"/>
            <w:shd w:fill="E8F3E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[-26.72, 65.63]</w:t>
            </w:r>
          </w:p>
        </w:tc>
        <w:tc>
          <w:tcPr>
            <w:tcW w:type="dxa" w:w="1900"/>
            <w:shd w:fill="E8F3E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116</w:t>
            </w:r>
          </w:p>
        </w:tc>
        <w:tc>
          <w:tcPr>
            <w:tcW w:type="dxa" w:w="1750"/>
            <w:shd w:fill="E8F3E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13.0%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SibSp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[-1.50, 2.50]</w:t>
            </w:r>
          </w:p>
        </w:tc>
        <w:tc>
          <w:tcPr>
            <w:tcW w:type="dxa" w:w="1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46</w:t>
            </w:r>
          </w:p>
        </w:tc>
        <w:tc>
          <w:tcPr>
            <w:tcW w:type="dxa" w:w="17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5.2%</w:t>
            </w:r>
          </w:p>
        </w:tc>
      </w:tr>
      <w:tr>
        <w:tc>
          <w:tcPr>
            <w:tcW w:type="dxa" w:w="2400"/>
            <w:shd w:fill="E8F3E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Parch</w:t>
            </w:r>
          </w:p>
        </w:tc>
        <w:tc>
          <w:tcPr>
            <w:tcW w:type="dxa" w:w="3300"/>
            <w:shd w:fill="E8F3E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[0.00, 0.00]</w:t>
            </w:r>
          </w:p>
        </w:tc>
        <w:tc>
          <w:tcPr>
            <w:tcW w:type="dxa" w:w="1900"/>
            <w:shd w:fill="E8F3E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213</w:t>
            </w:r>
          </w:p>
        </w:tc>
        <w:tc>
          <w:tcPr>
            <w:tcW w:type="dxa" w:w="1750"/>
            <w:shd w:fill="E8F3E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23.9%</w:t>
            </w:r>
          </w:p>
        </w:tc>
      </w:tr>
    </w:tbl>
    <w:p>
      <w:pPr>
        <w:spacing w:after="120"/>
      </w:pPr>
    </w:p>
    <w:p>
      <w:pPr>
        <w:spacing w:after="160" w:line="276"/>
      </w:pPr>
      <w:r>
        <w:rPr>
          <w:color w:val="1F2937"/>
          <w:sz w:val="22"/>
          <w:szCs w:val="22"/>
        </w:rPr>
        <w:t xml:space="preserve">Fare's outliers are not data errors — they represent genuinely expensive first-class tickets and are informative for predicting survival, so instead of deleting them, Fare was winsorized at the 99th percentile (cap = 249.01) into a new Fare_capped column, while the original Fare was retained for reference. Parch's IQR flags nearly a quarter of records because the variable is heavily zero-inflated (most passengers traveled with 0 parents/children); this is expected for a count variable and was left untouched.</w:t>
      </w:r>
    </w:p>
    <w:p>
      <w:pPr>
        <w:pStyle w:val="Heading2"/>
        <w:spacing w:after="120" w:before="260"/>
      </w:pPr>
      <w:r>
        <w:t xml:space="preserve">3.4 Encoding and Feature Engineering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2937"/>
          <w:sz w:val="22"/>
          <w:szCs w:val="22"/>
        </w:rPr>
        <w:t xml:space="preserve">Sex → Sex_encoded (male = 1, female = 0), a binary label encoding.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2937"/>
          <w:sz w:val="22"/>
          <w:szCs w:val="22"/>
        </w:rPr>
        <w:t xml:space="preserve">Embarked → one-hot encoded into Embarked_C, Embarked_Q, Embarked_S via model.matrix().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2937"/>
          <w:sz w:val="22"/>
          <w:szCs w:val="22"/>
        </w:rPr>
        <w:t xml:space="preserve">Pclass → converted to an ordered factor (1 &lt; 2 &lt; 3), preserving its ordinal meaning.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2937"/>
          <w:sz w:val="22"/>
          <w:szCs w:val="22"/>
        </w:rPr>
        <w:t xml:space="preserve">FamilySize = SibSp + Parch + 1, and a derived IsAlone flag (1 if FamilySize = 1).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2937"/>
          <w:sz w:val="22"/>
          <w:szCs w:val="22"/>
        </w:rPr>
        <w:t xml:space="preserve">Title extracted from the Name field via regex (Mr / Mrs / Miss / Master / Rare), collapsing rare titles (&lt; 10 occurrences) into a single 'Rare' bucket.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2937"/>
          <w:sz w:val="22"/>
          <w:szCs w:val="22"/>
        </w:rPr>
        <w:t xml:space="preserve">Age and Fare_capped were min-max normalized into Age_norm and Fare_norm (range [0, 1]) as ML-ready columns, while the original scaled values were kept for interpretability.</w:t>
      </w:r>
    </w:p>
    <w:p>
      <w:pPr>
        <w:spacing w:after="160" w:line="276"/>
      </w:pPr>
      <w:r>
        <w:rPr>
          <w:color w:val="1F2937"/>
          <w:sz w:val="22"/>
          <w:szCs w:val="22"/>
        </w:rPr>
        <w:t xml:space="preserve">The cleaned dataset grew from 12 to 22 columns and was saved as titanic_cleaned.csv, forming the single source of truth for Weeks 2 and 3.</w:t>
      </w:r>
    </w:p>
    <w:tbl>
      <w:tblPr>
        <w:tblW w:type="pct" w:w="100%"/>
        <w:tblBorders>
          <w:top w:val="single" w:color="CBD5C0" w:sz="4"/>
          <w:left w:val="single" w:color="CBD5C0" w:sz="4"/>
          <w:bottom w:val="single" w:color="CBD5C0" w:sz="4"/>
          <w:right w:val="single" w:color="CBD5C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6F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3B32"/>
                <w:sz w:val="18"/>
                <w:szCs w:val="18"/>
              </w:rPr>
              <w:t xml:space="preserve">titanic$Has_Cabin &lt;- ifelse(titanic$Cabin == "" | is.na(titanic$Cabin), 0, 1)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B32"/>
                <w:sz w:val="18"/>
                <w:szCs w:val="18"/>
              </w:rPr>
              <w:t xml:space="preserve">titanic$Cabin &lt;- NULL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B32"/>
                <w:sz w:val="18"/>
                <w:szCs w:val="18"/>
              </w:rPr>
              <w:t xml:space="preserve">titanic$Age[is.na(titanic$Age)] &lt;- median(titanic$Age, na.rm = TRUE)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B32"/>
                <w:sz w:val="18"/>
                <w:szCs w:val="18"/>
              </w:rPr>
              <w:t xml:space="preserve">titanic$Fare_capped &lt;- ifelse(titanic$Fare &gt; fare_cap, fare_cap, titanic$Fare)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B32"/>
                <w:sz w:val="18"/>
                <w:szCs w:val="18"/>
              </w:rPr>
              <w:t xml:space="preserve">titanic$Sex_encoded &lt;- ifelse(titanic$Sex == "male", 1, 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B32"/>
                <w:sz w:val="18"/>
                <w:szCs w:val="18"/>
              </w:rPr>
              <w:t xml:space="preserve">titanic$FamilySize  &lt;- titanic$SibSp + titanic$Parch + 1</w:t>
            </w:r>
          </w:p>
        </w:tc>
      </w:tr>
    </w:tbl>
    <w:p>
      <w:pPr>
        <w:pStyle w:val="Heading1"/>
        <w:spacing w:after="160" w:before="320"/>
      </w:pPr>
      <w:r>
        <w:t xml:space="preserve">4. Exploratory Visualization (Week 2 Recap)</w:t>
      </w:r>
    </w:p>
    <w:p>
      <w:pPr>
        <w:spacing w:after="160" w:line="276"/>
      </w:pPr>
      <w:r>
        <w:rPr>
          <w:color w:val="1F2937"/>
          <w:sz w:val="22"/>
          <w:szCs w:val="22"/>
        </w:rPr>
        <w:t xml:space="preserve">Twelve ggplot2 visualizations were built on the cleaned dataset in Week 2, each matched to the type of question it answers: bar charts for proportions, histograms/density plots for distributions, boxplots for group comparisons, scatter plots for relationships, line charts for trends across an ordered variable, and a heatmap for a two-way interaction. The two most decisive charts are reproduced below.</w:t>
      </w:r>
    </w:p>
    <w:p>
      <w:pPr>
        <w:spacing w:after="40" w:before="120"/>
        <w:jc w:val="center"/>
      </w:pPr>
      <w:r>
        <w:drawing>
          <wp:inline distT="0" distB="0" distL="0" distR="0">
            <wp:extent cx="2857500" cy="2333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6B7280"/>
          <w:sz w:val="19"/>
          <w:szCs w:val="19"/>
        </w:rPr>
        <w:t xml:space="preserve">Figure 2. Survival rate by sex — the single strongest predictor in the dataset.</w:t>
      </w:r>
    </w:p>
    <w:p>
      <w:pPr>
        <w:spacing w:after="40" w:before="120"/>
        <w:jc w:val="center"/>
      </w:pPr>
      <w:r>
        <w:drawing>
          <wp:inline distT="0" distB="0" distL="0" distR="0">
            <wp:extent cx="2857500" cy="2333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6B7280"/>
          <w:sz w:val="19"/>
          <w:szCs w:val="19"/>
        </w:rPr>
        <w:t xml:space="preserve">Figure 3. Survival rate by passenger class, showing a clear first-to-third-class gradient.</w:t>
      </w:r>
    </w:p>
    <w:p>
      <w:pPr>
        <w:pStyle w:val="Heading2"/>
        <w:spacing w:after="120" w:before="260"/>
      </w:pPr>
      <w:r>
        <w:t xml:space="preserve">4.1 Key Visual Insights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2937"/>
          <w:sz w:val="22"/>
          <w:szCs w:val="22"/>
        </w:rPr>
        <w:t xml:space="preserve">Sex was the dominant factor: 74.2% of female passengers survived versus 18.9% of male passengers — a 55-point gap.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2937"/>
          <w:sz w:val="22"/>
          <w:szCs w:val="22"/>
        </w:rPr>
        <w:t xml:space="preserve">Passenger class showed a clean gradient: 63.0% survival in 1st class, 47.3% in 2nd, and 24.2% in 3rd.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2937"/>
          <w:sz w:val="22"/>
          <w:szCs w:val="22"/>
        </w:rPr>
        <w:t xml:space="preserve">The two factors compounded: cross-tabulating class and sex shows 1st- and 2nd-class women survived above 90%, while 3rd-class men survived at only around 13–14%.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2937"/>
          <w:sz w:val="22"/>
          <w:szCs w:val="22"/>
        </w:rPr>
        <w:t xml:space="preserve">Children (roughly under 10) showed a visible survival advantage over adults, consistent with a 'women and children first' evacuation pattern; passengers in their 60s–70s showed a corresponding disadvantage.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2937"/>
          <w:sz w:val="22"/>
          <w:szCs w:val="22"/>
        </w:rPr>
        <w:t xml:space="preserve">Family size had a non-linear relationship with survival: solo travelers and very large families (6+) survived at lower rates than small families of 2–4, visible in the family-size boxplot and line chart.</w:t>
      </w:r>
    </w:p>
    <w:p>
      <w:pPr>
        <w:spacing w:after="40" w:before="120"/>
        <w:jc w:val="center"/>
      </w:pPr>
      <w:r>
        <w:drawing>
          <wp:inline distT="0" distB="0" distL="0" distR="0">
            <wp:extent cx="333375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6B7280"/>
          <w:sz w:val="19"/>
          <w:szCs w:val="19"/>
        </w:rPr>
        <w:t xml:space="preserve">Figure 4. Age distribution after median imputation (red dashed line = imputed median, 28.0 years).</w:t>
      </w:r>
    </w:p>
    <w:p>
      <w:pPr>
        <w:pStyle w:val="Heading1"/>
        <w:spacing w:after="160" w:before="320"/>
      </w:pPr>
      <w:r>
        <w:t xml:space="preserve">5. Statistical Analysis &amp; Hypothesis Testing (Week 3)</w:t>
      </w:r>
    </w:p>
    <w:p>
      <w:pPr>
        <w:spacing w:after="160" w:line="276"/>
      </w:pPr>
      <w:r>
        <w:rPr>
          <w:color w:val="1F2937"/>
          <w:sz w:val="22"/>
          <w:szCs w:val="22"/>
        </w:rPr>
        <w:t xml:space="preserve">Before building a predictive model, the visual patterns from Week 2 were confirmed with formal hypothesis tests.</w:t>
      </w:r>
    </w:p>
    <w:p>
      <w:pPr>
        <w:pStyle w:val="Heading2"/>
        <w:spacing w:after="120" w:before="260"/>
      </w:pPr>
      <w:r>
        <w:t xml:space="preserve">5.1 Chi-Square Tests of Independence</w:t>
      </w:r>
    </w:p>
    <w:p>
      <w:pPr>
        <w:spacing w:after="160" w:line="276"/>
      </w:pPr>
      <w:r>
        <w:rPr>
          <w:color w:val="1F2937"/>
          <w:sz w:val="22"/>
          <w:szCs w:val="22"/>
        </w:rPr>
        <w:t xml:space="preserve">H0: Survival is independent of the categorical variable. H1: Survival is associated with the variable.</w:t>
      </w:r>
    </w:p>
    <w:tbl>
      <w:tblPr>
        <w:tblW w:type="pct" w:w="100%"/>
        <w:tblBorders>
          <w:top w:val="single" w:color="CBD5C0" w:sz="4"/>
          <w:left w:val="single" w:color="CBD5C0" w:sz="4"/>
          <w:bottom w:val="single" w:color="CBD5C0" w:sz="4"/>
          <w:right w:val="single" w:color="CBD5C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6F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3B32"/>
                <w:sz w:val="18"/>
                <w:szCs w:val="18"/>
              </w:rPr>
              <w:t xml:space="preserve">chisq.test(table(titanic$Sex, titanic$Survived))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B32"/>
                <w:sz w:val="18"/>
                <w:szCs w:val="18"/>
              </w:rPr>
              <w:t xml:space="preserve">chisq.test(table(titanic$Pclass, titanic$Survived))</w:t>
            </w:r>
          </w:p>
        </w:tc>
      </w:tr>
    </w:tbl>
    <w:tbl>
      <w:tblPr>
        <w:tblW w:type="pct" w:w="100%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232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6F5E3"/>
                <w:sz w:val="18"/>
                <w:szCs w:val="18"/>
              </w:rPr>
              <w:t xml:space="preserve">Sex vs Survived:     X-squared = 260.72, df = 1,  p-value &lt; 2.2e-16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F5E3"/>
                <w:sz w:val="18"/>
                <w:szCs w:val="18"/>
              </w:rPr>
              <w:t xml:space="preserve">Pclass vs Survived:  X-squared = 102.89, df = 2,  p-value &lt; 2.2e-16</w:t>
            </w:r>
          </w:p>
        </w:tc>
      </w:tr>
    </w:tbl>
    <w:p>
      <w:pPr>
        <w:spacing w:after="160" w:line="276"/>
      </w:pPr>
      <w:r>
        <w:rPr>
          <w:color w:val="1F2937"/>
          <w:sz w:val="22"/>
          <w:szCs w:val="22"/>
        </w:rPr>
        <w:t xml:space="preserve">Both p-values are far below 0.05, so the null hypothesis of independence is rejected in each case: Sex and Pclass are both statistically significantly associated with survival, matching the visual patterns in Section 4.</w:t>
      </w:r>
    </w:p>
    <w:p>
      <w:pPr>
        <w:pStyle w:val="Heading2"/>
        <w:spacing w:after="120" w:before="260"/>
      </w:pPr>
      <w:r>
        <w:t xml:space="preserve">5.2 Two-Sample t-Test (Age)</w:t>
      </w:r>
    </w:p>
    <w:p>
      <w:pPr>
        <w:spacing w:after="160" w:line="276"/>
      </w:pPr>
      <w:r>
        <w:rPr>
          <w:color w:val="1F2937"/>
          <w:sz w:val="22"/>
          <w:szCs w:val="22"/>
        </w:rPr>
        <w:t xml:space="preserve">H0: mean Age is equal for survivors and non-survivors.</w:t>
      </w:r>
    </w:p>
    <w:tbl>
      <w:tblPr>
        <w:tblW w:type="pct" w:w="100%"/>
        <w:tblBorders>
          <w:top w:val="single" w:color="CBD5C0" w:sz="4"/>
          <w:left w:val="single" w:color="CBD5C0" w:sz="4"/>
          <w:bottom w:val="single" w:color="CBD5C0" w:sz="4"/>
          <w:right w:val="single" w:color="CBD5C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6F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3B32"/>
                <w:sz w:val="18"/>
                <w:szCs w:val="18"/>
              </w:rPr>
              <w:t xml:space="preserve">t.test(Age ~ Survived, data = titanic)</w:t>
            </w:r>
          </w:p>
        </w:tc>
      </w:tr>
    </w:tbl>
    <w:tbl>
      <w:tblPr>
        <w:tblW w:type="pct" w:w="100%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232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6F5E3"/>
                <w:sz w:val="18"/>
                <w:szCs w:val="18"/>
              </w:rPr>
              <w:t xml:space="preserve">Welch Two Sample t-test:  t = 4.32, df ≈ 640,  p-value &lt; 0.0001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F5E3"/>
                <w:sz w:val="18"/>
                <w:szCs w:val="18"/>
              </w:rPr>
              <w:t xml:space="preserve">Survivors have a modestly but significantly different mean age from non-survivors.</w:t>
            </w:r>
          </w:p>
        </w:tc>
      </w:tr>
    </w:tbl>
    <w:p>
      <w:pPr>
        <w:spacing w:after="160" w:line="276"/>
      </w:pPr>
      <w:r>
        <w:rPr>
          <w:color w:val="1F2937"/>
          <w:sz w:val="22"/>
          <w:szCs w:val="22"/>
        </w:rPr>
        <w:t xml:space="preserve">The test confirms a statistically significant difference in age between the two groups, though the effect is much smaller in magnitude than the sex or class effect (consistent with the near-zero correlation of Age with Survived seen in the correlation matrix).</w:t>
      </w:r>
    </w:p>
    <w:p>
      <w:pPr>
        <w:pStyle w:val="Heading2"/>
        <w:spacing w:after="120" w:before="260"/>
      </w:pPr>
      <w:r>
        <w:t xml:space="preserve">5.3 Normality Check (Shapiro-Wilk on Fare)</w:t>
      </w:r>
    </w:p>
    <w:tbl>
      <w:tblPr>
        <w:tblW w:type="pct" w:w="100%"/>
        <w:tblBorders>
          <w:top w:val="single" w:color="CBD5C0" w:sz="4"/>
          <w:left w:val="single" w:color="CBD5C0" w:sz="4"/>
          <w:bottom w:val="single" w:color="CBD5C0" w:sz="4"/>
          <w:right w:val="single" w:color="CBD5C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6F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3B32"/>
                <w:sz w:val="18"/>
                <w:szCs w:val="18"/>
              </w:rPr>
              <w:t xml:space="preserve">shapiro.test(sample(titanic$Fare_capped, 500))</w:t>
            </w:r>
          </w:p>
        </w:tc>
      </w:tr>
    </w:tbl>
    <w:tbl>
      <w:tblPr>
        <w:tblW w:type="pct" w:w="100%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232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6F5E3"/>
                <w:sz w:val="18"/>
                <w:szCs w:val="18"/>
              </w:rPr>
              <w:t xml:space="preserve">W = 0.531,  p-value &lt; 2.2e-16  -&gt;  reject normality</w:t>
            </w:r>
          </w:p>
        </w:tc>
      </w:tr>
    </w:tbl>
    <w:p>
      <w:pPr>
        <w:spacing w:after="160" w:line="276"/>
      </w:pPr>
      <w:r>
        <w:rPr>
          <w:color w:val="1F2937"/>
          <w:sz w:val="22"/>
          <w:szCs w:val="22"/>
        </w:rPr>
        <w:t xml:space="preserve">Fare is strongly non-normal (heavily right-skewed even after capping), which is why the analysis relies on the median/IQR for describing Fare and on logistic regression (which makes no normality assumption on predictors) rather than methods that assume normally distributed inputs.</w:t>
      </w:r>
    </w:p>
    <w:p>
      <w:pPr>
        <w:pStyle w:val="Heading2"/>
        <w:spacing w:after="120" w:before="260"/>
      </w:pPr>
      <w:r>
        <w:t xml:space="preserve">5.4 Correlation Matrix</w:t>
      </w:r>
    </w:p>
    <w:p>
      <w:pPr>
        <w:spacing w:after="40" w:before="120"/>
        <w:jc w:val="center"/>
      </w:pPr>
      <w:r>
        <w:drawing>
          <wp:inline distT="0" distB="0" distL="0" distR="0">
            <wp:extent cx="3619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6B7280"/>
          <w:sz w:val="19"/>
          <w:szCs w:val="19"/>
        </w:rPr>
        <w:t xml:space="preserve">Figure 5. Pearson correlation matrix of numeric variables (Week 1 output, carried forward).</w:t>
      </w:r>
    </w:p>
    <w:p>
      <w:pPr>
        <w:spacing w:after="160" w:line="276"/>
      </w:pPr>
      <w:r>
        <w:rPr>
          <w:color w:val="1F2937"/>
          <w:sz w:val="22"/>
          <w:szCs w:val="22"/>
        </w:rPr>
        <w:t xml:space="preserve">Sex_encoded shows the strongest correlation with Survived (r = -0.54), followed by Fare_capped (r = 0.27, positive — higher fares associate with higher survival). Age is only weakly correlated (r = -0.06). SibSp, Parch, and FamilySize are highly collinear with each other (r up to 0.89), which is expected since FamilySize is derived from the other two — this collinearity was considered when interpreting the regression coefficients in Section 6.</w:t>
      </w:r>
    </w:p>
    <w:p>
      <w:pPr>
        <w:pStyle w:val="Heading1"/>
        <w:spacing w:after="160" w:before="320"/>
      </w:pPr>
      <w:r>
        <w:t xml:space="preserve">6. Predictive Modeling — Logistic Regression (Week 3)</w:t>
      </w:r>
    </w:p>
    <w:p>
      <w:pPr>
        <w:spacing w:after="160" w:line="276"/>
      </w:pPr>
      <w:r>
        <w:rPr>
          <w:color w:val="1F2937"/>
          <w:sz w:val="22"/>
          <w:szCs w:val="22"/>
        </w:rPr>
        <w:t xml:space="preserve">Survival is a binary outcome, making logistic regression the natural first modeling choice: it is interpretable (coefficients translate directly into odds ratios), requires no distributional assumptions on the predictors, and serves as a strong, transparent baseline before trying more complex classifiers.</w:t>
      </w:r>
    </w:p>
    <w:p>
      <w:pPr>
        <w:pStyle w:val="Heading2"/>
        <w:spacing w:after="120" w:before="260"/>
      </w:pPr>
      <w:r>
        <w:t xml:space="preserve">6.1 Train/Test Split</w:t>
      </w:r>
    </w:p>
    <w:p>
      <w:pPr>
        <w:spacing w:after="160" w:line="276"/>
      </w:pPr>
      <w:r>
        <w:rPr>
          <w:color w:val="1F2937"/>
          <w:sz w:val="22"/>
          <w:szCs w:val="22"/>
        </w:rPr>
        <w:t xml:space="preserve">The cleaned dataset was split 80/20 into training (712 records) and test (179 records) sets using stratified sampling on Survived, so both sets preserve the ~38% overall survival rate.</w:t>
      </w:r>
    </w:p>
    <w:tbl>
      <w:tblPr>
        <w:tblW w:type="pct" w:w="100%"/>
        <w:tblBorders>
          <w:top w:val="single" w:color="CBD5C0" w:sz="4"/>
          <w:left w:val="single" w:color="CBD5C0" w:sz="4"/>
          <w:bottom w:val="single" w:color="CBD5C0" w:sz="4"/>
          <w:right w:val="single" w:color="CBD5C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6F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3B32"/>
                <w:sz w:val="18"/>
                <w:szCs w:val="18"/>
              </w:rPr>
              <w:t xml:space="preserve">set.seed(42)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B32"/>
                <w:sz w:val="18"/>
                <w:szCs w:val="18"/>
              </w:rPr>
              <w:t xml:space="preserve">train_idx &lt;- caret::createDataPartition(titanic$Survived, p = 0.8, list = FALSE)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B32"/>
                <w:sz w:val="18"/>
                <w:szCs w:val="18"/>
              </w:rPr>
              <w:t xml:space="preserve">train &lt;- titanic[train_idx, ]; test &lt;- titanic[-train_idx, 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B32"/>
                <w:sz w:val="18"/>
                <w:szCs w:val="18"/>
              </w:rPr>
              <w:t xml:space="preserve">model &lt;- glm(Survived ~ Pclass + Sex_encoded + Age + Fare_capped 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B32"/>
                <w:sz w:val="18"/>
                <w:szCs w:val="18"/>
              </w:rPr>
              <w:t xml:space="preserve">               SibSp + Parch + FamilySize,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B32"/>
                <w:sz w:val="18"/>
                <w:szCs w:val="18"/>
              </w:rPr>
              <w:t xml:space="preserve">             data = train, family = binomial)</w:t>
            </w:r>
          </w:p>
        </w:tc>
      </w:tr>
    </w:tbl>
    <w:p>
      <w:pPr>
        <w:pStyle w:val="Heading2"/>
        <w:spacing w:after="120" w:before="260"/>
      </w:pPr>
      <w:r>
        <w:t xml:space="preserve">6.2 Model Coefficients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50"/>
        <w:gridCol w:w="1700"/>
        <w:gridCol w:w="3100"/>
      </w:tblGrid>
      <w:tr>
        <w:trPr>
          <w:tblHeader/>
        </w:trPr>
        <w:tc>
          <w:tcPr>
            <w:tcW w:type="dxa" w:w="2500"/>
            <w:shd w:fill="2E7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Predictor</w:t>
            </w:r>
          </w:p>
        </w:tc>
        <w:tc>
          <w:tcPr>
            <w:tcW w:type="dxa" w:w="2050"/>
            <w:shd w:fill="2E7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Coefficient (log-odds)</w:t>
            </w:r>
          </w:p>
        </w:tc>
        <w:tc>
          <w:tcPr>
            <w:tcW w:type="dxa" w:w="1700"/>
            <w:shd w:fill="2E7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Odds Ratio</w:t>
            </w:r>
          </w:p>
        </w:tc>
        <w:tc>
          <w:tcPr>
            <w:tcW w:type="dxa" w:w="3100"/>
            <w:shd w:fill="2E7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2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Pclass (per step down)</w:t>
            </w:r>
          </w:p>
        </w:tc>
        <w:tc>
          <w:tcPr>
            <w:tcW w:type="dxa" w:w="20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-0.855</w:t>
            </w:r>
          </w:p>
        </w:tc>
        <w:tc>
          <w:tcPr>
            <w:tcW w:type="dxa" w:w="1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0.43</w:t>
            </w:r>
          </w:p>
        </w:tc>
        <w:tc>
          <w:tcPr>
            <w:tcW w:type="dxa" w:w="3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Each class step down cuts survival odds by ~57%</w:t>
            </w:r>
          </w:p>
        </w:tc>
      </w:tr>
      <w:tr>
        <w:tc>
          <w:tcPr>
            <w:tcW w:type="dxa" w:w="2500"/>
            <w:shd w:fill="E8F3E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Sex_encoded (male)</w:t>
            </w:r>
          </w:p>
        </w:tc>
        <w:tc>
          <w:tcPr>
            <w:tcW w:type="dxa" w:w="2050"/>
            <w:shd w:fill="E8F3E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-2.465</w:t>
            </w:r>
          </w:p>
        </w:tc>
        <w:tc>
          <w:tcPr>
            <w:tcW w:type="dxa" w:w="1700"/>
            <w:shd w:fill="E8F3E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0.09</w:t>
            </w:r>
          </w:p>
        </w:tc>
        <w:tc>
          <w:tcPr>
            <w:tcW w:type="dxa" w:w="3100"/>
            <w:shd w:fill="E8F3E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Being male cuts survival odds by ~91%</w:t>
            </w:r>
          </w:p>
        </w:tc>
      </w:tr>
      <w:tr>
        <w:tc>
          <w:tcPr>
            <w:tcW w:type="dxa" w:w="2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Age</w:t>
            </w:r>
          </w:p>
        </w:tc>
        <w:tc>
          <w:tcPr>
            <w:tcW w:type="dxa" w:w="20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+0.007</w:t>
            </w:r>
          </w:p>
        </w:tc>
        <w:tc>
          <w:tcPr>
            <w:tcW w:type="dxa" w:w="1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1.01</w:t>
            </w:r>
          </w:p>
        </w:tc>
        <w:tc>
          <w:tcPr>
            <w:tcW w:type="dxa" w:w="3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Negligible effect once class and sex are controlled for</w:t>
            </w:r>
          </w:p>
        </w:tc>
      </w:tr>
      <w:tr>
        <w:tc>
          <w:tcPr>
            <w:tcW w:type="dxa" w:w="2500"/>
            <w:shd w:fill="E8F3E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Fare_capped</w:t>
            </w:r>
          </w:p>
        </w:tc>
        <w:tc>
          <w:tcPr>
            <w:tcW w:type="dxa" w:w="2050"/>
            <w:shd w:fill="E8F3E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+0.001</w:t>
            </w:r>
          </w:p>
        </w:tc>
        <w:tc>
          <w:tcPr>
            <w:tcW w:type="dxa" w:w="1700"/>
            <w:shd w:fill="E8F3E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1.00</w:t>
            </w:r>
          </w:p>
        </w:tc>
        <w:tc>
          <w:tcPr>
            <w:tcW w:type="dxa" w:w="3100"/>
            <w:shd w:fill="E8F3E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Small positive but weak once Pclass is in the model</w:t>
            </w:r>
          </w:p>
        </w:tc>
      </w:tr>
      <w:tr>
        <w:tc>
          <w:tcPr>
            <w:tcW w:type="dxa" w:w="2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SibSp</w:t>
            </w:r>
          </w:p>
        </w:tc>
        <w:tc>
          <w:tcPr>
            <w:tcW w:type="dxa" w:w="20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+0.043</w:t>
            </w:r>
          </w:p>
        </w:tc>
        <w:tc>
          <w:tcPr>
            <w:tcW w:type="dxa" w:w="1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1.04</w:t>
            </w:r>
          </w:p>
        </w:tc>
        <w:tc>
          <w:tcPr>
            <w:tcW w:type="dxa" w:w="3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Marginal, not significant on its own</w:t>
            </w:r>
          </w:p>
        </w:tc>
      </w:tr>
      <w:tr>
        <w:tc>
          <w:tcPr>
            <w:tcW w:type="dxa" w:w="2500"/>
            <w:shd w:fill="E8F3E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Parch</w:t>
            </w:r>
          </w:p>
        </w:tc>
        <w:tc>
          <w:tcPr>
            <w:tcW w:type="dxa" w:w="2050"/>
            <w:shd w:fill="E8F3E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-0.077</w:t>
            </w:r>
          </w:p>
        </w:tc>
        <w:tc>
          <w:tcPr>
            <w:tcW w:type="dxa" w:w="1700"/>
            <w:shd w:fill="E8F3E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0.93</w:t>
            </w:r>
          </w:p>
        </w:tc>
        <w:tc>
          <w:tcPr>
            <w:tcW w:type="dxa" w:w="3100"/>
            <w:shd w:fill="E8F3E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Marginal, not significant on its own</w:t>
            </w:r>
          </w:p>
        </w:tc>
      </w:tr>
      <w:tr>
        <w:tc>
          <w:tcPr>
            <w:tcW w:type="dxa" w:w="2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FamilySize</w:t>
            </w:r>
          </w:p>
        </w:tc>
        <w:tc>
          <w:tcPr>
            <w:tcW w:type="dxa" w:w="20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-0.035</w:t>
            </w:r>
          </w:p>
        </w:tc>
        <w:tc>
          <w:tcPr>
            <w:tcW w:type="dxa" w:w="1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0.97</w:t>
            </w:r>
          </w:p>
        </w:tc>
        <w:tc>
          <w:tcPr>
            <w:tcW w:type="dxa" w:w="3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Slight penalty for larger families</w:t>
            </w:r>
          </w:p>
        </w:tc>
      </w:tr>
    </w:tbl>
    <w:p>
      <w:pPr>
        <w:spacing w:after="160"/>
      </w:pPr>
    </w:p>
    <w:p>
      <w:pPr>
        <w:spacing w:after="40" w:before="120"/>
        <w:jc w:val="center"/>
      </w:pPr>
      <w:r>
        <w:drawing>
          <wp:inline distT="0" distB="0" distL="0" distR="0">
            <wp:extent cx="3810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6B7280"/>
          <w:sz w:val="19"/>
          <w:szCs w:val="19"/>
        </w:rPr>
        <w:t xml:space="preserve">Figure 6. Logistic regression coefficients — Sex and Pclass dominate the model.</w:t>
      </w:r>
    </w:p>
    <w:p>
      <w:pPr>
        <w:spacing w:after="160" w:line="276"/>
      </w:pPr>
      <w:r>
        <w:rPr>
          <w:color w:val="1F2937"/>
          <w:sz w:val="22"/>
          <w:szCs w:val="22"/>
        </w:rPr>
        <w:t xml:space="preserve">Sex and passenger class are, by a wide margin, the two strongest predictors — consistent with both the correlation matrix (Section 5.4) and the raw survival-rate breakdowns (Section 4.1). Age and Fare add comparatively little once Sex and Pclass are already in the model; this is a useful finding in itself, since the raw (univariate) Fare correlation of 0.27 might otherwise be mistaken for an independent effect, when it is largely explained by Fare being a proxy for Pclass.</w:t>
      </w:r>
    </w:p>
    <w:p>
      <w:pPr>
        <w:pStyle w:val="Heading1"/>
        <w:spacing w:after="160" w:before="320"/>
      </w:pPr>
      <w:r>
        <w:t xml:space="preserve">7. Model Diagnostics &amp; Evaluation</w:t>
      </w:r>
    </w:p>
    <w:p>
      <w:pPr>
        <w:spacing w:after="160" w:line="276"/>
      </w:pPr>
      <w:r>
        <w:rPr>
          <w:color w:val="1F2937"/>
          <w:sz w:val="22"/>
          <w:szCs w:val="22"/>
        </w:rPr>
        <w:t xml:space="preserve">The fitted model was evaluated on the held-out 20% test set (179 passengers, unseen during training).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50"/>
        <w:gridCol w:w="4700"/>
      </w:tblGrid>
      <w:tr>
        <w:trPr>
          <w:tblHeader/>
        </w:trPr>
        <w:tc>
          <w:tcPr>
            <w:tcW w:type="dxa" w:w="4650"/>
            <w:shd w:fill="2E7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700"/>
            <w:shd w:fill="2E7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Accuracy</w:t>
            </w:r>
          </w:p>
        </w:tc>
        <w:tc>
          <w:tcPr>
            <w:tcW w:type="dxa" w:w="4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82.1%</w:t>
            </w:r>
          </w:p>
        </w:tc>
      </w:tr>
      <w:tr>
        <w:tc>
          <w:tcPr>
            <w:tcW w:type="dxa" w:w="4650"/>
            <w:shd w:fill="E8F3E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AUC (ROC)</w:t>
            </w:r>
          </w:p>
        </w:tc>
        <w:tc>
          <w:tcPr>
            <w:tcW w:type="dxa" w:w="4700"/>
            <w:shd w:fill="E8F3E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0.863</w:t>
            </w:r>
          </w:p>
        </w:tc>
      </w:tr>
      <w:tr>
        <w:tc>
          <w:tcPr>
            <w:tcW w:type="dxa" w:w="46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Precision (Survived)</w:t>
            </w:r>
          </w:p>
        </w:tc>
        <w:tc>
          <w:tcPr>
            <w:tcW w:type="dxa" w:w="4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0.76</w:t>
            </w:r>
          </w:p>
        </w:tc>
      </w:tr>
      <w:tr>
        <w:tc>
          <w:tcPr>
            <w:tcW w:type="dxa" w:w="4650"/>
            <w:shd w:fill="E8F3E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Recall (Survived)</w:t>
            </w:r>
          </w:p>
        </w:tc>
        <w:tc>
          <w:tcPr>
            <w:tcW w:type="dxa" w:w="4700"/>
            <w:shd w:fill="E8F3E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0.78</w:t>
            </w:r>
          </w:p>
        </w:tc>
      </w:tr>
      <w:tr>
        <w:tc>
          <w:tcPr>
            <w:tcW w:type="dxa" w:w="46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F1-score (Survived)</w:t>
            </w:r>
          </w:p>
        </w:tc>
        <w:tc>
          <w:tcPr>
            <w:tcW w:type="dxa" w:w="4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0.77</w:t>
            </w:r>
          </w:p>
        </w:tc>
      </w:tr>
    </w:tbl>
    <w:p>
      <w:pPr>
        <w:spacing w:after="160"/>
      </w:pPr>
    </w:p>
    <w:p>
      <w:pPr>
        <w:spacing w:after="40" w:before="120"/>
        <w:jc w:val="center"/>
      </w:pPr>
      <w:r>
        <w:drawing>
          <wp:inline distT="0" distB="0" distL="0" distR="0">
            <wp:extent cx="2857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6B7280"/>
          <w:sz w:val="19"/>
          <w:szCs w:val="19"/>
        </w:rPr>
        <w:t xml:space="preserve">Figure 7. Confusion matrix on the 179-passenger test set.</w:t>
      </w:r>
    </w:p>
    <w:p>
      <w:pPr>
        <w:spacing w:after="40" w:before="120"/>
        <w:jc w:val="center"/>
      </w:pPr>
      <w:r>
        <w:drawing>
          <wp:inline distT="0" distB="0" distL="0" distR="0">
            <wp:extent cx="3048000" cy="2619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6B7280"/>
          <w:sz w:val="19"/>
          <w:szCs w:val="19"/>
        </w:rPr>
        <w:t xml:space="preserve">Figure 8. ROC curve — AUC = 0.863 indicates strong separation between the two classes.</w:t>
      </w:r>
    </w:p>
    <w:p>
      <w:pPr>
        <w:spacing w:after="160" w:line="276"/>
      </w:pPr>
      <w:r>
        <w:rPr>
          <w:color w:val="1F2937"/>
          <w:sz w:val="22"/>
          <w:szCs w:val="22"/>
        </w:rPr>
        <w:t xml:space="preserve">The confusion matrix shows the model is slightly better at identifying non-survivors (85% recall) than survivors (78% recall), a common pattern given the class imbalance (61.6% did not survive vs. 38.4% survived). An AUC of 0.863 is a strong result for a seven-feature logistic regression and is consistent with widely reported logistic-regression baselines on this dataset (typically in the 0.80–0.86 AUC / 79–82% accuracy range in the public literature), which gives confidence the pipeline was implemented correctly rather than over- or under-fitting.</w:t>
      </w:r>
    </w:p>
    <w:p>
      <w:pPr>
        <w:spacing w:after="160" w:line="276"/>
      </w:pPr>
      <w:r>
        <w:rPr>
          <w:color w:val="1F2937"/>
          <w:sz w:val="22"/>
          <w:szCs w:val="22"/>
        </w:rPr>
        <w:t xml:space="preserve">Residual diagnostics (deviance residuals vs. fitted values, and a binned residual plot) showed no severe patterns of miscalibration, though the model — like most simple logistic regressions on this dataset — slightly under-predicts survival for a small subgroup of older, low-fare 3rd-class men who nonetheless survived, and slightly over-predicts for a handful of high-fare 1st-class men who did not.</w:t>
      </w:r>
    </w:p>
    <w:p>
      <w:pPr>
        <w:pStyle w:val="Heading1"/>
        <w:spacing w:after="160" w:before="320"/>
      </w:pPr>
      <w:r>
        <w:t xml:space="preserve">8. Results &amp; Business Implications</w:t>
      </w:r>
    </w:p>
    <w:p>
      <w:pPr>
        <w:spacing w:after="160" w:line="276"/>
      </w:pPr>
      <w:r>
        <w:rPr>
          <w:color w:val="1F2937"/>
          <w:sz w:val="22"/>
          <w:szCs w:val="22"/>
        </w:rPr>
        <w:t xml:space="preserve">Reframed outside the historical context, this pipeline demonstrates a pattern directly transferable to commercial and operational settings: identifying which few variables actually drive an outcome, and quantifying that driver's effect size, rather than treating every available column as equally important.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2937"/>
          <w:sz w:val="22"/>
          <w:szCs w:val="22"/>
        </w:rPr>
        <w:t xml:space="preserve">Prioritization signal: In any 'who is affected most' question (churn, claim risk, safety incidents), a small number of variables (here, just 2 of 7) can account for most of the explainable variation — worth checking before investing in complex models.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2937"/>
          <w:sz w:val="22"/>
          <w:szCs w:val="22"/>
        </w:rPr>
        <w:t xml:space="preserve">Proxy variables: Fare looked informative in isolation but was substantially explained by Pclass. In business data this is common (e.g., a customer's 'device type' might really be a proxy for their age bracket) and multivariate modeling helps avoid double-counting the same signal.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2937"/>
          <w:sz w:val="22"/>
          <w:szCs w:val="22"/>
        </w:rPr>
        <w:t xml:space="preserve">Model transparency: Logistic regression's odds-ratio output made it possible to explain the model's reasoning to a non-technical audience in one sentence per variable — a property worth preserving even if a more complex model is used later for a small accuracy gain.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2937"/>
          <w:sz w:val="22"/>
          <w:szCs w:val="22"/>
        </w:rPr>
        <w:t xml:space="preserve">Baseline before complexity: An 82% accuracy, 0.86 AUC baseline from a simple model is a useful benchmark; any more complex model (random forest, gradient boosting) proposed later should be justified against this baseline, not evaluated in isolation.</w:t>
      </w:r>
    </w:p>
    <w:p>
      <w:pPr>
        <w:pStyle w:val="Heading1"/>
        <w:spacing w:after="160" w:before="320"/>
      </w:pPr>
      <w:r>
        <w:t xml:space="preserve">9. Challenges Encountered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2937"/>
          <w:sz w:val="22"/>
          <w:szCs w:val="22"/>
        </w:rPr>
        <w:t xml:space="preserve">Deciding how to treat Cabin's 77% missingness: dropping it outright would lose information, so extracting a binary Has_Cabin flag before dropping the column was the compromise reached.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2937"/>
          <w:sz w:val="22"/>
          <w:szCs w:val="22"/>
        </w:rPr>
        <w:t xml:space="preserve">Distinguishing genuine outliers from data-entry errors in Fare — expensive first-class fares are real and predictive, so winsorizing rather than deleting them preserved that signal.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2937"/>
          <w:sz w:val="22"/>
          <w:szCs w:val="22"/>
        </w:rPr>
        <w:t xml:space="preserve">Multicollinearity between SibSp, Parch, and the derived FamilySize (r up to 0.89) required care when interpreting individual coefficients in the regression model, since their effects overlap.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2937"/>
          <w:sz w:val="22"/>
          <w:szCs w:val="22"/>
        </w:rPr>
        <w:t xml:space="preserve">Class imbalance (61.6% vs. 38.4%) meant accuracy alone was not a sufficient evaluation metric — AUC and per-class precision/recall were tracked alongside it to get a fuller picture of model performance.</w:t>
      </w:r>
    </w:p>
    <w:p>
      <w:pPr>
        <w:pStyle w:val="Heading1"/>
        <w:spacing w:after="160" w:before="320"/>
      </w:pPr>
      <w:r>
        <w:t xml:space="preserve">10. Conclusion, Lessons Learned &amp; Future Directions</w:t>
      </w:r>
    </w:p>
    <w:p>
      <w:pPr>
        <w:pStyle w:val="Heading2"/>
        <w:spacing w:after="120" w:before="260"/>
      </w:pPr>
      <w:r>
        <w:t xml:space="preserve">10.1 Conclusion</w:t>
      </w:r>
    </w:p>
    <w:p>
      <w:pPr>
        <w:spacing w:after="160" w:line="276"/>
      </w:pPr>
      <w:r>
        <w:rPr>
          <w:color w:val="1F2937"/>
          <w:sz w:val="22"/>
          <w:szCs w:val="22"/>
        </w:rPr>
        <w:t xml:space="preserve">Across four weeks, a single messy CSV file was turned into a cleaned, documented, and validated analytical asset: a dataset free of the missingness and encoding issues that would block modeling, a set of visualizations that make its key patterns legible to a non-technical reader, and a logistic regression model that predicts survival with 82.1% accuracy and an AUC of 0.863 on unseen data — grounded in, and consistent with, both the historical record and the formal hypothesis tests run in Week 3.</w:t>
      </w:r>
    </w:p>
    <w:p>
      <w:pPr>
        <w:pStyle w:val="Heading2"/>
        <w:spacing w:after="120" w:before="260"/>
      </w:pPr>
      <w:r>
        <w:t xml:space="preserve">10.2 Lessons Learned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2937"/>
          <w:sz w:val="22"/>
          <w:szCs w:val="22"/>
        </w:rPr>
        <w:t xml:space="preserve">Cleaning decisions are judgment calls, not mechanical steps — each missing-value and outlier decision in Week 1 needed a stated rationale, and that rationale mattered more than the specific technique chosen.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2937"/>
          <w:sz w:val="22"/>
          <w:szCs w:val="22"/>
        </w:rPr>
        <w:t xml:space="preserve">Visualization before modeling pays off: the two charts that turned out to matter most (survival by sex, survival by class) were also the two strongest model coefficients — the exploratory phase was not wasted effort.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2937"/>
          <w:sz w:val="22"/>
          <w:szCs w:val="22"/>
        </w:rPr>
        <w:t xml:space="preserve">A simple, interpretable model is often the right first model. Logistic regression's AUC of 0.863 sets a high bar that a more complex model would need to clear meaningfully to justify the added opacity.</w:t>
      </w:r>
    </w:p>
    <w:p>
      <w:pPr>
        <w:pStyle w:val="Heading2"/>
        <w:spacing w:after="120" w:before="260"/>
      </w:pPr>
      <w:r>
        <w:t xml:space="preserve">10.3 Future Directions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2937"/>
          <w:sz w:val="22"/>
          <w:szCs w:val="22"/>
        </w:rPr>
        <w:t xml:space="preserve">Try a random forest or gradient-boosted tree model to see whether interaction effects (e.g., class × sex, seen informally in Section 4.1) can be captured automatically and improve on the 0.863 AUC baseline.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2937"/>
          <w:sz w:val="22"/>
          <w:szCs w:val="22"/>
        </w:rPr>
        <w:t xml:space="preserve">Engineer additional features from the Title and Ticket fields (e.g., shared ticket numbers as a proxy for traveling groups) that were only partially explored in Week 1.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2937"/>
          <w:sz w:val="22"/>
          <w:szCs w:val="22"/>
        </w:rPr>
        <w:t xml:space="preserve">Apply k-fold cross-validation (rather than a single 80/20 split) to get a confidence interval around the 82.1% accuracy estimate, and test the model's stability across folds.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2937"/>
          <w:sz w:val="22"/>
          <w:szCs w:val="22"/>
        </w:rPr>
        <w:t xml:space="preserve">Extend the analysis to a second, less-studied dataset to confirm the cleaning-visualization-modeling workflow generalizes beyond a well-known benchmark like Titanic.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11. Appendix — Consolidated R Script</w:t>
      </w:r>
    </w:p>
    <w:p>
      <w:pPr>
        <w:spacing w:after="160" w:line="276"/>
      </w:pPr>
      <w:r>
        <w:rPr>
          <w:color w:val="1F2937"/>
          <w:sz w:val="22"/>
          <w:szCs w:val="22"/>
        </w:rPr>
        <w:t xml:space="preserve">The full, reproducible R script combining all three weeks' logic (data preparation, visualization, hypothesis testing, and modeling) is included below and in the accompanying GitHub repositories.</w:t>
      </w:r>
    </w:p>
    <w:tbl>
      <w:tblPr>
        <w:tblW w:type="pct" w:w="100%"/>
        <w:tblBorders>
          <w:top w:val="single" w:color="CBD5C0" w:sz="4"/>
          <w:left w:val="single" w:color="CBD5C0" w:sz="4"/>
          <w:bottom w:val="single" w:color="CBD5C0" w:sz="4"/>
          <w:right w:val="single" w:color="CBD5C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6F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3B32"/>
                <w:sz w:val="18"/>
                <w:szCs w:val="18"/>
              </w:rPr>
              <w:t xml:space="preserve">library(corrplot); library(caret); library(pROC); library(ggplot2)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B32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B32"/>
                <w:sz w:val="18"/>
                <w:szCs w:val="18"/>
              </w:rPr>
              <w:t xml:space="preserve"># --- A. Data preparation (Week 1) ---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B32"/>
                <w:sz w:val="18"/>
                <w:szCs w:val="18"/>
              </w:rPr>
              <w:t xml:space="preserve">titanic &lt;- read.csv("titanic.csv", stringsAsFactors = FALSE)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B32"/>
                <w:sz w:val="18"/>
                <w:szCs w:val="18"/>
              </w:rPr>
              <w:t xml:space="preserve">titanic$Has_Cabin &lt;- ifelse(titanic$Cabin==""|is.na(titanic$Cabin),0,1)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B32"/>
                <w:sz w:val="18"/>
                <w:szCs w:val="18"/>
              </w:rPr>
              <w:t xml:space="preserve">titanic$Cabin &lt;- NULL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B32"/>
                <w:sz w:val="18"/>
                <w:szCs w:val="18"/>
              </w:rPr>
              <w:t xml:space="preserve">titanic$Age[is.na(titanic$Age)] &lt;- median(titanic$Age, na.rm=TRUE)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B32"/>
                <w:sz w:val="18"/>
                <w:szCs w:val="18"/>
              </w:rPr>
              <w:t xml:space="preserve">titanic$Embarked[titanic$Embarked==""] &lt;- "S"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B32"/>
                <w:sz w:val="18"/>
                <w:szCs w:val="18"/>
              </w:rPr>
              <w:t xml:space="preserve">fare_cap &lt;- quantile(titanic$Fare, 0.99, na.rm=TRUE)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B32"/>
                <w:sz w:val="18"/>
                <w:szCs w:val="18"/>
              </w:rPr>
              <w:t xml:space="preserve">titanic$Fare_capped &lt;- ifelse(titanic$Fare&gt;fare_cap, fare_cap, titanic$Fare)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B32"/>
                <w:sz w:val="18"/>
                <w:szCs w:val="18"/>
              </w:rPr>
              <w:t xml:space="preserve">titanic$Sex_encoded &lt;- ifelse(titanic$Sex=="male",1,0)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B32"/>
                <w:sz w:val="18"/>
                <w:szCs w:val="18"/>
              </w:rPr>
              <w:t xml:space="preserve">titanic$Pclass &lt;- factor(titanic$Pclass, levels=c(1,2,3), ordered=TRUE)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B32"/>
                <w:sz w:val="18"/>
                <w:szCs w:val="18"/>
              </w:rPr>
              <w:t xml:space="preserve">titanic$FamilySize &lt;- titanic$SibSp + titanic$Parch + 1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B32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B32"/>
                <w:sz w:val="18"/>
                <w:szCs w:val="18"/>
              </w:rPr>
              <w:t xml:space="preserve"># --- B. Visualization (Week 2) ---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B32"/>
                <w:sz w:val="18"/>
                <w:szCs w:val="18"/>
              </w:rPr>
              <w:t xml:space="preserve">ggplot(titanic, aes(Sex, fill=factor(Survived))) + geom_bar(position="fill")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B32"/>
                <w:sz w:val="18"/>
                <w:szCs w:val="18"/>
              </w:rPr>
              <w:t xml:space="preserve">ggplot(titanic, aes(factor(Pclass), fill=factor(Survived))) + geom_bar(position="fill")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B32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B32"/>
                <w:sz w:val="18"/>
                <w:szCs w:val="18"/>
              </w:rPr>
              <w:t xml:space="preserve"># --- C. Hypothesis testing (Week 3) ---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B32"/>
                <w:sz w:val="18"/>
                <w:szCs w:val="18"/>
              </w:rPr>
              <w:t xml:space="preserve">chisq.test(table(titanic$Sex, titanic$Survived))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B32"/>
                <w:sz w:val="18"/>
                <w:szCs w:val="18"/>
              </w:rPr>
              <w:t xml:space="preserve">chisq.test(table(titanic$Pclass, titanic$Survived))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B32"/>
                <w:sz w:val="18"/>
                <w:szCs w:val="18"/>
              </w:rPr>
              <w:t xml:space="preserve">t.test(Age ~ Survived, data = titanic)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B32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B32"/>
                <w:sz w:val="18"/>
                <w:szCs w:val="18"/>
              </w:rPr>
              <w:t xml:space="preserve"># --- D. Predictive model (Week 3) ---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B32"/>
                <w:sz w:val="18"/>
                <w:szCs w:val="18"/>
              </w:rPr>
              <w:t xml:space="preserve">set.seed(42)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B32"/>
                <w:sz w:val="18"/>
                <w:szCs w:val="18"/>
              </w:rPr>
              <w:t xml:space="preserve">idx &lt;- createDataPartition(titanic$Survived, p=0.8, list=FALSE)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B32"/>
                <w:sz w:val="18"/>
                <w:szCs w:val="18"/>
              </w:rPr>
              <w:t xml:space="preserve">train &lt;- titanic[idx,]; test &lt;- titanic[-idx,]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B32"/>
                <w:sz w:val="18"/>
                <w:szCs w:val="18"/>
              </w:rPr>
              <w:t xml:space="preserve">model &lt;- glm(Survived ~ Pclass + Sex_encoded + Age + Fare_capped 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B32"/>
                <w:sz w:val="18"/>
                <w:szCs w:val="18"/>
              </w:rPr>
              <w:t xml:space="preserve">               SibSp + Parch + FamilySize, data=train, family=binomial)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B32"/>
                <w:sz w:val="18"/>
                <w:szCs w:val="18"/>
              </w:rPr>
              <w:t xml:space="preserve">pred &lt;- predict(model, test, type="response")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B32"/>
                <w:sz w:val="18"/>
                <w:szCs w:val="18"/>
              </w:rPr>
              <w:t xml:space="preserve">confusionMatrix(factor(ifelse(pred&gt;0.5,1,0)), factor(test$Survived))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3B32"/>
                <w:sz w:val="18"/>
                <w:szCs w:val="18"/>
              </w:rPr>
              <w:t xml:space="preserve">auc(roc(test$Survived, pred))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i/>
          <w:iCs/>
          <w:color w:val="6B7280"/>
          <w:sz w:val="19"/>
          <w:szCs w:val="19"/>
        </w:rPr>
        <w:t xml:space="preserve">Full source: github.com/Kanikamehta2004/week1-titanic-data-cleaning-r  |  github.com/Kanikamehta2004/week2--data-visualization-report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20"/>
    </w:pPr>
    <w:rPr>
      <w:rFonts w:ascii="Calibri" w:cs="Calibri" w:eastAsia="Calibri" w:hAnsi="Calibri"/>
      <w:b/>
      <w:bCs/>
      <w:color w:val="2E7D6B"/>
      <w:sz w:val="32"/>
      <w:szCs w:val="32"/>
    </w:rPr>
  </w:style>
  <w:style w:type="paragraph" w:styleId="Heading2">
    <w:name w:val="Heading 2"/>
    <w:basedOn w:val="Normal"/>
    <w:next w:val="Normal"/>
    <w:pPr>
      <w:spacing w:after="120" w:before="260"/>
    </w:pPr>
    <w:rPr>
      <w:rFonts w:ascii="Calibri" w:cs="Calibri" w:eastAsia="Calibri" w:hAnsi="Calibri"/>
      <w:b/>
      <w:bCs/>
      <w:color w:val="1F3B32"/>
      <w:sz w:val="26"/>
      <w:szCs w:val="26"/>
    </w:rPr>
  </w:style>
  <w:style w:type="paragraph" w:styleId="Heading3">
    <w:name w:val="Heading 3"/>
    <w:basedOn w:val="Normal"/>
    <w:next w:val="Normal"/>
    <w:pPr>
      <w:spacing w:after="100" w:before="200"/>
    </w:pPr>
    <w:rPr>
      <w:rFonts w:ascii="Calibri" w:cs="Calibri" w:eastAsia="Calibri" w:hAnsi="Calibri"/>
      <w:b/>
      <w:bCs/>
      <w:color w:val="1F2937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b4e61a4b552700a4206a0b6448d929fd88b2852.png"/><Relationship Id="rId8" Type="http://schemas.openxmlformats.org/officeDocument/2006/relationships/image" Target="media/200a7afcdc260349224a89a573987f0c9d12125b.png"/><Relationship Id="rId9" Type="http://schemas.openxmlformats.org/officeDocument/2006/relationships/image" Target="media/6c8d6334f752adf380044b7c65ed93e7f955d32b.png"/><Relationship Id="rId10" Type="http://schemas.openxmlformats.org/officeDocument/2006/relationships/image" Target="media/b4206054ac9536489c3c42879a3f7a99fef960a8.png"/><Relationship Id="rId11" Type="http://schemas.openxmlformats.org/officeDocument/2006/relationships/image" Target="media/10940636e3159965ede5f78d289223f2db39abfd.png"/><Relationship Id="rId12" Type="http://schemas.openxmlformats.org/officeDocument/2006/relationships/image" Target="media/6e8f48990dc52fa7db8cffc89c5525f6bd5123f7.png"/><Relationship Id="rId13" Type="http://schemas.openxmlformats.org/officeDocument/2006/relationships/image" Target="media/360b03c723245306302f220b687188c94c3b39e2.png"/><Relationship Id="rId14" Type="http://schemas.openxmlformats.org/officeDocument/2006/relationships/image" Target="media/a29c4c82534b2a2295ffe02a651dda769d5ab8b6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2026-09-02T16:18:28.980Z</dcterms:created>
  <dcterms:modified xsi:type="dcterms:W3CDTF">2026-09-02T16:18:28.989Z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