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F4C8" w14:textId="77777777" w:rsidR="00750016" w:rsidRDefault="00000000">
      <w:pPr>
        <w:spacing w:before="1440" w:after="240"/>
        <w:jc w:val="center"/>
      </w:pPr>
      <w:r>
        <w:rPr>
          <w:b/>
          <w:bCs/>
          <w:color w:val="1F3864"/>
          <w:sz w:val="40"/>
          <w:szCs w:val="40"/>
        </w:rPr>
        <w:t>A Retrieval-Augmented Generation Framework</w:t>
      </w:r>
    </w:p>
    <w:p w14:paraId="0EBB6976" w14:textId="77777777" w:rsidR="00750016" w:rsidRDefault="00000000">
      <w:pPr>
        <w:spacing w:after="240"/>
        <w:jc w:val="center"/>
      </w:pPr>
      <w:r>
        <w:rPr>
          <w:b/>
          <w:bCs/>
          <w:color w:val="1F3864"/>
          <w:sz w:val="40"/>
          <w:szCs w:val="40"/>
        </w:rPr>
        <w:t>for Cyber Threat Intelligence</w:t>
      </w:r>
    </w:p>
    <w:p w14:paraId="46C98E50" w14:textId="77777777" w:rsidR="00750016" w:rsidRDefault="00000000">
      <w:pPr>
        <w:spacing w:after="80"/>
        <w:jc w:val="center"/>
      </w:pPr>
      <w:r>
        <w:rPr>
          <w:b/>
          <w:bCs/>
          <w:color w:val="2E5BA8"/>
          <w:sz w:val="28"/>
          <w:szCs w:val="28"/>
        </w:rPr>
        <w:t>Grounded in the MITRE ATT&amp;CK Knowledge Base</w:t>
      </w:r>
    </w:p>
    <w:p w14:paraId="3D65609D" w14:textId="77777777" w:rsidR="00750016" w:rsidRDefault="00750016">
      <w:pPr>
        <w:spacing w:before="400"/>
      </w:pPr>
    </w:p>
    <w:p w14:paraId="753840CC" w14:textId="77777777" w:rsidR="00750016" w:rsidRDefault="00000000">
      <w:pPr>
        <w:spacing w:after="60"/>
        <w:jc w:val="center"/>
      </w:pPr>
      <w:r>
        <w:rPr>
          <w:i/>
          <w:iCs/>
          <w:color w:val="555555"/>
          <w:sz w:val="24"/>
          <w:szCs w:val="24"/>
        </w:rPr>
        <w:t>Research Paper</w:t>
      </w:r>
    </w:p>
    <w:p w14:paraId="0A1AC32E" w14:textId="77777777" w:rsidR="00750016" w:rsidRDefault="00000000">
      <w:pPr>
        <w:spacing w:after="60"/>
        <w:jc w:val="center"/>
      </w:pPr>
      <w:r>
        <w:rPr>
          <w:color w:val="555555"/>
        </w:rPr>
        <w:t>Department of Computer Science &amp; Cybersecurity</w:t>
      </w:r>
    </w:p>
    <w:p w14:paraId="3FBE72EF" w14:textId="77777777" w:rsidR="00750016" w:rsidRDefault="00000000">
      <w:pPr>
        <w:spacing w:after="60"/>
        <w:jc w:val="center"/>
      </w:pPr>
      <w:r>
        <w:rPr>
          <w:color w:val="555555"/>
        </w:rPr>
        <w:t>2025</w:t>
      </w:r>
    </w:p>
    <w:p w14:paraId="084C0FA6" w14:textId="77777777" w:rsidR="00750016" w:rsidRDefault="00000000">
      <w:r>
        <w:br w:type="page"/>
      </w:r>
    </w:p>
    <w:p w14:paraId="6900F818" w14:textId="77777777" w:rsidR="00750016" w:rsidRDefault="00000000">
      <w:pPr>
        <w:pStyle w:val="Heading1"/>
      </w:pPr>
      <w:r>
        <w:lastRenderedPageBreak/>
        <w:t>Abstract</w:t>
      </w:r>
    </w:p>
    <w:p w14:paraId="653A91AD" w14:textId="77777777" w:rsidR="00750016" w:rsidRDefault="00000000">
      <w:pPr>
        <w:spacing w:before="80" w:after="80" w:line="276" w:lineRule="auto"/>
        <w:jc w:val="both"/>
      </w:pPr>
      <w:r>
        <w:t xml:space="preserve">The exponential growth of cyber threats demands more intelligent and context-aware tooling for Security Operations Center (SOC) analysts and Cyber Threat Intelligence (CTI) professionals. This paper presents a Retrieval-Augmented Generation (RAG) based chatbot system that enables natural-language querying of the MITRE ATT&amp;CK Enterprise knowledge base. The proposed system integrates a structured ingestion pipeline that parses the MITRE ATT&amp;CK STIX 2.1 bundle, extracts and chunks relevant threat intelligence objects — including attack patterns, threat actor groups (intrusion sets), malware, tools, and courses of action — and indexes them in a Facebook AI Similarity Search (FAISS) vector database using the all-MiniLM-L6-v2 sentence embedding model. At query time, a semantic retriever fetches the top-five most contextually relevant document chunks and assembles them into a structured prompt that is submitted to a large language model (LLM) — either the </w:t>
      </w:r>
      <w:proofErr w:type="spellStart"/>
      <w:r>
        <w:t>Groq</w:t>
      </w:r>
      <w:proofErr w:type="spellEnd"/>
      <w:r>
        <w:t>-hosted llama-3.3-70b-versatile in online mode or a locally deployed llama3.2:1b via Ollama for air-gapped environments. Responses are streamed in real time to the analyst through a lightweight Flask-served web interface that also exposes source citations traceable back to official MITRE ATT&amp;CK URLs. The system addresses critical limitations of static threat intelligence repositories and conventional LLM hallucination, providing grounded, evidence-cited answers without requiring analyst expertise in database query languages. Evaluation reveals strengths in retrieval fidelity and source transparency, alongside limitations relating to STIX coverage completeness and LLM output consistency. Extensions including real-time feed integration and fine-tuned domain models are proposed.</w:t>
      </w:r>
    </w:p>
    <w:p w14:paraId="12F37557" w14:textId="77777777" w:rsidR="00750016" w:rsidRDefault="00750016">
      <w:pPr>
        <w:spacing w:before="80"/>
      </w:pPr>
    </w:p>
    <w:p w14:paraId="20E935C4" w14:textId="77777777" w:rsidR="00750016" w:rsidRDefault="00000000">
      <w:pPr>
        <w:pStyle w:val="Heading1"/>
      </w:pPr>
      <w:r>
        <w:t>1. Introduction</w:t>
      </w:r>
    </w:p>
    <w:p w14:paraId="2DC06BA8" w14:textId="77777777" w:rsidR="00750016" w:rsidRDefault="00000000">
      <w:pPr>
        <w:spacing w:before="80" w:after="80" w:line="276" w:lineRule="auto"/>
        <w:jc w:val="both"/>
      </w:pPr>
      <w:r>
        <w:t xml:space="preserve">The field of cybersecurity is </w:t>
      </w:r>
      <w:proofErr w:type="spellStart"/>
      <w:r>
        <w:t>characterised</w:t>
      </w:r>
      <w:proofErr w:type="spellEnd"/>
      <w:r>
        <w:t xml:space="preserve"> by an ever-accelerating volume and sophistication of adversarial activity. Security teams are inundated with threat reports, vulnerability disclosures, and intelligence feeds that exceed human cognitive capacity to process in a timely manner. The MITRE ATT&amp;CK framework, a globally </w:t>
      </w:r>
      <w:proofErr w:type="spellStart"/>
      <w:r>
        <w:t>recognised</w:t>
      </w:r>
      <w:proofErr w:type="spellEnd"/>
      <w:r>
        <w:t xml:space="preserve"> knowledge base of adversary tactics, techniques, and procedures (TTPs), has become an indispensable reference for CTI analysts. However, navigating its extensive taxonomy — comprising hundreds of techniques, sub-techniques, threat groups, and mitigations — typically requires deep expertise and significant manual effort.</w:t>
      </w:r>
    </w:p>
    <w:p w14:paraId="49EEE280" w14:textId="77777777" w:rsidR="00750016" w:rsidRDefault="00000000">
      <w:pPr>
        <w:spacing w:before="80" w:after="80" w:line="276" w:lineRule="auto"/>
        <w:jc w:val="both"/>
      </w:pPr>
      <w:r>
        <w:t xml:space="preserve">Conventional approaches to threat intelligence retrieval rely on keyword search, structured database queries, or bespoke dashboards, each of which suffers from significant usability barriers and inability to leverage the contextual understanding necessary for nuanced threat analysis. Large Language Models (LLMs) offer a compelling alternative due to their natural-language comprehension capabilities; however, they are prone to hallucination — the generation of plausible but factually incorrect statements — and their static training cutoffs mean they cannot reflect current or </w:t>
      </w:r>
      <w:proofErr w:type="spellStart"/>
      <w:r>
        <w:t>organisation</w:t>
      </w:r>
      <w:proofErr w:type="spellEnd"/>
      <w:r>
        <w:t>-specific intelligence.</w:t>
      </w:r>
    </w:p>
    <w:p w14:paraId="6C741380" w14:textId="77777777" w:rsidR="00750016" w:rsidRDefault="00000000">
      <w:pPr>
        <w:spacing w:before="80" w:after="80" w:line="276" w:lineRule="auto"/>
        <w:jc w:val="both"/>
      </w:pPr>
      <w:r>
        <w:t>Retrieval-Augmented Generation (RAG) represents a hybrid paradigm that combines the expressive generative capacity of LLMs with the factual grounding provided by a dynamic, searchable document corpus. By conditioning LLM outputs on retrieved, authoritative passages, RAG systems substantially reduce hallucination and enable domain-specific, citable responses.</w:t>
      </w:r>
    </w:p>
    <w:p w14:paraId="3C1D0EE2" w14:textId="77777777" w:rsidR="00750016" w:rsidRDefault="00000000">
      <w:pPr>
        <w:spacing w:before="80" w:after="80" w:line="276" w:lineRule="auto"/>
        <w:jc w:val="both"/>
      </w:pPr>
      <w:r>
        <w:lastRenderedPageBreak/>
        <w:t>This paper documents the design, implementation, and critical analysis of a CTI RAG Chatbot that applies this paradigm to the MITRE ATT&amp;CK knowledge base. The system enables analysts to submit free-form natural-language questions and receive grounded, source-cited answers in real time. The remainder of this paper is structured as follows: Section 2 defines the problem and objectives; Section 3 describes the dataset and methodology; Section 4 presents the system architecture and workflow; Section 5 discusses implementation details; Section 6 critically evaluates results; Section 7 explores learning, innovation, and real-world applications; and Section 8 concludes the work.</w:t>
      </w:r>
    </w:p>
    <w:p w14:paraId="41D0D7D5" w14:textId="77777777" w:rsidR="00750016" w:rsidRDefault="00000000">
      <w:r>
        <w:br w:type="page"/>
      </w:r>
    </w:p>
    <w:p w14:paraId="03F4D728" w14:textId="77777777" w:rsidR="00750016" w:rsidRDefault="00000000">
      <w:pPr>
        <w:pStyle w:val="Heading1"/>
      </w:pPr>
      <w:r>
        <w:lastRenderedPageBreak/>
        <w:t>2. Problem and Objective Understanding</w:t>
      </w:r>
    </w:p>
    <w:p w14:paraId="62EEC5AA" w14:textId="77777777" w:rsidR="00750016" w:rsidRDefault="00000000">
      <w:pPr>
        <w:pStyle w:val="Heading2"/>
      </w:pPr>
      <w:r>
        <w:t>2.1 Problem Statement</w:t>
      </w:r>
    </w:p>
    <w:p w14:paraId="7D21E412" w14:textId="77777777" w:rsidR="00750016" w:rsidRDefault="00000000">
      <w:pPr>
        <w:spacing w:before="80" w:after="80" w:line="276" w:lineRule="auto"/>
        <w:jc w:val="both"/>
      </w:pPr>
      <w:r>
        <w:t xml:space="preserve">The primary challenge addressed by this system is the inaccessibility of structured threat intelligence to practitioners who lack </w:t>
      </w:r>
      <w:proofErr w:type="spellStart"/>
      <w:r>
        <w:t>specialised</w:t>
      </w:r>
      <w:proofErr w:type="spellEnd"/>
      <w:r>
        <w:t xml:space="preserve"> query skills or time for manual framework navigation. The MITRE ATT&amp;CK Enterprise matrix contains over 600 techniques and sub-techniques, more than 130 threat group profiles, and hundreds of associated software and mitigation entries. Analysts requiring actionable intelligence — for example, which techniques are associated with a specific threat actor, what mitigations exist for a given attack pattern, or how a particular malware family operates — must currently navigate complex web interfaces or structured data formats (STIX/TAXII), often resulting in delayed or incomplete intelligence retrieval.</w:t>
      </w:r>
    </w:p>
    <w:p w14:paraId="18377429" w14:textId="77777777" w:rsidR="00750016" w:rsidRDefault="00000000">
      <w:pPr>
        <w:spacing w:before="80" w:after="80" w:line="276" w:lineRule="auto"/>
        <w:jc w:val="both"/>
      </w:pPr>
      <w:r>
        <w:t xml:space="preserve">A secondary problem is the unreliability of general-purpose LLMs for cybersecurity queries. Because LLMs such as GPT or </w:t>
      </w:r>
      <w:proofErr w:type="spellStart"/>
      <w:r>
        <w:t>LLaMA</w:t>
      </w:r>
      <w:proofErr w:type="spellEnd"/>
      <w:r>
        <w:t xml:space="preserve"> are trained on broad internet corpora, their knowledge of specific TTPs, actor group </w:t>
      </w:r>
      <w:proofErr w:type="spellStart"/>
      <w:r>
        <w:t>behaviours</w:t>
      </w:r>
      <w:proofErr w:type="spellEnd"/>
      <w:r>
        <w:t>, or recently documented malware families may be outdated, imprecise, or fabricated. The absence of source attribution further undermines trust in LLM-generated intelligence assessments.</w:t>
      </w:r>
    </w:p>
    <w:p w14:paraId="227018D8" w14:textId="77777777" w:rsidR="00750016" w:rsidRDefault="00000000">
      <w:pPr>
        <w:pStyle w:val="Heading2"/>
      </w:pPr>
      <w:r>
        <w:t>2.2 Objective of the System</w:t>
      </w:r>
    </w:p>
    <w:p w14:paraId="4175E90A" w14:textId="77777777" w:rsidR="00750016" w:rsidRDefault="00000000">
      <w:pPr>
        <w:spacing w:before="80" w:after="80" w:line="276" w:lineRule="auto"/>
        <w:jc w:val="both"/>
      </w:pPr>
      <w:r>
        <w:t>The CTI RAG Chatbot aims to bridge the gap between structured threat intelligence repositories and the intuitive, natural-language interface expected by modern security practitioners. Concretely, the system objectives are: (1) to ingest and index the complete MITRE ATT&amp;CK STIX bundle into a searchable vector database; (2) to enable semantically-rich natural-language queries against this index; (3) to generate grounded, contextually-accurate responses using an LLM conditioned on retrieved ATT&amp;CK content; (4) to expose source provenance, enabling analysts to verify information against official ATT&amp;CK entries; and (5) to operate in both online (</w:t>
      </w:r>
      <w:proofErr w:type="spellStart"/>
      <w:r>
        <w:t>Groq</w:t>
      </w:r>
      <w:proofErr w:type="spellEnd"/>
      <w:r>
        <w:t xml:space="preserve"> cloud) and offline (local Ollama) modes, supporting deployment in both standard and air-gapped security environments.</w:t>
      </w:r>
    </w:p>
    <w:p w14:paraId="637A04EA" w14:textId="77777777" w:rsidR="00750016" w:rsidRDefault="00000000">
      <w:pPr>
        <w:pStyle w:val="Heading2"/>
      </w:pPr>
      <w:r>
        <w:t>2.3 Importance in Cybersecurity</w:t>
      </w:r>
    </w:p>
    <w:p w14:paraId="5B1B6E81" w14:textId="77777777" w:rsidR="00750016" w:rsidRDefault="00000000">
      <w:pPr>
        <w:spacing w:before="80" w:after="80" w:line="276" w:lineRule="auto"/>
        <w:jc w:val="both"/>
      </w:pPr>
      <w:r>
        <w:t xml:space="preserve">The ability to rapidly query and </w:t>
      </w:r>
      <w:proofErr w:type="spellStart"/>
      <w:r>
        <w:t>synthesise</w:t>
      </w:r>
      <w:proofErr w:type="spellEnd"/>
      <w:r>
        <w:t xml:space="preserve"> threat intelligence has direct operational significance. In the context of incident response, a SOC analyst who can ask 'What techniques does APT28 employ and how can I detect them?' and receive a grounded, cited response within seconds can make faster, better-informed defensive decisions than one who must manually cross-reference the ATT&amp;CK website. Similarly, CTI teams building threat models or conducting purple-team exercises benefit from a conversational interface that </w:t>
      </w:r>
      <w:proofErr w:type="spellStart"/>
      <w:r>
        <w:t>democratises</w:t>
      </w:r>
      <w:proofErr w:type="spellEnd"/>
      <w:r>
        <w:t xml:space="preserve"> access to structured intelligence regardless of individual STIX expertise. The hallucination-mitigation afforded by the RAG architecture is particularly critical in security contexts, where acting on inaccurate intelligence can have severe consequences.</w:t>
      </w:r>
    </w:p>
    <w:p w14:paraId="466B417A" w14:textId="77777777" w:rsidR="00750016" w:rsidRDefault="00000000">
      <w:r>
        <w:br w:type="page"/>
      </w:r>
    </w:p>
    <w:p w14:paraId="1BBBAD67" w14:textId="77777777" w:rsidR="00750016" w:rsidRDefault="00000000">
      <w:pPr>
        <w:pStyle w:val="Heading1"/>
      </w:pPr>
      <w:r>
        <w:lastRenderedPageBreak/>
        <w:t>3. Dataset and Methodology</w:t>
      </w:r>
    </w:p>
    <w:p w14:paraId="09F81838" w14:textId="77777777" w:rsidR="00750016" w:rsidRDefault="00000000">
      <w:pPr>
        <w:pStyle w:val="Heading2"/>
      </w:pPr>
      <w:r>
        <w:t>3.1 Dataset</w:t>
      </w:r>
    </w:p>
    <w:p w14:paraId="0DC5E0FB" w14:textId="77777777" w:rsidR="00750016" w:rsidRDefault="00000000">
      <w:pPr>
        <w:spacing w:before="80" w:after="80" w:line="276" w:lineRule="auto"/>
        <w:jc w:val="both"/>
      </w:pPr>
      <w:r>
        <w:t>The primary data source is the MITRE ATT&amp;CK Enterprise STIX 2.1 bundle, obtained from the official MITRE CTI GitHub repository at https://raw.githubusercontent.com/mitre/cti/master/enterprise-attack/enterprise-attack.json. This JSON document conforms to the OASIS Structured Threat Information Expression (STIX) 2.1 standard and encapsulates the complete ATT&amp;CK Enterprise knowledge base as a collection of typed objects.</w:t>
      </w:r>
    </w:p>
    <w:p w14:paraId="7B54BF58" w14:textId="77777777" w:rsidR="00750016" w:rsidRDefault="00000000">
      <w:pPr>
        <w:spacing w:before="80" w:after="80" w:line="276" w:lineRule="auto"/>
        <w:jc w:val="both"/>
      </w:pPr>
      <w:r>
        <w:t>The ingest pipeline filters the STIX bundle to five semantically relevant object types: attack-pattern (TTPs), course-of-action (mitigations), intrusion-set (threat actor groups), malware (malicious software), and tool (dual-use or adversarial software utilities). Objects lacking a description field are discarded, as they provide insufficient text content for meaningful retrieval. The resulting document corpus encompasses hundreds of richly described entries, each structured as: 'Name: &lt;name&gt;\</w:t>
      </w:r>
      <w:proofErr w:type="spellStart"/>
      <w:r>
        <w:t>nType</w:t>
      </w:r>
      <w:proofErr w:type="spellEnd"/>
      <w:r>
        <w:t>: &lt;type&gt;\</w:t>
      </w:r>
      <w:proofErr w:type="spellStart"/>
      <w:r>
        <w:t>nDescription</w:t>
      </w:r>
      <w:proofErr w:type="spellEnd"/>
      <w:r>
        <w:t xml:space="preserve">: &lt;description&gt;', alongside metadata including the STIX identifier, object type, and canonical ATT&amp;CK URL extracted from the </w:t>
      </w:r>
      <w:proofErr w:type="spellStart"/>
      <w:r>
        <w:t>external_references</w:t>
      </w:r>
      <w:proofErr w:type="spellEnd"/>
      <w:r>
        <w:t xml:space="preserve"> array.</w:t>
      </w:r>
    </w:p>
    <w:p w14:paraId="7D3D7BB7" w14:textId="77777777" w:rsidR="00750016" w:rsidRDefault="00000000">
      <w:pPr>
        <w:pStyle w:val="Heading2"/>
      </w:pPr>
      <w:r>
        <w:t>3.2 Features and Preprocessing</w:t>
      </w:r>
    </w:p>
    <w:p w14:paraId="3AC01949" w14:textId="77777777" w:rsidR="00750016" w:rsidRDefault="00000000">
      <w:pPr>
        <w:spacing w:before="80" w:after="80" w:line="276" w:lineRule="auto"/>
        <w:jc w:val="both"/>
      </w:pPr>
      <w:r>
        <w:t xml:space="preserve">Each STIX object is converted into a </w:t>
      </w:r>
      <w:proofErr w:type="spellStart"/>
      <w:r>
        <w:t>LangChain</w:t>
      </w:r>
      <w:proofErr w:type="spellEnd"/>
      <w:r>
        <w:t xml:space="preserve"> Document object carrying a </w:t>
      </w:r>
      <w:proofErr w:type="spellStart"/>
      <w:r>
        <w:t>page_content</w:t>
      </w:r>
      <w:proofErr w:type="spellEnd"/>
      <w:r>
        <w:t xml:space="preserve"> string and a metadata dictionary. The </w:t>
      </w:r>
      <w:proofErr w:type="spellStart"/>
      <w:r>
        <w:t>page_content</w:t>
      </w:r>
      <w:proofErr w:type="spellEnd"/>
      <w:r>
        <w:t xml:space="preserve"> encodes the name, type, and description fields, providing the LLM with structured natural-language context. The metadata dictionary preserves the STIX id, name, type, and ATT&amp;CK URL for downstream source attribution.</w:t>
      </w:r>
    </w:p>
    <w:p w14:paraId="7696DE75" w14:textId="77777777" w:rsidR="00750016" w:rsidRDefault="00000000">
      <w:pPr>
        <w:spacing w:before="80" w:after="80" w:line="276" w:lineRule="auto"/>
        <w:jc w:val="both"/>
      </w:pPr>
      <w:r>
        <w:t xml:space="preserve">Text chunking is applied using </w:t>
      </w:r>
      <w:proofErr w:type="spellStart"/>
      <w:r>
        <w:t>LangChain's</w:t>
      </w:r>
      <w:proofErr w:type="spellEnd"/>
      <w:r>
        <w:t xml:space="preserve"> </w:t>
      </w:r>
      <w:proofErr w:type="spellStart"/>
      <w:r>
        <w:t>RecursiveCharacterTextSplitter</w:t>
      </w:r>
      <w:proofErr w:type="spellEnd"/>
      <w:r>
        <w:t xml:space="preserve"> with a </w:t>
      </w:r>
      <w:proofErr w:type="spellStart"/>
      <w:r>
        <w:t>chunk_size</w:t>
      </w:r>
      <w:proofErr w:type="spellEnd"/>
      <w:r>
        <w:t xml:space="preserve"> of 1,000 characters and a </w:t>
      </w:r>
      <w:proofErr w:type="spellStart"/>
      <w:r>
        <w:t>chunk_overlap</w:t>
      </w:r>
      <w:proofErr w:type="spellEnd"/>
      <w:r>
        <w:t xml:space="preserve"> of 200 characters. This configuration ensures that individual technique descriptions — which range from a few hundred to several thousand characters — are split into retrievable units that fit within embedding model token budgets while preserving contextual continuity across chunk boundaries via the overlap. Recursive splitting attempts splits on paragraph boundaries first, then sentence boundaries, then word boundaries, </w:t>
      </w:r>
      <w:proofErr w:type="spellStart"/>
      <w:r>
        <w:t>minimising</w:t>
      </w:r>
      <w:proofErr w:type="spellEnd"/>
      <w:r>
        <w:t xml:space="preserve"> mid-sentence truncation.</w:t>
      </w:r>
    </w:p>
    <w:p w14:paraId="14E11FA6" w14:textId="77777777" w:rsidR="00750016" w:rsidRDefault="00000000">
      <w:pPr>
        <w:spacing w:before="80" w:after="80" w:line="276" w:lineRule="auto"/>
        <w:jc w:val="both"/>
      </w:pPr>
      <w:r>
        <w:t xml:space="preserve">Embeddings are generated using the all-MiniLM-L6-v2 model from the sentence-transformers library, accessed via </w:t>
      </w:r>
      <w:proofErr w:type="spellStart"/>
      <w:r>
        <w:t>LangChain's</w:t>
      </w:r>
      <w:proofErr w:type="spellEnd"/>
      <w:r>
        <w:t xml:space="preserve"> </w:t>
      </w:r>
      <w:proofErr w:type="spellStart"/>
      <w:r>
        <w:t>HuggingFaceEmbeddings</w:t>
      </w:r>
      <w:proofErr w:type="spellEnd"/>
      <w:r>
        <w:t xml:space="preserve"> wrapper. This model produces 384-dimensional dense vector representations capturing semantic meaning, enabling similarity-based retrieval that goes beyond keyword matching. The model is downloaded and cached locally under ~</w:t>
      </w:r>
      <w:proofErr w:type="gramStart"/>
      <w:r>
        <w:t>/.cache</w:t>
      </w:r>
      <w:proofErr w:type="gramEnd"/>
      <w:r>
        <w:t>/</w:t>
      </w:r>
      <w:proofErr w:type="spellStart"/>
      <w:r>
        <w:t>huggingface</w:t>
      </w:r>
      <w:proofErr w:type="spellEnd"/>
      <w:r>
        <w:t>/hub/, permitting offline operation once initially acquired.</w:t>
      </w:r>
    </w:p>
    <w:p w14:paraId="1B87E193" w14:textId="77777777" w:rsidR="00750016" w:rsidRDefault="00000000">
      <w:pPr>
        <w:pStyle w:val="Heading2"/>
      </w:pPr>
      <w:r>
        <w:t>3.3 Algorithms and Models</w:t>
      </w:r>
    </w:p>
    <w:p w14:paraId="46E575B4" w14:textId="77777777" w:rsidR="00750016" w:rsidRDefault="00000000">
      <w:pPr>
        <w:spacing w:before="80" w:after="80" w:line="276" w:lineRule="auto"/>
        <w:jc w:val="both"/>
      </w:pPr>
      <w:r>
        <w:t>The vector database is implemented using FAISS (Facebook AI Similarity Search). FAISS provides highly efficient approximate nearest-</w:t>
      </w:r>
      <w:proofErr w:type="spellStart"/>
      <w:r>
        <w:t>neighbour</w:t>
      </w:r>
      <w:proofErr w:type="spellEnd"/>
      <w:r>
        <w:t xml:space="preserve"> search over dense vector spaces, scaling to millions of vectors with sub-millisecond query latency. The index is built using </w:t>
      </w:r>
      <w:proofErr w:type="spellStart"/>
      <w:r>
        <w:t>FAISS.from_</w:t>
      </w:r>
      <w:proofErr w:type="gramStart"/>
      <w:r>
        <w:t>documents</w:t>
      </w:r>
      <w:proofErr w:type="spellEnd"/>
      <w:r>
        <w:t>(</w:t>
      </w:r>
      <w:proofErr w:type="gramEnd"/>
      <w:r>
        <w:t xml:space="preserve">) and persisted to disk via </w:t>
      </w:r>
      <w:proofErr w:type="spellStart"/>
      <w:r>
        <w:t>save_</w:t>
      </w:r>
      <w:proofErr w:type="gramStart"/>
      <w:r>
        <w:t>local</w:t>
      </w:r>
      <w:proofErr w:type="spellEnd"/>
      <w:r>
        <w:t>(</w:t>
      </w:r>
      <w:proofErr w:type="gramEnd"/>
      <w:r>
        <w:t xml:space="preserve">), enabling the backend to load the pre-built index on startup without re-running the computationally expensive embedding generation phase. At retrieval time, the retriever is configured with </w:t>
      </w:r>
      <w:proofErr w:type="spellStart"/>
      <w:r>
        <w:t>search_kwargs</w:t>
      </w:r>
      <w:proofErr w:type="spellEnd"/>
      <w:proofErr w:type="gramStart"/>
      <w:r>
        <w:t>={</w:t>
      </w:r>
      <w:proofErr w:type="gramEnd"/>
      <w:r>
        <w:t>"k": 5}, returning the five most semantically similar chunks to the user's query.</w:t>
      </w:r>
    </w:p>
    <w:p w14:paraId="6BE16829" w14:textId="77777777" w:rsidR="00750016" w:rsidRDefault="00000000">
      <w:pPr>
        <w:spacing w:before="80" w:after="80" w:line="276" w:lineRule="auto"/>
        <w:jc w:val="both"/>
      </w:pPr>
      <w:r>
        <w:lastRenderedPageBreak/>
        <w:t xml:space="preserve">The language model is selected through a priority-based fallback mechanism. The system first attempts to instantiate a </w:t>
      </w:r>
      <w:proofErr w:type="spellStart"/>
      <w:r>
        <w:t>Groq</w:t>
      </w:r>
      <w:proofErr w:type="spellEnd"/>
      <w:r>
        <w:t xml:space="preserve">-hosted llama-3.3-70b-versatile model — a large, high-capability LLM available through the </w:t>
      </w:r>
      <w:proofErr w:type="spellStart"/>
      <w:r>
        <w:t>Groq</w:t>
      </w:r>
      <w:proofErr w:type="spellEnd"/>
      <w:r>
        <w:t xml:space="preserve"> cloud API. If the GROQ_API_KEY environment variable is absent or the </w:t>
      </w:r>
      <w:proofErr w:type="spellStart"/>
      <w:r>
        <w:t>Groq</w:t>
      </w:r>
      <w:proofErr w:type="spellEnd"/>
      <w:r>
        <w:t xml:space="preserve"> endpoint is unreachable, the system falls back to a locally hosted llama3.2:1b model served via Ollama, a lightweight model runtime for local LLM inference. This dual-mode design supports deployment across diverse operational environments.</w:t>
      </w:r>
    </w:p>
    <w:p w14:paraId="4165CAB4" w14:textId="77777777" w:rsidR="00750016" w:rsidRDefault="00000000">
      <w:pPr>
        <w:spacing w:before="80" w:after="80" w:line="276" w:lineRule="auto"/>
        <w:jc w:val="both"/>
      </w:pPr>
      <w:r>
        <w:t xml:space="preserve">The full RAG chain is assembled using </w:t>
      </w:r>
      <w:proofErr w:type="spellStart"/>
      <w:r>
        <w:t>LangChain's</w:t>
      </w:r>
      <w:proofErr w:type="spellEnd"/>
      <w:r>
        <w:t xml:space="preserve"> composable chain interface: the </w:t>
      </w:r>
      <w:proofErr w:type="spellStart"/>
      <w:r>
        <w:t>ChatPromptTemplate</w:t>
      </w:r>
      <w:proofErr w:type="spellEnd"/>
      <w:r>
        <w:t xml:space="preserve"> assembles the system instruction, retrieved context, conversation history (via </w:t>
      </w:r>
      <w:proofErr w:type="spellStart"/>
      <w:r>
        <w:t>MessagesPlaceholder</w:t>
      </w:r>
      <w:proofErr w:type="spellEnd"/>
      <w:r>
        <w:t xml:space="preserve">), and the current user question. The prompt is then piped through the LLM and finally through a </w:t>
      </w:r>
      <w:proofErr w:type="spellStart"/>
      <w:r>
        <w:t>StrOutputParser</w:t>
      </w:r>
      <w:proofErr w:type="spellEnd"/>
      <w:r>
        <w:t xml:space="preserve"> that converts the LLM's output into a plain string.</w:t>
      </w:r>
    </w:p>
    <w:p w14:paraId="791E451C" w14:textId="77777777" w:rsidR="00750016" w:rsidRDefault="00000000">
      <w:pPr>
        <w:pStyle w:val="Heading2"/>
      </w:pPr>
      <w:r>
        <w:t>3.4 Justification and Comparison with Alternatives</w:t>
      </w:r>
    </w:p>
    <w:p w14:paraId="194E4EB1" w14:textId="77777777" w:rsidR="00750016" w:rsidRDefault="00000000">
      <w:pPr>
        <w:spacing w:before="80" w:after="80" w:line="276" w:lineRule="auto"/>
        <w:jc w:val="both"/>
      </w:pPr>
      <w:r>
        <w:t xml:space="preserve">FAISS was selected over alternative vector stores such as Chroma, Pinecone, or </w:t>
      </w:r>
      <w:proofErr w:type="spellStart"/>
      <w:r>
        <w:t>Weaviate</w:t>
      </w:r>
      <w:proofErr w:type="spellEnd"/>
      <w:r>
        <w:t xml:space="preserve"> because it requires no external infrastructure, runs entirely in-process, and supports local file persistence — critical for security-sensitive deployments where external network connectivity to cloud vector database services may be restricted. The all-MiniLM-L6-v2 embedding model was preferred over larger models such as text-embedding-ada-002 (OpenAI) because it is freely available, requires no API key, and provides competitive semantic retrieval performance for technical domain text. The RAG approach itself is superior to fine-tuning the LLM on ATT&amp;CK data because it enables dynamic knowledge updates (simply re-running the ingestion pipeline) without incurring fine-tuning computational costs.</w:t>
      </w:r>
    </w:p>
    <w:p w14:paraId="6C2D982B" w14:textId="77777777" w:rsidR="00750016" w:rsidRDefault="00000000">
      <w:r>
        <w:br w:type="page"/>
      </w:r>
    </w:p>
    <w:p w14:paraId="2C33887B" w14:textId="77777777" w:rsidR="00750016" w:rsidRDefault="00000000">
      <w:pPr>
        <w:pStyle w:val="Heading1"/>
      </w:pPr>
      <w:r>
        <w:lastRenderedPageBreak/>
        <w:t>4. Architecture and Workflow</w:t>
      </w:r>
    </w:p>
    <w:p w14:paraId="5007AF06" w14:textId="77777777" w:rsidR="00750016" w:rsidRDefault="00000000">
      <w:pPr>
        <w:pStyle w:val="Heading2"/>
      </w:pPr>
      <w:r>
        <w:t>4.1 System Architecture</w:t>
      </w:r>
    </w:p>
    <w:p w14:paraId="51D258F0" w14:textId="77777777" w:rsidR="00750016" w:rsidRDefault="00000000">
      <w:pPr>
        <w:spacing w:before="80" w:after="80" w:line="276" w:lineRule="auto"/>
        <w:jc w:val="both"/>
      </w:pPr>
      <w:r>
        <w:t>The CTI RAG Chatbot follows a layered architecture composed of three principal subsystems: a data ingestion pipeline (offline, run once), a backend retrieval-generation service (Flask API), and a frontend web interface. The architecture is designed for modularity, enabling each layer to be upgraded independently — for example, replacing the embedding model or LLM without modifying the ingestion pipeline or UI.</w:t>
      </w:r>
    </w:p>
    <w:p w14:paraId="0DAACE46" w14:textId="77777777" w:rsidR="00750016" w:rsidRDefault="00750016">
      <w:pPr>
        <w:spacing w:before="120"/>
      </w:pPr>
    </w:p>
    <w:p w14:paraId="6CB81A29" w14:textId="77777777" w:rsidR="00750016" w:rsidRDefault="00000000">
      <w:pPr>
        <w:spacing w:before="200" w:after="80"/>
        <w:jc w:val="center"/>
      </w:pPr>
      <w:r>
        <w:rPr>
          <w:b/>
          <w:bCs/>
          <w:color w:val="1F3864"/>
          <w:sz w:val="26"/>
          <w:szCs w:val="26"/>
        </w:rPr>
        <w:t>CTI RAG Chatbot — System Architecture</w:t>
      </w:r>
    </w:p>
    <w:p w14:paraId="6DD082B7"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50016" w14:paraId="141AC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20" w:type="dxa"/>
            </w:tcMar>
            <w:vAlign w:val="center"/>
          </w:tcPr>
          <w:p w14:paraId="73338F01" w14:textId="77777777" w:rsidR="00750016" w:rsidRDefault="00000000">
            <w:pPr>
              <w:jc w:val="center"/>
            </w:pPr>
            <w:proofErr w:type="gramStart"/>
            <w:r>
              <w:rPr>
                <w:b/>
                <w:bCs/>
                <w:color w:val="FFFFFF"/>
                <w:sz w:val="20"/>
                <w:szCs w:val="20"/>
              </w:rPr>
              <w:t>👤  USER</w:t>
            </w:r>
            <w:proofErr w:type="gramEnd"/>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C020231" w14:textId="77777777" w:rsidR="00750016" w:rsidRDefault="00000000">
            <w:r>
              <w:rPr>
                <w:color w:val="333333"/>
                <w:sz w:val="20"/>
                <w:szCs w:val="20"/>
              </w:rPr>
              <w:t>Analyst / Security Practitioner</w:t>
            </w:r>
          </w:p>
        </w:tc>
      </w:tr>
      <w:tr w:rsidR="00750016" w14:paraId="583A5A2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2BB7EB4"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F8AE0F" w14:textId="77777777" w:rsidR="00750016" w:rsidRDefault="00750016"/>
        </w:tc>
      </w:tr>
      <w:tr w:rsidR="00750016" w14:paraId="4D7A05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160" w:type="dxa"/>
              <w:bottom w:w="100" w:type="dxa"/>
              <w:right w:w="120" w:type="dxa"/>
            </w:tcMar>
            <w:vAlign w:val="center"/>
          </w:tcPr>
          <w:p w14:paraId="51A168CD" w14:textId="77777777" w:rsidR="00750016" w:rsidRDefault="00000000">
            <w:pPr>
              <w:jc w:val="center"/>
            </w:pPr>
            <w:r>
              <w:rPr>
                <w:b/>
                <w:bCs/>
                <w:color w:val="FFFFFF"/>
                <w:sz w:val="20"/>
                <w:szCs w:val="20"/>
              </w:rPr>
              <w:t>🖥</w:t>
            </w:r>
            <w:proofErr w:type="gramStart"/>
            <w:r>
              <w:rPr>
                <w:b/>
                <w:bCs/>
                <w:color w:val="FFFFFF"/>
                <w:sz w:val="20"/>
                <w:szCs w:val="20"/>
              </w:rPr>
              <w:t>️  WEB</w:t>
            </w:r>
            <w:proofErr w:type="gramEnd"/>
            <w:r>
              <w:rPr>
                <w:b/>
                <w:bCs/>
                <w:color w:val="FFFFFF"/>
                <w:sz w:val="20"/>
                <w:szCs w:val="20"/>
              </w:rPr>
              <w:t xml:space="preserve"> INTERFACE (Flask + HTML/JS)</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83E6A1F" w14:textId="77777777" w:rsidR="00750016" w:rsidRDefault="00000000">
            <w:r>
              <w:rPr>
                <w:color w:val="333333"/>
                <w:sz w:val="20"/>
                <w:szCs w:val="20"/>
              </w:rPr>
              <w:t>Static UI served at localhost:</w:t>
            </w:r>
            <w:proofErr w:type="gramStart"/>
            <w:r>
              <w:rPr>
                <w:color w:val="333333"/>
                <w:sz w:val="20"/>
                <w:szCs w:val="20"/>
              </w:rPr>
              <w:t>5000  ·</w:t>
            </w:r>
            <w:proofErr w:type="gramEnd"/>
            <w:r>
              <w:rPr>
                <w:color w:val="333333"/>
                <w:sz w:val="20"/>
                <w:szCs w:val="20"/>
              </w:rPr>
              <w:t xml:space="preserve">  Suggestion </w:t>
            </w:r>
            <w:proofErr w:type="gramStart"/>
            <w:r>
              <w:rPr>
                <w:color w:val="333333"/>
                <w:sz w:val="20"/>
                <w:szCs w:val="20"/>
              </w:rPr>
              <w:t>chips  ·</w:t>
            </w:r>
            <w:proofErr w:type="gramEnd"/>
            <w:r>
              <w:rPr>
                <w:color w:val="333333"/>
                <w:sz w:val="20"/>
                <w:szCs w:val="20"/>
              </w:rPr>
              <w:t xml:space="preserve">  Streaming SSE response</w:t>
            </w:r>
          </w:p>
        </w:tc>
      </w:tr>
      <w:tr w:rsidR="00750016" w14:paraId="0A23BCD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D2FCC9D"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DC999F3" w14:textId="77777777" w:rsidR="00750016" w:rsidRDefault="00750016"/>
        </w:tc>
      </w:tr>
      <w:tr w:rsidR="00750016" w14:paraId="0AD7CC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6B9B"/>
            <w:tcMar>
              <w:top w:w="100" w:type="dxa"/>
              <w:left w:w="160" w:type="dxa"/>
              <w:bottom w:w="100" w:type="dxa"/>
              <w:right w:w="120" w:type="dxa"/>
            </w:tcMar>
            <w:vAlign w:val="center"/>
          </w:tcPr>
          <w:p w14:paraId="18117654" w14:textId="77777777" w:rsidR="00750016" w:rsidRDefault="00000000">
            <w:pPr>
              <w:jc w:val="center"/>
            </w:pPr>
            <w:proofErr w:type="gramStart"/>
            <w:r>
              <w:rPr>
                <w:b/>
                <w:bCs/>
                <w:color w:val="FFFFFF"/>
                <w:sz w:val="20"/>
                <w:szCs w:val="20"/>
              </w:rPr>
              <w:t>🔗  API</w:t>
            </w:r>
            <w:proofErr w:type="gramEnd"/>
            <w:r>
              <w:rPr>
                <w:b/>
                <w:bCs/>
                <w:color w:val="FFFFFF"/>
                <w:sz w:val="20"/>
                <w:szCs w:val="20"/>
              </w:rPr>
              <w:t xml:space="preserve"> </w:t>
            </w:r>
            <w:proofErr w:type="gramStart"/>
            <w:r>
              <w:rPr>
                <w:b/>
                <w:bCs/>
                <w:color w:val="FFFFFF"/>
                <w:sz w:val="20"/>
                <w:szCs w:val="20"/>
              </w:rPr>
              <w:t>ENDPOINT  /</w:t>
            </w:r>
            <w:proofErr w:type="spellStart"/>
            <w:proofErr w:type="gramEnd"/>
            <w:r>
              <w:rPr>
                <w:b/>
                <w:bCs/>
                <w:color w:val="FFFFFF"/>
                <w:sz w:val="20"/>
                <w:szCs w:val="20"/>
              </w:rPr>
              <w:t>api</w:t>
            </w:r>
            <w:proofErr w:type="spellEnd"/>
            <w:r>
              <w:rPr>
                <w:b/>
                <w:bCs/>
                <w:color w:val="FFFFFF"/>
                <w:sz w:val="20"/>
                <w:szCs w:val="20"/>
              </w:rPr>
              <w:t>/chat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70F53AA5" w14:textId="77777777" w:rsidR="00750016" w:rsidRDefault="00000000">
            <w:r>
              <w:rPr>
                <w:color w:val="333333"/>
                <w:sz w:val="20"/>
                <w:szCs w:val="20"/>
              </w:rPr>
              <w:t>POST /</w:t>
            </w:r>
            <w:proofErr w:type="spellStart"/>
            <w:r>
              <w:rPr>
                <w:color w:val="333333"/>
                <w:sz w:val="20"/>
                <w:szCs w:val="20"/>
              </w:rPr>
              <w:t>api</w:t>
            </w:r>
            <w:proofErr w:type="spellEnd"/>
            <w:r>
              <w:rPr>
                <w:color w:val="333333"/>
                <w:sz w:val="20"/>
                <w:szCs w:val="20"/>
              </w:rPr>
              <w:t>/chat receives JSON {</w:t>
            </w:r>
            <w:proofErr w:type="gramStart"/>
            <w:r>
              <w:rPr>
                <w:color w:val="333333"/>
                <w:sz w:val="20"/>
                <w:szCs w:val="20"/>
              </w:rPr>
              <w:t>question}  ·</w:t>
            </w:r>
            <w:proofErr w:type="gramEnd"/>
            <w:r>
              <w:rPr>
                <w:color w:val="333333"/>
                <w:sz w:val="20"/>
                <w:szCs w:val="20"/>
              </w:rPr>
              <w:t xml:space="preserve">  Server-Sent Events (SSE) streaming output</w:t>
            </w:r>
          </w:p>
        </w:tc>
      </w:tr>
      <w:tr w:rsidR="00750016" w14:paraId="2B090BD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3D67828"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5CC55EC" w14:textId="77777777" w:rsidR="00750016" w:rsidRDefault="00750016"/>
        </w:tc>
      </w:tr>
      <w:tr w:rsidR="00750016" w14:paraId="3D094C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66B5B"/>
            <w:tcMar>
              <w:top w:w="100" w:type="dxa"/>
              <w:left w:w="160" w:type="dxa"/>
              <w:bottom w:w="100" w:type="dxa"/>
              <w:right w:w="120" w:type="dxa"/>
            </w:tcMar>
            <w:vAlign w:val="center"/>
          </w:tcPr>
          <w:p w14:paraId="1517E710" w14:textId="150EFCED" w:rsidR="00750016" w:rsidRDefault="005D1BB0">
            <w:pPr>
              <w:jc w:val="center"/>
            </w:pPr>
            <w:proofErr w:type="gramStart"/>
            <w:r w:rsidRPr="005D1BB0">
              <w:rPr>
                <w:rFonts w:ascii="Segoe UI Emoji" w:hAnsi="Segoe UI Emoji" w:cs="Segoe UI Emoji"/>
                <w:b/>
                <w:bCs/>
                <w:color w:val="FFFFFF" w:themeColor="background1"/>
              </w:rPr>
              <w:t>🧮</w:t>
            </w:r>
            <w:r w:rsidRPr="005D1BB0">
              <w:rPr>
                <w:b/>
                <w:bCs/>
                <w:color w:val="FFFFFF" w:themeColor="background1"/>
              </w:rPr>
              <w:t xml:space="preserve">  EMBEDDING</w:t>
            </w:r>
            <w:proofErr w:type="gramEnd"/>
            <w:r w:rsidRPr="005D1BB0">
              <w:rPr>
                <w:b/>
                <w:bCs/>
                <w:color w:val="FFFFFF" w:themeColor="background1"/>
              </w:rPr>
              <w:t xml:space="preserve"> </w:t>
            </w:r>
            <w:proofErr w:type="gramStart"/>
            <w:r w:rsidRPr="005D1BB0">
              <w:rPr>
                <w:b/>
                <w:bCs/>
                <w:color w:val="FFFFFF" w:themeColor="background1"/>
              </w:rPr>
              <w:t>MODEL  (</w:t>
            </w:r>
            <w:proofErr w:type="gramEnd"/>
            <w:r w:rsidRPr="005D1BB0">
              <w:rPr>
                <w:b/>
                <w:bCs/>
                <w:color w:val="FFFFFF" w:themeColor="background1"/>
              </w:rPr>
              <w:t>all-MiniLM-L6-v2)</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1080DE1" w14:textId="41591D97" w:rsidR="00750016" w:rsidRDefault="005D1BB0">
            <w:proofErr w:type="spellStart"/>
            <w:r>
              <w:rPr>
                <w:color w:val="333333"/>
                <w:sz w:val="20"/>
                <w:szCs w:val="20"/>
              </w:rPr>
              <w:t>HuggingFace</w:t>
            </w:r>
            <w:proofErr w:type="spellEnd"/>
            <w:r>
              <w:rPr>
                <w:color w:val="333333"/>
                <w:sz w:val="20"/>
                <w:szCs w:val="20"/>
              </w:rPr>
              <w:t xml:space="preserve"> </w:t>
            </w:r>
            <w:proofErr w:type="spellStart"/>
            <w:proofErr w:type="gramStart"/>
            <w:r>
              <w:rPr>
                <w:color w:val="333333"/>
                <w:sz w:val="20"/>
                <w:szCs w:val="20"/>
              </w:rPr>
              <w:t>SentenceTransformer</w:t>
            </w:r>
            <w:proofErr w:type="spellEnd"/>
            <w:r>
              <w:rPr>
                <w:color w:val="333333"/>
                <w:sz w:val="20"/>
                <w:szCs w:val="20"/>
              </w:rPr>
              <w:t xml:space="preserve">  ·</w:t>
            </w:r>
            <w:proofErr w:type="gramEnd"/>
            <w:r>
              <w:rPr>
                <w:color w:val="333333"/>
                <w:sz w:val="20"/>
                <w:szCs w:val="20"/>
              </w:rPr>
              <w:t xml:space="preserve">  384-dimensional dense </w:t>
            </w:r>
            <w:proofErr w:type="gramStart"/>
            <w:r>
              <w:rPr>
                <w:color w:val="333333"/>
                <w:sz w:val="20"/>
                <w:szCs w:val="20"/>
              </w:rPr>
              <w:t>vectors  ·</w:t>
            </w:r>
            <w:proofErr w:type="gramEnd"/>
            <w:r>
              <w:rPr>
                <w:color w:val="333333"/>
                <w:sz w:val="20"/>
                <w:szCs w:val="20"/>
              </w:rPr>
              <w:t xml:space="preserve">  Runs locally (no API key)</w:t>
            </w:r>
          </w:p>
        </w:tc>
      </w:tr>
      <w:tr w:rsidR="00750016" w14:paraId="7045445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B57EFB"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5D53B00" w14:textId="77777777" w:rsidR="00750016" w:rsidRDefault="00750016"/>
        </w:tc>
      </w:tr>
      <w:tr w:rsidR="00750016" w14:paraId="7FC79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45A4A"/>
            <w:tcMar>
              <w:top w:w="100" w:type="dxa"/>
              <w:left w:w="160" w:type="dxa"/>
              <w:bottom w:w="100" w:type="dxa"/>
              <w:right w:w="120" w:type="dxa"/>
            </w:tcMar>
            <w:vAlign w:val="center"/>
          </w:tcPr>
          <w:p w14:paraId="2C5BB98A" w14:textId="77777777" w:rsidR="00750016" w:rsidRDefault="00000000">
            <w:pPr>
              <w:jc w:val="center"/>
            </w:pPr>
            <w:r>
              <w:rPr>
                <w:b/>
                <w:bCs/>
                <w:color w:val="FFFFFF"/>
                <w:sz w:val="20"/>
                <w:szCs w:val="20"/>
              </w:rPr>
              <w:t>🗄</w:t>
            </w:r>
            <w:proofErr w:type="gramStart"/>
            <w:r>
              <w:rPr>
                <w:b/>
                <w:bCs/>
                <w:color w:val="FFFFFF"/>
                <w:sz w:val="20"/>
                <w:szCs w:val="20"/>
              </w:rPr>
              <w:t>️  FAISS</w:t>
            </w:r>
            <w:proofErr w:type="gramEnd"/>
            <w:r>
              <w:rPr>
                <w:b/>
                <w:bCs/>
                <w:color w:val="FFFFFF"/>
                <w:sz w:val="20"/>
                <w:szCs w:val="20"/>
              </w:rPr>
              <w:t xml:space="preserve"> VECTOR DATABASE</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55E9A764" w14:textId="77777777" w:rsidR="00750016" w:rsidRDefault="00000000">
            <w:r>
              <w:rPr>
                <w:color w:val="333333"/>
                <w:sz w:val="20"/>
                <w:szCs w:val="20"/>
              </w:rPr>
              <w:t xml:space="preserve">Indexed MITRE ATT&amp;CK STIX </w:t>
            </w:r>
            <w:proofErr w:type="gramStart"/>
            <w:r>
              <w:rPr>
                <w:color w:val="333333"/>
                <w:sz w:val="20"/>
                <w:szCs w:val="20"/>
              </w:rPr>
              <w:t>objects  ·</w:t>
            </w:r>
            <w:proofErr w:type="gramEnd"/>
            <w:r>
              <w:rPr>
                <w:color w:val="333333"/>
                <w:sz w:val="20"/>
                <w:szCs w:val="20"/>
              </w:rPr>
              <w:t xml:space="preserve">  attack-pattern · intrusion-set · malware · tool · course-of-action</w:t>
            </w:r>
          </w:p>
        </w:tc>
      </w:tr>
      <w:tr w:rsidR="00750016" w14:paraId="4DE05A9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6DA0DE"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6C13A24" w14:textId="77777777" w:rsidR="00750016" w:rsidRDefault="00750016"/>
        </w:tc>
      </w:tr>
      <w:tr w:rsidR="00750016" w14:paraId="79EBD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3B3B8A"/>
            <w:tcMar>
              <w:top w:w="100" w:type="dxa"/>
              <w:left w:w="160" w:type="dxa"/>
              <w:bottom w:w="100" w:type="dxa"/>
              <w:right w:w="120" w:type="dxa"/>
            </w:tcMar>
            <w:vAlign w:val="center"/>
          </w:tcPr>
          <w:p w14:paraId="32FFE85C" w14:textId="56124B73" w:rsidR="00750016" w:rsidRDefault="005D1BB0">
            <w:pPr>
              <w:jc w:val="center"/>
            </w:pPr>
            <w:proofErr w:type="gramStart"/>
            <w:r w:rsidRPr="005D1BB0">
              <w:rPr>
                <w:rFonts w:ascii="Segoe UI Emoji" w:hAnsi="Segoe UI Emoji" w:cs="Segoe UI Emoji"/>
                <w:b/>
                <w:bCs/>
                <w:color w:val="FFFFFF" w:themeColor="background1"/>
              </w:rPr>
              <w:t>🔍</w:t>
            </w:r>
            <w:r w:rsidRPr="005D1BB0">
              <w:rPr>
                <w:b/>
                <w:bCs/>
                <w:color w:val="FFFFFF" w:themeColor="background1"/>
              </w:rPr>
              <w:t xml:space="preserve">  RETRIEVER</w:t>
            </w:r>
            <w:proofErr w:type="gramEnd"/>
            <w:r w:rsidRPr="005D1BB0">
              <w:rPr>
                <w:b/>
                <w:bCs/>
                <w:color w:val="FFFFFF" w:themeColor="background1"/>
              </w:rPr>
              <w:t xml:space="preserve">  (FAISS k=5)</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1E81F049" w14:textId="47412795" w:rsidR="00750016" w:rsidRDefault="005D1BB0">
            <w:r w:rsidRPr="005D1BB0">
              <w:t xml:space="preserve">Semantic similarity </w:t>
            </w:r>
            <w:proofErr w:type="gramStart"/>
            <w:r w:rsidRPr="005D1BB0">
              <w:t>search  ·</w:t>
            </w:r>
            <w:proofErr w:type="gramEnd"/>
            <w:r w:rsidRPr="005D1BB0">
              <w:t xml:space="preserve">  Returns top-5 most relevant STIX document chunks</w:t>
            </w:r>
          </w:p>
        </w:tc>
      </w:tr>
      <w:tr w:rsidR="00750016" w14:paraId="5C05B31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6F17227"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B5297E" w14:textId="77777777" w:rsidR="00750016" w:rsidRDefault="00750016"/>
        </w:tc>
      </w:tr>
      <w:tr w:rsidR="00750016" w14:paraId="73CC68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160" w:type="dxa"/>
              <w:bottom w:w="100" w:type="dxa"/>
              <w:right w:w="120" w:type="dxa"/>
            </w:tcMar>
            <w:vAlign w:val="center"/>
          </w:tcPr>
          <w:p w14:paraId="61B578C3" w14:textId="77777777" w:rsidR="00750016" w:rsidRDefault="00000000">
            <w:pPr>
              <w:jc w:val="center"/>
            </w:pPr>
            <w:proofErr w:type="gramStart"/>
            <w:r>
              <w:rPr>
                <w:b/>
                <w:bCs/>
                <w:color w:val="FFFFFF"/>
                <w:sz w:val="20"/>
                <w:szCs w:val="20"/>
              </w:rPr>
              <w:t>📋  PROMPT</w:t>
            </w:r>
            <w:proofErr w:type="gramEnd"/>
            <w:r>
              <w:rPr>
                <w:b/>
                <w:bCs/>
                <w:color w:val="FFFFFF"/>
                <w:sz w:val="20"/>
                <w:szCs w:val="20"/>
              </w:rPr>
              <w:t xml:space="preserve"> </w:t>
            </w:r>
            <w:proofErr w:type="gramStart"/>
            <w:r>
              <w:rPr>
                <w:b/>
                <w:bCs/>
                <w:color w:val="FFFFFF"/>
                <w:sz w:val="20"/>
                <w:szCs w:val="20"/>
              </w:rPr>
              <w:t>BUILDER  (</w:t>
            </w:r>
            <w:proofErr w:type="spellStart"/>
            <w:proofErr w:type="gramEnd"/>
            <w:r>
              <w:rPr>
                <w:b/>
                <w:bCs/>
                <w:color w:val="FFFFFF"/>
                <w:sz w:val="20"/>
                <w:szCs w:val="20"/>
              </w:rPr>
              <w:t>LangChain</w:t>
            </w:r>
            <w:proofErr w:type="spellEnd"/>
            <w:r>
              <w:rPr>
                <w:b/>
                <w:bCs/>
                <w:color w:val="FFFFFF"/>
                <w:sz w:val="20"/>
                <w:szCs w:val="20"/>
              </w:rPr>
              <w:t>)</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09E6BC24" w14:textId="77777777" w:rsidR="00750016" w:rsidRDefault="00000000">
            <w:proofErr w:type="spellStart"/>
            <w:proofErr w:type="gramStart"/>
            <w:r>
              <w:rPr>
                <w:color w:val="333333"/>
                <w:sz w:val="20"/>
                <w:szCs w:val="20"/>
              </w:rPr>
              <w:t>ChatPromptTemplate</w:t>
            </w:r>
            <w:proofErr w:type="spellEnd"/>
            <w:r>
              <w:rPr>
                <w:color w:val="333333"/>
                <w:sz w:val="20"/>
                <w:szCs w:val="20"/>
              </w:rPr>
              <w:t xml:space="preserve">  ·</w:t>
            </w:r>
            <w:proofErr w:type="gramEnd"/>
            <w:r>
              <w:rPr>
                <w:color w:val="333333"/>
                <w:sz w:val="20"/>
                <w:szCs w:val="20"/>
              </w:rPr>
              <w:t xml:space="preserve">  Injects context + chat history + question into structured prompt</w:t>
            </w:r>
          </w:p>
        </w:tc>
      </w:tr>
      <w:tr w:rsidR="00750016" w14:paraId="097B6D7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3DB6605"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2E58065" w14:textId="77777777" w:rsidR="00750016" w:rsidRDefault="00750016"/>
        </w:tc>
      </w:tr>
      <w:tr w:rsidR="00750016" w14:paraId="6C0DF1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8B2020"/>
            <w:tcMar>
              <w:top w:w="100" w:type="dxa"/>
              <w:left w:w="160" w:type="dxa"/>
              <w:bottom w:w="100" w:type="dxa"/>
              <w:right w:w="120" w:type="dxa"/>
            </w:tcMar>
            <w:vAlign w:val="center"/>
          </w:tcPr>
          <w:p w14:paraId="5F237912" w14:textId="77777777" w:rsidR="00750016" w:rsidRDefault="00000000">
            <w:pPr>
              <w:jc w:val="center"/>
            </w:pPr>
            <w:proofErr w:type="gramStart"/>
            <w:r>
              <w:rPr>
                <w:b/>
                <w:bCs/>
                <w:color w:val="FFFFFF"/>
                <w:sz w:val="20"/>
                <w:szCs w:val="20"/>
              </w:rPr>
              <w:t>🤖  LLM</w:t>
            </w:r>
            <w:proofErr w:type="gramEnd"/>
            <w:r>
              <w:rPr>
                <w:b/>
                <w:bCs/>
                <w:color w:val="FFFFFF"/>
                <w:sz w:val="20"/>
                <w:szCs w:val="20"/>
              </w:rPr>
              <w:t xml:space="preserve">  (</w:t>
            </w:r>
            <w:proofErr w:type="spellStart"/>
            <w:r>
              <w:rPr>
                <w:b/>
                <w:bCs/>
                <w:color w:val="FFFFFF"/>
                <w:sz w:val="20"/>
                <w:szCs w:val="20"/>
              </w:rPr>
              <w:t>Groq</w:t>
            </w:r>
            <w:proofErr w:type="spellEnd"/>
            <w:r>
              <w:rPr>
                <w:b/>
                <w:bCs/>
                <w:color w:val="FFFFFF"/>
                <w:sz w:val="20"/>
                <w:szCs w:val="20"/>
              </w:rPr>
              <w:t xml:space="preserve"> / Ollama fallback)</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6EE897A1" w14:textId="77777777" w:rsidR="00750016" w:rsidRDefault="00000000">
            <w:proofErr w:type="spellStart"/>
            <w:r>
              <w:rPr>
                <w:color w:val="333333"/>
                <w:sz w:val="20"/>
                <w:szCs w:val="20"/>
              </w:rPr>
              <w:t>Groq</w:t>
            </w:r>
            <w:proofErr w:type="spellEnd"/>
            <w:r>
              <w:rPr>
                <w:color w:val="333333"/>
                <w:sz w:val="20"/>
                <w:szCs w:val="20"/>
              </w:rPr>
              <w:t>: llama-3.3-70b-versatile (</w:t>
            </w:r>
            <w:proofErr w:type="gramStart"/>
            <w:r>
              <w:rPr>
                <w:color w:val="333333"/>
                <w:sz w:val="20"/>
                <w:szCs w:val="20"/>
              </w:rPr>
              <w:t>cloud)  ·</w:t>
            </w:r>
            <w:proofErr w:type="gramEnd"/>
            <w:r>
              <w:rPr>
                <w:color w:val="333333"/>
                <w:sz w:val="20"/>
                <w:szCs w:val="20"/>
              </w:rPr>
              <w:t xml:space="preserve">  Ollama: llama3.2:1b (local offline fallback)</w:t>
            </w:r>
          </w:p>
        </w:tc>
      </w:tr>
      <w:tr w:rsidR="00750016" w14:paraId="4BB71C5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F698A2" w14:textId="77777777" w:rsidR="00750016" w:rsidRDefault="00000000">
            <w:pPr>
              <w:jc w:val="center"/>
            </w:pPr>
            <w:r>
              <w:rPr>
                <w:color w:val="888888"/>
                <w:sz w:val="20"/>
                <w:szCs w:val="20"/>
              </w:rPr>
              <w:t>▼</w:t>
            </w:r>
          </w:p>
        </w:tc>
        <w:tc>
          <w:tcPr>
            <w:tcW w:w="62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84A76AA" w14:textId="77777777" w:rsidR="00750016" w:rsidRDefault="00750016"/>
        </w:tc>
      </w:tr>
      <w:tr w:rsidR="00750016" w14:paraId="53F2C2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6B2B"/>
            <w:tcMar>
              <w:top w:w="100" w:type="dxa"/>
              <w:left w:w="160" w:type="dxa"/>
              <w:bottom w:w="100" w:type="dxa"/>
              <w:right w:w="120" w:type="dxa"/>
            </w:tcMar>
            <w:vAlign w:val="center"/>
          </w:tcPr>
          <w:p w14:paraId="4AC630FB" w14:textId="77777777" w:rsidR="00750016" w:rsidRDefault="00000000">
            <w:pPr>
              <w:jc w:val="center"/>
            </w:pPr>
            <w:proofErr w:type="gramStart"/>
            <w:r>
              <w:rPr>
                <w:b/>
                <w:bCs/>
                <w:color w:val="FFFFFF"/>
                <w:sz w:val="20"/>
                <w:szCs w:val="20"/>
              </w:rPr>
              <w:t>✅  RESPONSE</w:t>
            </w:r>
            <w:proofErr w:type="gramEnd"/>
            <w:r>
              <w:rPr>
                <w:b/>
                <w:bCs/>
                <w:color w:val="FFFFFF"/>
                <w:sz w:val="20"/>
                <w:szCs w:val="20"/>
              </w:rPr>
              <w:t xml:space="preserve">  (streamed to UI)</w:t>
            </w:r>
          </w:p>
        </w:tc>
        <w:tc>
          <w:tcPr>
            <w:tcW w:w="6200" w:type="dxa"/>
            <w:tcBorders>
              <w:top w:val="single" w:sz="1" w:space="0" w:color="CCCCCC"/>
              <w:left w:val="single" w:sz="1" w:space="0" w:color="CCCCCC"/>
              <w:bottom w:val="single" w:sz="1" w:space="0" w:color="CCCCCC"/>
              <w:right w:val="single" w:sz="1" w:space="0" w:color="CCCCCC"/>
            </w:tcBorders>
            <w:shd w:val="clear" w:color="auto" w:fill="F5F8FF"/>
            <w:tcMar>
              <w:top w:w="100" w:type="dxa"/>
              <w:left w:w="160" w:type="dxa"/>
              <w:bottom w:w="100" w:type="dxa"/>
              <w:right w:w="120" w:type="dxa"/>
            </w:tcMar>
            <w:vAlign w:val="center"/>
          </w:tcPr>
          <w:p w14:paraId="3051FA0E" w14:textId="77777777" w:rsidR="00750016" w:rsidRDefault="00000000">
            <w:r>
              <w:rPr>
                <w:color w:val="333333"/>
                <w:sz w:val="20"/>
                <w:szCs w:val="20"/>
              </w:rPr>
              <w:t xml:space="preserve">Grounded answer + cited STIX </w:t>
            </w:r>
            <w:proofErr w:type="gramStart"/>
            <w:r>
              <w:rPr>
                <w:color w:val="333333"/>
                <w:sz w:val="20"/>
                <w:szCs w:val="20"/>
              </w:rPr>
              <w:t>sources  ·</w:t>
            </w:r>
            <w:proofErr w:type="gramEnd"/>
            <w:r>
              <w:rPr>
                <w:color w:val="333333"/>
                <w:sz w:val="20"/>
                <w:szCs w:val="20"/>
              </w:rPr>
              <w:t xml:space="preserve">  Source cards with ATT&amp;CK URLs</w:t>
            </w:r>
          </w:p>
        </w:tc>
      </w:tr>
    </w:tbl>
    <w:p w14:paraId="23096ED1" w14:textId="77777777" w:rsidR="00750016" w:rsidRDefault="00000000">
      <w:pPr>
        <w:spacing w:before="60" w:after="180"/>
        <w:jc w:val="center"/>
      </w:pPr>
      <w:r>
        <w:rPr>
          <w:i/>
          <w:iCs/>
          <w:color w:val="555555"/>
          <w:sz w:val="20"/>
          <w:szCs w:val="20"/>
        </w:rPr>
        <w:t>Figure 1: System Architecture — Data and control flow from user query to grounded response</w:t>
      </w:r>
    </w:p>
    <w:p w14:paraId="3BED0238" w14:textId="77777777" w:rsidR="00750016" w:rsidRDefault="00750016">
      <w:pPr>
        <w:spacing w:before="80"/>
      </w:pPr>
    </w:p>
    <w:p w14:paraId="0E7B0453" w14:textId="77777777" w:rsidR="00750016" w:rsidRDefault="00000000">
      <w:pPr>
        <w:pStyle w:val="Heading2"/>
      </w:pPr>
      <w:r>
        <w:lastRenderedPageBreak/>
        <w:t>4.2 Component Descriptions</w:t>
      </w:r>
    </w:p>
    <w:p w14:paraId="20619FCC" w14:textId="77777777" w:rsidR="00750016" w:rsidRDefault="00000000">
      <w:pPr>
        <w:spacing w:before="160" w:after="80"/>
      </w:pPr>
      <w:r>
        <w:rPr>
          <w:b/>
          <w:bCs/>
          <w:color w:val="333333"/>
          <w:sz w:val="24"/>
          <w:szCs w:val="24"/>
        </w:rPr>
        <w:t>4.2.1 Document Loader</w:t>
      </w:r>
    </w:p>
    <w:p w14:paraId="5C3C1F10" w14:textId="77777777" w:rsidR="00750016" w:rsidRDefault="00000000">
      <w:pPr>
        <w:spacing w:before="80" w:after="80" w:line="276" w:lineRule="auto"/>
        <w:jc w:val="both"/>
      </w:pPr>
      <w:r>
        <w:t>The document loader, implemented in ingest.py, is responsible for acquiring and parsing the MITRE ATT&amp;CK STIX bundle. It first checks for a locally cached copy at data/enterprise-</w:t>
      </w:r>
      <w:proofErr w:type="spellStart"/>
      <w:r>
        <w:t>attack.json</w:t>
      </w:r>
      <w:proofErr w:type="spellEnd"/>
      <w:r>
        <w:t xml:space="preserve"> and downloads the canonical bundle from the MITRE CTI GitHub repository only if absent. The STIX JSON is parsed using Python's standard </w:t>
      </w:r>
      <w:proofErr w:type="spellStart"/>
      <w:r>
        <w:t>json</w:t>
      </w:r>
      <w:proofErr w:type="spellEnd"/>
      <w:r>
        <w:t xml:space="preserve"> library. The loader iterates over all objects in the bundle, selecting those whose type field matches the five target STIX types (attack-pattern, course-of-action, intrusion-set, malware, tool). Each selected object is instantiated as a </w:t>
      </w:r>
      <w:proofErr w:type="spellStart"/>
      <w:r>
        <w:t>LangChain</w:t>
      </w:r>
      <w:proofErr w:type="spellEnd"/>
      <w:r>
        <w:t xml:space="preserve"> Document, with the textual content formatted as a name/type/description triple and provenance metadata preserved.</w:t>
      </w:r>
    </w:p>
    <w:p w14:paraId="09808D5F" w14:textId="77777777" w:rsidR="00750016" w:rsidRDefault="00000000">
      <w:pPr>
        <w:spacing w:before="160" w:after="80"/>
      </w:pPr>
      <w:r>
        <w:rPr>
          <w:b/>
          <w:bCs/>
          <w:color w:val="333333"/>
          <w:sz w:val="24"/>
          <w:szCs w:val="24"/>
        </w:rPr>
        <w:t>4.2.2 Text Splitter</w:t>
      </w:r>
    </w:p>
    <w:p w14:paraId="23BC1FD9" w14:textId="77777777" w:rsidR="00750016" w:rsidRDefault="00000000">
      <w:pPr>
        <w:spacing w:before="80" w:after="80" w:line="276" w:lineRule="auto"/>
        <w:jc w:val="both"/>
      </w:pPr>
      <w:proofErr w:type="spellStart"/>
      <w:r>
        <w:t>LangChain's</w:t>
      </w:r>
      <w:proofErr w:type="spellEnd"/>
      <w:r>
        <w:t xml:space="preserve"> </w:t>
      </w:r>
      <w:proofErr w:type="spellStart"/>
      <w:r>
        <w:t>RecursiveCharacterTextSplitter</w:t>
      </w:r>
      <w:proofErr w:type="spellEnd"/>
      <w:r>
        <w:t xml:space="preserve"> is applied to the loaded documents prior to embedding. The splitter uses a hierarchical delimiter strategy — attempting splits at paragraph, sentence, and word boundaries in sequence — to produce chunks of approximately 1,000 characters with 200-character overlaps. This overlap is a deliberate design choice: when a relevant concept spans a chunk boundary, the overlap ensures the retriever can match the overlapping segment, improving recall without significant redundancy.</w:t>
      </w:r>
    </w:p>
    <w:p w14:paraId="031E935D" w14:textId="77777777" w:rsidR="00750016" w:rsidRDefault="00000000">
      <w:pPr>
        <w:spacing w:before="160" w:after="80"/>
      </w:pPr>
      <w:r>
        <w:rPr>
          <w:b/>
          <w:bCs/>
          <w:color w:val="333333"/>
          <w:sz w:val="24"/>
          <w:szCs w:val="24"/>
        </w:rPr>
        <w:t>4.2.3 Embedding Model</w:t>
      </w:r>
    </w:p>
    <w:p w14:paraId="47080DDB" w14:textId="77777777" w:rsidR="00750016" w:rsidRDefault="00000000">
      <w:pPr>
        <w:spacing w:before="80" w:after="80" w:line="276" w:lineRule="auto"/>
        <w:jc w:val="both"/>
      </w:pPr>
      <w:r>
        <w:t>The all-MiniLM-L6-v2 model from the sentence-transformers library is used to generate dense vector representations of document chunks and user queries. The model encodes input text into a 384-dimensional embedding space trained on a diverse corpus of natural-language pairs, producing representations that cluster semantically similar passages — a property essential for accurate cosine-similarity-based retrieval in the FAISS index.</w:t>
      </w:r>
    </w:p>
    <w:p w14:paraId="1B0877CF" w14:textId="77777777" w:rsidR="00750016" w:rsidRDefault="00000000">
      <w:pPr>
        <w:spacing w:before="160" w:after="80"/>
      </w:pPr>
      <w:r>
        <w:rPr>
          <w:b/>
          <w:bCs/>
          <w:color w:val="333333"/>
          <w:sz w:val="24"/>
          <w:szCs w:val="24"/>
        </w:rPr>
        <w:t>4.2.4 FAISS Vector Database</w:t>
      </w:r>
    </w:p>
    <w:p w14:paraId="2EE9043C" w14:textId="77777777" w:rsidR="00750016" w:rsidRDefault="00000000">
      <w:pPr>
        <w:spacing w:before="80" w:after="80" w:line="276" w:lineRule="auto"/>
        <w:jc w:val="both"/>
      </w:pPr>
      <w:r>
        <w:t xml:space="preserve">FAISS maintains an in-memory flat L2 index of all chunk embeddings, persisted to the </w:t>
      </w:r>
      <w:proofErr w:type="spellStart"/>
      <w:r>
        <w:t>faiss_index</w:t>
      </w:r>
      <w:proofErr w:type="spellEnd"/>
      <w:r>
        <w:t xml:space="preserve">/ directory between sessions. The </w:t>
      </w:r>
      <w:proofErr w:type="spellStart"/>
      <w:r>
        <w:t>load_</w:t>
      </w:r>
      <w:proofErr w:type="gramStart"/>
      <w:r>
        <w:t>local</w:t>
      </w:r>
      <w:proofErr w:type="spellEnd"/>
      <w:r>
        <w:t>(</w:t>
      </w:r>
      <w:proofErr w:type="gramEnd"/>
      <w:r>
        <w:t xml:space="preserve">) call in backend.py </w:t>
      </w:r>
      <w:proofErr w:type="spellStart"/>
      <w:r>
        <w:t>deserialises</w:t>
      </w:r>
      <w:proofErr w:type="spellEnd"/>
      <w:r>
        <w:t xml:space="preserve"> this index on startup. The </w:t>
      </w:r>
      <w:proofErr w:type="spellStart"/>
      <w:r>
        <w:t>allow_dangerous_deserialization</w:t>
      </w:r>
      <w:proofErr w:type="spellEnd"/>
      <w:r>
        <w:t xml:space="preserve">=True flag is required because </w:t>
      </w:r>
      <w:proofErr w:type="spellStart"/>
      <w:r>
        <w:t>LangChain's</w:t>
      </w:r>
      <w:proofErr w:type="spellEnd"/>
      <w:r>
        <w:t xml:space="preserve"> FAISS wrapper uses Python pickle </w:t>
      </w:r>
      <w:proofErr w:type="spellStart"/>
      <w:r>
        <w:t>serialisation</w:t>
      </w:r>
      <w:proofErr w:type="spellEnd"/>
      <w:r>
        <w:t xml:space="preserve"> for metadata; this is acceptable in a controlled, single-user deployment environment.</w:t>
      </w:r>
    </w:p>
    <w:p w14:paraId="3C5448F0" w14:textId="77777777" w:rsidR="00750016" w:rsidRDefault="00000000">
      <w:pPr>
        <w:spacing w:before="160" w:after="80"/>
      </w:pPr>
      <w:r>
        <w:rPr>
          <w:b/>
          <w:bCs/>
          <w:color w:val="333333"/>
          <w:sz w:val="24"/>
          <w:szCs w:val="24"/>
        </w:rPr>
        <w:t>4.2.5 Retriever</w:t>
      </w:r>
    </w:p>
    <w:p w14:paraId="087F028C" w14:textId="77777777" w:rsidR="00750016" w:rsidRDefault="00000000">
      <w:pPr>
        <w:spacing w:before="80" w:after="80" w:line="276" w:lineRule="auto"/>
        <w:jc w:val="both"/>
      </w:pPr>
      <w:r>
        <w:t xml:space="preserve">The FAISS vector store is wrapped as a </w:t>
      </w:r>
      <w:proofErr w:type="spellStart"/>
      <w:r>
        <w:t>LangChain</w:t>
      </w:r>
      <w:proofErr w:type="spellEnd"/>
      <w:r>
        <w:t xml:space="preserve"> retriever via </w:t>
      </w:r>
      <w:proofErr w:type="spellStart"/>
      <w:r>
        <w:t>vector_store.as_</w:t>
      </w:r>
      <w:proofErr w:type="gramStart"/>
      <w:r>
        <w:t>retriever</w:t>
      </w:r>
      <w:proofErr w:type="spellEnd"/>
      <w:r>
        <w:t>(</w:t>
      </w:r>
      <w:proofErr w:type="spellStart"/>
      <w:proofErr w:type="gramEnd"/>
      <w:r>
        <w:t>search_kwargs</w:t>
      </w:r>
      <w:proofErr w:type="spellEnd"/>
      <w:proofErr w:type="gramStart"/>
      <w:r>
        <w:t>={</w:t>
      </w:r>
      <w:proofErr w:type="gramEnd"/>
      <w:r>
        <w:t>"k": 5}). When invoked with a user query, the retriever embeds the query, queries the FAISS index for the five nearest vectors, and returns the corresponding Document objects. The retrieved documents are used both to construct the LLM context and to populate the source citation metadata returned to the UI.</w:t>
      </w:r>
    </w:p>
    <w:p w14:paraId="0B9162CB" w14:textId="77777777" w:rsidR="00750016" w:rsidRDefault="00000000">
      <w:pPr>
        <w:spacing w:before="160" w:after="80"/>
      </w:pPr>
      <w:r>
        <w:rPr>
          <w:b/>
          <w:bCs/>
          <w:color w:val="333333"/>
          <w:sz w:val="24"/>
          <w:szCs w:val="24"/>
        </w:rPr>
        <w:t>4.2.6 LLM</w:t>
      </w:r>
    </w:p>
    <w:p w14:paraId="6387C67B" w14:textId="77777777" w:rsidR="00750016" w:rsidRDefault="00000000">
      <w:pPr>
        <w:spacing w:before="80" w:after="80" w:line="276" w:lineRule="auto"/>
        <w:jc w:val="both"/>
      </w:pPr>
      <w:r>
        <w:t xml:space="preserve">The language model layer supports two backends. In online mode, </w:t>
      </w:r>
      <w:proofErr w:type="spellStart"/>
      <w:r>
        <w:t>ChatGroq</w:t>
      </w:r>
      <w:proofErr w:type="spellEnd"/>
      <w:r>
        <w:t xml:space="preserve"> instantiates a </w:t>
      </w:r>
      <w:proofErr w:type="spellStart"/>
      <w:r>
        <w:t>Groq</w:t>
      </w:r>
      <w:proofErr w:type="spellEnd"/>
      <w:r>
        <w:t xml:space="preserve"> API client for the llama-3.3-70b-versatile model with temperature=0 (deterministic, factual output). In offline mode, </w:t>
      </w:r>
      <w:proofErr w:type="spellStart"/>
      <w:r>
        <w:t>ChatOllama</w:t>
      </w:r>
      <w:proofErr w:type="spellEnd"/>
      <w:r>
        <w:t xml:space="preserve"> connects to a locally running Ollama process serving llama3.2:1b with temperature=0.1 and a 512-token prediction budget (reflecting the smaller model's capacity). The </w:t>
      </w:r>
      <w:r>
        <w:lastRenderedPageBreak/>
        <w:t xml:space="preserve">system performs a live connectivity test — invoking the </w:t>
      </w:r>
      <w:proofErr w:type="spellStart"/>
      <w:r>
        <w:t>Groq</w:t>
      </w:r>
      <w:proofErr w:type="spellEnd"/>
      <w:r>
        <w:t xml:space="preserve"> LLM with a 'ping' message — to verify availability before committing to a mode, ensuring graceful fallback.</w:t>
      </w:r>
    </w:p>
    <w:p w14:paraId="6AD65A7C" w14:textId="77777777" w:rsidR="00750016" w:rsidRDefault="00000000">
      <w:pPr>
        <w:spacing w:before="160" w:after="80"/>
      </w:pPr>
      <w:r>
        <w:rPr>
          <w:b/>
          <w:bCs/>
          <w:color w:val="333333"/>
          <w:sz w:val="24"/>
          <w:szCs w:val="24"/>
        </w:rPr>
        <w:t>4.2.7 Web Interface</w:t>
      </w:r>
    </w:p>
    <w:p w14:paraId="3C5A4647" w14:textId="77777777" w:rsidR="00750016" w:rsidRDefault="00000000">
      <w:pPr>
        <w:spacing w:before="80" w:after="80" w:line="276" w:lineRule="auto"/>
        <w:jc w:val="both"/>
      </w:pPr>
      <w:r>
        <w:t xml:space="preserve">The frontend consists of a static HTML/CSS/JavaScript single-page application served directly by Flask from the static/ directory. The UI features a sidebar displaying the active LLM mode, the data source, the embedding model, and pre-populated suggestion chips for common analyst queries (e.g., 'What techniques does APT28 use?'). The chat area renders conversation history with distinct avatars for user and bot messages. Streaming SSE (Server-Sent Events) output is consumed via the Fetch API's </w:t>
      </w:r>
      <w:proofErr w:type="spellStart"/>
      <w:r>
        <w:t>ReadableStream</w:t>
      </w:r>
      <w:proofErr w:type="spellEnd"/>
      <w:r>
        <w:t>, enabling incremental token-by-token rendering that mimics the responsiveness of modern LLM-powered assistants. Source citation data is presented as collapsible cards beneath each bot response, including the ATT&amp;CK object name, type, and a hyperlinked URL.</w:t>
      </w:r>
    </w:p>
    <w:p w14:paraId="6E46D5C0" w14:textId="77777777" w:rsidR="00750016" w:rsidRDefault="00000000">
      <w:pPr>
        <w:pStyle w:val="Heading2"/>
      </w:pPr>
      <w:r>
        <w:t>4.3 End-to-End Workflow</w:t>
      </w:r>
    </w:p>
    <w:p w14:paraId="2E831D4A" w14:textId="77777777" w:rsidR="00750016" w:rsidRDefault="00750016">
      <w:pPr>
        <w:spacing w:before="120"/>
      </w:pPr>
    </w:p>
    <w:p w14:paraId="77076124" w14:textId="77777777" w:rsidR="00750016" w:rsidRDefault="00000000">
      <w:pPr>
        <w:spacing w:before="200" w:after="80"/>
        <w:jc w:val="center"/>
      </w:pPr>
      <w:r>
        <w:rPr>
          <w:b/>
          <w:bCs/>
          <w:color w:val="1F3864"/>
          <w:sz w:val="26"/>
          <w:szCs w:val="26"/>
        </w:rPr>
        <w:t>CTI RAG Chatbot — End-to-End Workflow</w:t>
      </w:r>
    </w:p>
    <w:p w14:paraId="7126AA4C" w14:textId="77777777" w:rsidR="00750016" w:rsidRDefault="00750016">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50016" w14:paraId="46252186"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1A4B6B"/>
            <w:tcMar>
              <w:top w:w="100" w:type="dxa"/>
              <w:left w:w="200" w:type="dxa"/>
              <w:bottom w:w="100" w:type="dxa"/>
              <w:right w:w="200" w:type="dxa"/>
            </w:tcMar>
          </w:tcPr>
          <w:p w14:paraId="73600823" w14:textId="77777777" w:rsidR="00750016" w:rsidRDefault="00000000">
            <w:pPr>
              <w:jc w:val="center"/>
            </w:pPr>
            <w:r>
              <w:rPr>
                <w:b/>
                <w:bCs/>
                <w:color w:val="FFFFFF"/>
              </w:rPr>
              <w:t>PHASE 1: DATA INGESTION</w:t>
            </w:r>
          </w:p>
        </w:tc>
      </w:tr>
      <w:tr w:rsidR="00750016" w14:paraId="7345B22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83E06F" w14:textId="77777777" w:rsidR="00750016" w:rsidRDefault="00000000">
            <w:r>
              <w:rPr>
                <w:color w:val="333333"/>
                <w:sz w:val="20"/>
                <w:szCs w:val="20"/>
              </w:rPr>
              <w:t>1. Load enterprise-</w:t>
            </w:r>
            <w:proofErr w:type="spellStart"/>
            <w:proofErr w:type="gramStart"/>
            <w:r>
              <w:rPr>
                <w:color w:val="333333"/>
                <w:sz w:val="20"/>
                <w:szCs w:val="20"/>
              </w:rPr>
              <w:t>attack.json</w:t>
            </w:r>
            <w:proofErr w:type="spellEnd"/>
            <w:proofErr w:type="gramEnd"/>
            <w:r>
              <w:rPr>
                <w:color w:val="333333"/>
                <w:sz w:val="20"/>
                <w:szCs w:val="20"/>
              </w:rPr>
              <w:t xml:space="preserve"> (MITRE ATT&amp;CK STIX bundle)</w:t>
            </w:r>
          </w:p>
        </w:tc>
      </w:tr>
      <w:tr w:rsidR="00750016" w14:paraId="58415F4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3CF717B" w14:textId="77777777" w:rsidR="00750016" w:rsidRDefault="00000000">
            <w:r>
              <w:rPr>
                <w:color w:val="333333"/>
                <w:sz w:val="20"/>
                <w:szCs w:val="20"/>
              </w:rPr>
              <w:t>2. Filter STIX types: attack-pattern, intrusion-set, malware, tool, course-of-action</w:t>
            </w:r>
          </w:p>
        </w:tc>
      </w:tr>
      <w:tr w:rsidR="00750016" w14:paraId="4A0066DF"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EF0768A" w14:textId="77777777" w:rsidR="00750016" w:rsidRDefault="00000000">
            <w:r>
              <w:rPr>
                <w:color w:val="333333"/>
                <w:sz w:val="20"/>
                <w:szCs w:val="20"/>
              </w:rPr>
              <w:t>3. Extract: name, type, description, external references</w:t>
            </w:r>
          </w:p>
        </w:tc>
      </w:tr>
      <w:tr w:rsidR="00750016" w14:paraId="58816911"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C775195" w14:textId="77777777" w:rsidR="00750016" w:rsidRDefault="00000000">
            <w:r>
              <w:rPr>
                <w:color w:val="333333"/>
                <w:sz w:val="20"/>
                <w:szCs w:val="20"/>
              </w:rPr>
              <w:t xml:space="preserve">4. Apply </w:t>
            </w:r>
            <w:proofErr w:type="spellStart"/>
            <w:r>
              <w:rPr>
                <w:color w:val="333333"/>
                <w:sz w:val="20"/>
                <w:szCs w:val="20"/>
              </w:rPr>
              <w:t>RecursiveCharacterTextSplitter</w:t>
            </w:r>
            <w:proofErr w:type="spellEnd"/>
            <w:r>
              <w:rPr>
                <w:color w:val="333333"/>
                <w:sz w:val="20"/>
                <w:szCs w:val="20"/>
              </w:rPr>
              <w:t xml:space="preserve"> (</w:t>
            </w:r>
            <w:proofErr w:type="spellStart"/>
            <w:r>
              <w:rPr>
                <w:color w:val="333333"/>
                <w:sz w:val="20"/>
                <w:szCs w:val="20"/>
              </w:rPr>
              <w:t>chunk_size</w:t>
            </w:r>
            <w:proofErr w:type="spellEnd"/>
            <w:r>
              <w:rPr>
                <w:color w:val="333333"/>
                <w:sz w:val="20"/>
                <w:szCs w:val="20"/>
              </w:rPr>
              <w:t>=1000, overlap=200)</w:t>
            </w:r>
          </w:p>
        </w:tc>
      </w:tr>
      <w:tr w:rsidR="00750016" w14:paraId="16D8D66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77A883E5" w14:textId="77777777" w:rsidR="00750016" w:rsidRDefault="00000000">
            <w:r>
              <w:rPr>
                <w:color w:val="333333"/>
                <w:sz w:val="20"/>
                <w:szCs w:val="20"/>
              </w:rPr>
              <w:t>5. Generate embeddings via all-MiniLM-L6-v2</w:t>
            </w:r>
          </w:p>
        </w:tc>
      </w:tr>
      <w:tr w:rsidR="00750016" w14:paraId="64102F4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7A65B7B" w14:textId="77777777" w:rsidR="00750016" w:rsidRDefault="00000000">
            <w:r>
              <w:rPr>
                <w:color w:val="333333"/>
                <w:sz w:val="20"/>
                <w:szCs w:val="20"/>
              </w:rPr>
              <w:t xml:space="preserve">6. Store in FAISS index → persisted to </w:t>
            </w:r>
            <w:proofErr w:type="spellStart"/>
            <w:r>
              <w:rPr>
                <w:color w:val="333333"/>
                <w:sz w:val="20"/>
                <w:szCs w:val="20"/>
              </w:rPr>
              <w:t>faiss_index</w:t>
            </w:r>
            <w:proofErr w:type="spellEnd"/>
            <w:r>
              <w:rPr>
                <w:color w:val="333333"/>
                <w:sz w:val="20"/>
                <w:szCs w:val="20"/>
              </w:rPr>
              <w:t>/</w:t>
            </w:r>
          </w:p>
        </w:tc>
      </w:tr>
      <w:tr w:rsidR="00750016" w14:paraId="108D13CD"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5BF2E6CC" w14:textId="77777777" w:rsidR="00750016" w:rsidRDefault="00000000">
            <w:pPr>
              <w:jc w:val="center"/>
            </w:pPr>
            <w:r>
              <w:rPr>
                <w:b/>
                <w:bCs/>
                <w:color w:val="888888"/>
                <w:sz w:val="24"/>
                <w:szCs w:val="24"/>
              </w:rPr>
              <w:t>▼</w:t>
            </w:r>
          </w:p>
        </w:tc>
      </w:tr>
      <w:tr w:rsidR="00750016" w14:paraId="413EE7F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2E5BA8"/>
            <w:tcMar>
              <w:top w:w="100" w:type="dxa"/>
              <w:left w:w="200" w:type="dxa"/>
              <w:bottom w:w="100" w:type="dxa"/>
              <w:right w:w="200" w:type="dxa"/>
            </w:tcMar>
          </w:tcPr>
          <w:p w14:paraId="0F3D6456" w14:textId="77777777" w:rsidR="00750016" w:rsidRDefault="00000000">
            <w:pPr>
              <w:jc w:val="center"/>
            </w:pPr>
            <w:r>
              <w:rPr>
                <w:b/>
                <w:bCs/>
                <w:color w:val="FFFFFF"/>
              </w:rPr>
              <w:t>PHASE 2: QUERY PROCESSING</w:t>
            </w:r>
          </w:p>
        </w:tc>
      </w:tr>
      <w:tr w:rsidR="00750016" w14:paraId="4A9F6163"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5550B4D" w14:textId="77777777" w:rsidR="00750016" w:rsidRDefault="00000000">
            <w:r>
              <w:rPr>
                <w:color w:val="333333"/>
                <w:sz w:val="20"/>
                <w:szCs w:val="20"/>
              </w:rPr>
              <w:t>1. Analyst submits question via Web UI</w:t>
            </w:r>
          </w:p>
        </w:tc>
      </w:tr>
      <w:tr w:rsidR="00750016" w14:paraId="32E2D644"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F67F9B1" w14:textId="77777777" w:rsidR="00750016" w:rsidRDefault="00000000">
            <w:r>
              <w:rPr>
                <w:color w:val="333333"/>
                <w:sz w:val="20"/>
                <w:szCs w:val="20"/>
              </w:rPr>
              <w:t>2. Flask /</w:t>
            </w:r>
            <w:proofErr w:type="spellStart"/>
            <w:r>
              <w:rPr>
                <w:color w:val="333333"/>
                <w:sz w:val="20"/>
                <w:szCs w:val="20"/>
              </w:rPr>
              <w:t>api</w:t>
            </w:r>
            <w:proofErr w:type="spellEnd"/>
            <w:r>
              <w:rPr>
                <w:color w:val="333333"/>
                <w:sz w:val="20"/>
                <w:szCs w:val="20"/>
              </w:rPr>
              <w:t>/chat endpoint receives POST {question}</w:t>
            </w:r>
          </w:p>
        </w:tc>
      </w:tr>
      <w:tr w:rsidR="00750016" w14:paraId="7145AE7F"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342B5CF" w14:textId="77777777" w:rsidR="00750016" w:rsidRDefault="00000000">
            <w:r>
              <w:rPr>
                <w:color w:val="333333"/>
                <w:sz w:val="20"/>
                <w:szCs w:val="20"/>
              </w:rPr>
              <w:t>3. Question is embedded with all-MiniLM-L6-v2</w:t>
            </w:r>
          </w:p>
        </w:tc>
      </w:tr>
      <w:tr w:rsidR="00750016" w14:paraId="69326BB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19443859" w14:textId="77777777" w:rsidR="00750016" w:rsidRDefault="00000000">
            <w:r>
              <w:rPr>
                <w:color w:val="333333"/>
                <w:sz w:val="20"/>
                <w:szCs w:val="20"/>
              </w:rPr>
              <w:t>4. FAISS retriever performs similarity search (top k=5 chunks)</w:t>
            </w:r>
          </w:p>
        </w:tc>
      </w:tr>
      <w:tr w:rsidR="00750016" w14:paraId="0158C4F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4E5A82CD" w14:textId="77777777" w:rsidR="00750016" w:rsidRDefault="00000000">
            <w:r>
              <w:rPr>
                <w:color w:val="333333"/>
                <w:sz w:val="20"/>
                <w:szCs w:val="20"/>
              </w:rPr>
              <w:t>5. Retrieved chunks form the context document</w:t>
            </w:r>
          </w:p>
        </w:tc>
      </w:tr>
      <w:tr w:rsidR="00750016" w14:paraId="3C1F7E67" w14:textId="77777777">
        <w:tblPrEx>
          <w:tblCellMar>
            <w:top w:w="0" w:type="dxa"/>
            <w:bottom w:w="0" w:type="dxa"/>
          </w:tblCellMar>
        </w:tblPrEx>
        <w:tc>
          <w:tcPr>
            <w:tcW w:w="9000" w:type="dxa"/>
            <w:tcBorders>
              <w:top w:val="none" w:sz="0" w:space="0" w:color="FFFFFF"/>
              <w:left w:val="none" w:sz="0" w:space="0" w:color="FFFFFF"/>
              <w:bottom w:val="none" w:sz="0" w:space="0" w:color="FFFFFF"/>
              <w:right w:val="none" w:sz="0" w:space="0" w:color="FFFFFF"/>
            </w:tcBorders>
            <w:shd w:val="clear" w:color="auto" w:fill="FFFFFF"/>
            <w:tcMar>
              <w:top w:w="40" w:type="dxa"/>
              <w:left w:w="0" w:type="dxa"/>
              <w:bottom w:w="40" w:type="dxa"/>
              <w:right w:w="0" w:type="dxa"/>
            </w:tcMar>
          </w:tcPr>
          <w:p w14:paraId="45893769" w14:textId="77777777" w:rsidR="00750016" w:rsidRDefault="00000000">
            <w:pPr>
              <w:jc w:val="center"/>
            </w:pPr>
            <w:r>
              <w:rPr>
                <w:b/>
                <w:bCs/>
                <w:color w:val="888888"/>
                <w:sz w:val="24"/>
                <w:szCs w:val="24"/>
              </w:rPr>
              <w:t>▼</w:t>
            </w:r>
          </w:p>
        </w:tc>
      </w:tr>
      <w:tr w:rsidR="00750016" w14:paraId="1E2CA610"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7B2D8B"/>
            <w:tcMar>
              <w:top w:w="100" w:type="dxa"/>
              <w:left w:w="200" w:type="dxa"/>
              <w:bottom w:w="100" w:type="dxa"/>
              <w:right w:w="200" w:type="dxa"/>
            </w:tcMar>
          </w:tcPr>
          <w:p w14:paraId="1F4110C2" w14:textId="77777777" w:rsidR="00750016" w:rsidRDefault="00000000">
            <w:pPr>
              <w:jc w:val="center"/>
            </w:pPr>
            <w:r>
              <w:rPr>
                <w:b/>
                <w:bCs/>
                <w:color w:val="FFFFFF"/>
              </w:rPr>
              <w:t>PHASE 3: RESPONSE GENERATION</w:t>
            </w:r>
          </w:p>
        </w:tc>
      </w:tr>
      <w:tr w:rsidR="00750016" w14:paraId="33BA5BF2"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1EB8782" w14:textId="77777777" w:rsidR="00750016" w:rsidRDefault="00000000">
            <w:r>
              <w:rPr>
                <w:color w:val="333333"/>
                <w:sz w:val="20"/>
                <w:szCs w:val="20"/>
              </w:rPr>
              <w:t xml:space="preserve">1. </w:t>
            </w:r>
            <w:proofErr w:type="spellStart"/>
            <w:r>
              <w:rPr>
                <w:color w:val="333333"/>
                <w:sz w:val="20"/>
                <w:szCs w:val="20"/>
              </w:rPr>
              <w:t>LangChain</w:t>
            </w:r>
            <w:proofErr w:type="spellEnd"/>
            <w:r>
              <w:rPr>
                <w:color w:val="333333"/>
                <w:sz w:val="20"/>
                <w:szCs w:val="20"/>
              </w:rPr>
              <w:t xml:space="preserve"> </w:t>
            </w:r>
            <w:proofErr w:type="spellStart"/>
            <w:r>
              <w:rPr>
                <w:color w:val="333333"/>
                <w:sz w:val="20"/>
                <w:szCs w:val="20"/>
              </w:rPr>
              <w:t>ChatPromptTemplate</w:t>
            </w:r>
            <w:proofErr w:type="spellEnd"/>
            <w:r>
              <w:rPr>
                <w:color w:val="333333"/>
                <w:sz w:val="20"/>
                <w:szCs w:val="20"/>
              </w:rPr>
              <w:t xml:space="preserve"> combines: system prompt + context + </w:t>
            </w:r>
            <w:proofErr w:type="spellStart"/>
            <w:r>
              <w:rPr>
                <w:color w:val="333333"/>
                <w:sz w:val="20"/>
                <w:szCs w:val="20"/>
              </w:rPr>
              <w:t>chat_history</w:t>
            </w:r>
            <w:proofErr w:type="spellEnd"/>
            <w:r>
              <w:rPr>
                <w:color w:val="333333"/>
                <w:sz w:val="20"/>
                <w:szCs w:val="20"/>
              </w:rPr>
              <w:t xml:space="preserve"> + question</w:t>
            </w:r>
          </w:p>
        </w:tc>
      </w:tr>
      <w:tr w:rsidR="00750016" w14:paraId="5CA4C73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0F6624F7" w14:textId="77777777" w:rsidR="00750016" w:rsidRDefault="00000000">
            <w:r>
              <w:rPr>
                <w:color w:val="333333"/>
                <w:sz w:val="20"/>
                <w:szCs w:val="20"/>
              </w:rPr>
              <w:t>2. Assembled prompt sent to LLM (</w:t>
            </w:r>
            <w:proofErr w:type="spellStart"/>
            <w:r>
              <w:rPr>
                <w:color w:val="333333"/>
                <w:sz w:val="20"/>
                <w:szCs w:val="20"/>
              </w:rPr>
              <w:t>Groq</w:t>
            </w:r>
            <w:proofErr w:type="spellEnd"/>
            <w:r>
              <w:rPr>
                <w:color w:val="333333"/>
                <w:sz w:val="20"/>
                <w:szCs w:val="20"/>
              </w:rPr>
              <w:t xml:space="preserve"> cloud / Ollama fallback)</w:t>
            </w:r>
          </w:p>
        </w:tc>
      </w:tr>
      <w:tr w:rsidR="00750016" w14:paraId="0E354E49"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87C28C8" w14:textId="77777777" w:rsidR="00750016" w:rsidRDefault="00000000">
            <w:r>
              <w:rPr>
                <w:color w:val="333333"/>
                <w:sz w:val="20"/>
                <w:szCs w:val="20"/>
              </w:rPr>
              <w:lastRenderedPageBreak/>
              <w:t>3. LLM streams response tokens back via Server-Sent Events</w:t>
            </w:r>
          </w:p>
        </w:tc>
      </w:tr>
      <w:tr w:rsidR="00750016" w14:paraId="2A73F16A"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2E0900E4" w14:textId="77777777" w:rsidR="00750016" w:rsidRDefault="00000000">
            <w:r>
              <w:rPr>
                <w:color w:val="333333"/>
                <w:sz w:val="20"/>
                <w:szCs w:val="20"/>
              </w:rPr>
              <w:t>4. Frontend JS renders tokens in real-time to chat bubble</w:t>
            </w:r>
          </w:p>
        </w:tc>
      </w:tr>
      <w:tr w:rsidR="00750016" w14:paraId="7043283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3D012708" w14:textId="77777777" w:rsidR="00750016" w:rsidRDefault="00000000">
            <w:r>
              <w:rPr>
                <w:color w:val="333333"/>
                <w:sz w:val="20"/>
                <w:szCs w:val="20"/>
              </w:rPr>
              <w:t>5. Source metadata (name, type, URL, snippet) appended as collapsible cards</w:t>
            </w:r>
          </w:p>
        </w:tc>
      </w:tr>
      <w:tr w:rsidR="00750016" w14:paraId="4254B58C" w14:textId="77777777">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360" w:type="dxa"/>
              <w:bottom w:w="80" w:type="dxa"/>
              <w:right w:w="200" w:type="dxa"/>
            </w:tcMar>
          </w:tcPr>
          <w:p w14:paraId="5B6B66D4" w14:textId="77777777" w:rsidR="00750016" w:rsidRDefault="00000000">
            <w:r>
              <w:rPr>
                <w:color w:val="333333"/>
                <w:sz w:val="20"/>
                <w:szCs w:val="20"/>
              </w:rPr>
              <w:t xml:space="preserve">6. Conversation appended to </w:t>
            </w:r>
            <w:proofErr w:type="spellStart"/>
            <w:r>
              <w:rPr>
                <w:color w:val="333333"/>
                <w:sz w:val="20"/>
                <w:szCs w:val="20"/>
              </w:rPr>
              <w:t>chat_history</w:t>
            </w:r>
            <w:proofErr w:type="spellEnd"/>
            <w:r>
              <w:rPr>
                <w:color w:val="333333"/>
                <w:sz w:val="20"/>
                <w:szCs w:val="20"/>
              </w:rPr>
              <w:t xml:space="preserve"> for multi-turn context</w:t>
            </w:r>
          </w:p>
        </w:tc>
      </w:tr>
    </w:tbl>
    <w:p w14:paraId="46C5903B" w14:textId="77777777" w:rsidR="00750016" w:rsidRDefault="00000000">
      <w:pPr>
        <w:spacing w:before="60" w:after="180"/>
        <w:jc w:val="center"/>
      </w:pPr>
      <w:r>
        <w:rPr>
          <w:i/>
          <w:iCs/>
          <w:color w:val="555555"/>
          <w:sz w:val="20"/>
          <w:szCs w:val="20"/>
        </w:rPr>
        <w:t>Figure 2: End-to-End Workflow — From data ingestion through query processing to streamed response delivery</w:t>
      </w:r>
    </w:p>
    <w:p w14:paraId="243AEF24" w14:textId="77777777" w:rsidR="00750016" w:rsidRDefault="00750016">
      <w:pPr>
        <w:spacing w:before="80"/>
      </w:pPr>
    </w:p>
    <w:p w14:paraId="03F50B67" w14:textId="77777777" w:rsidR="00750016" w:rsidRDefault="00000000">
      <w:pPr>
        <w:spacing w:before="80" w:after="80" w:line="276" w:lineRule="auto"/>
        <w:jc w:val="both"/>
      </w:pPr>
      <w:r>
        <w:t>The system operates across three distinct phases. During data ingestion (Phase 1), the ingest.py script downloads and processes the STIX bundle, applies text splitting and embedding generation, and persists the FAISS index to disk. This phase is executed once (or periodically to refresh the knowledge base) and need not be repeated for each query.</w:t>
      </w:r>
    </w:p>
    <w:p w14:paraId="6AC3214B" w14:textId="77777777" w:rsidR="00750016" w:rsidRDefault="00000000">
      <w:pPr>
        <w:spacing w:before="80" w:after="80" w:line="276" w:lineRule="auto"/>
        <w:jc w:val="both"/>
      </w:pPr>
      <w:r>
        <w:t>During query processing (Phase 2), the analyst types a natural-language question into the web interface and submits it. The Flask backend receives the POST request, invokes the FAISS retriever with the embedded query, and assembles the context string from the five retrieved chunks. Simultaneously, source metadata for each chunk is extracted for inclusion in the UI response.</w:t>
      </w:r>
    </w:p>
    <w:p w14:paraId="5AE120E6" w14:textId="77777777" w:rsidR="00750016" w:rsidRDefault="00000000">
      <w:pPr>
        <w:spacing w:before="80" w:after="80" w:line="276" w:lineRule="auto"/>
        <w:jc w:val="both"/>
      </w:pPr>
      <w:r>
        <w:t xml:space="preserve">During response generation (Phase 3), the </w:t>
      </w:r>
      <w:proofErr w:type="spellStart"/>
      <w:r>
        <w:t>LangChain</w:t>
      </w:r>
      <w:proofErr w:type="spellEnd"/>
      <w:r>
        <w:t xml:space="preserve"> chain is invoked with the assembled prompt — comprising the system instruction, context, conversation history, and question — and the LLM streams response tokens. The Flask backend wraps this in a Server-Sent Events generator, yielding source data first (as a JSON sources event) followed by streamed text chunks (as chunk events). The frontend progressively renders tokens into the chat bubble, providing a fluid conversational experience. Conversation state is maintained server-side in a </w:t>
      </w:r>
      <w:proofErr w:type="spellStart"/>
      <w:r>
        <w:t>chat_history</w:t>
      </w:r>
      <w:proofErr w:type="spellEnd"/>
      <w:r>
        <w:t xml:space="preserve"> list of </w:t>
      </w:r>
      <w:proofErr w:type="spellStart"/>
      <w:r>
        <w:t>LangChain</w:t>
      </w:r>
      <w:proofErr w:type="spellEnd"/>
      <w:r>
        <w:t xml:space="preserve"> </w:t>
      </w:r>
      <w:proofErr w:type="spellStart"/>
      <w:r>
        <w:t>HumanMessage</w:t>
      </w:r>
      <w:proofErr w:type="spellEnd"/>
      <w:r>
        <w:t xml:space="preserve"> and </w:t>
      </w:r>
      <w:proofErr w:type="spellStart"/>
      <w:r>
        <w:t>AIMessage</w:t>
      </w:r>
      <w:proofErr w:type="spellEnd"/>
      <w:r>
        <w:t xml:space="preserve"> objects, enabling multi-turn contextual dialogue.</w:t>
      </w:r>
    </w:p>
    <w:p w14:paraId="09B7EB8E" w14:textId="77777777" w:rsidR="00750016" w:rsidRDefault="00000000">
      <w:r>
        <w:br w:type="page"/>
      </w:r>
    </w:p>
    <w:p w14:paraId="6FD44B73" w14:textId="77777777" w:rsidR="00750016" w:rsidRDefault="00000000">
      <w:pPr>
        <w:pStyle w:val="Heading1"/>
      </w:pPr>
      <w:r>
        <w:lastRenderedPageBreak/>
        <w:t>5. Implementation Details</w:t>
      </w:r>
    </w:p>
    <w:p w14:paraId="3E5F62B4" w14:textId="77777777" w:rsidR="00750016" w:rsidRDefault="00000000">
      <w:pPr>
        <w:pStyle w:val="Heading2"/>
      </w:pPr>
      <w:r>
        <w:t>5.1 Technology Stack</w:t>
      </w:r>
    </w:p>
    <w:p w14:paraId="6C5A6AD4" w14:textId="77777777" w:rsidR="00750016" w:rsidRDefault="00000000">
      <w:pPr>
        <w:spacing w:before="80" w:after="80" w:line="276" w:lineRule="auto"/>
        <w:jc w:val="both"/>
      </w:pPr>
      <w:r>
        <w:t>The system is implemented entirely in Python 3, leveraging the following key libraries and frameworks: Flask and flask-</w:t>
      </w:r>
      <w:proofErr w:type="spellStart"/>
      <w:r>
        <w:t>cors</w:t>
      </w:r>
      <w:proofErr w:type="spellEnd"/>
      <w:r>
        <w:t xml:space="preserve"> for the HTTP API server and cross-origin resource sharing; </w:t>
      </w:r>
      <w:proofErr w:type="spellStart"/>
      <w:r>
        <w:t>LangChain</w:t>
      </w:r>
      <w:proofErr w:type="spellEnd"/>
      <w:r>
        <w:t xml:space="preserve"> (</w:t>
      </w:r>
      <w:proofErr w:type="spellStart"/>
      <w:r>
        <w:t>langchain</w:t>
      </w:r>
      <w:proofErr w:type="spellEnd"/>
      <w:r>
        <w:t xml:space="preserve">-core, </w:t>
      </w:r>
      <w:proofErr w:type="spellStart"/>
      <w:r>
        <w:t>langchain</w:t>
      </w:r>
      <w:proofErr w:type="spellEnd"/>
      <w:r>
        <w:t xml:space="preserve">-community, </w:t>
      </w:r>
      <w:proofErr w:type="spellStart"/>
      <w:r>
        <w:t>langchain</w:t>
      </w:r>
      <w:proofErr w:type="spellEnd"/>
      <w:r>
        <w:t xml:space="preserve">-text-splitters, </w:t>
      </w:r>
      <w:proofErr w:type="spellStart"/>
      <w:r>
        <w:t>langchain-huggingface</w:t>
      </w:r>
      <w:proofErr w:type="spellEnd"/>
      <w:r>
        <w:t xml:space="preserve">, </w:t>
      </w:r>
      <w:proofErr w:type="spellStart"/>
      <w:r>
        <w:t>langchain-groq</w:t>
      </w:r>
      <w:proofErr w:type="spellEnd"/>
      <w:r>
        <w:t xml:space="preserve">, </w:t>
      </w:r>
      <w:proofErr w:type="spellStart"/>
      <w:r>
        <w:t>langchain-ollama</w:t>
      </w:r>
      <w:proofErr w:type="spellEnd"/>
      <w:r>
        <w:t xml:space="preserve">) for the RAG chain orchestration; </w:t>
      </w:r>
      <w:proofErr w:type="spellStart"/>
      <w:r>
        <w:t>faiss-cpu</w:t>
      </w:r>
      <w:proofErr w:type="spellEnd"/>
      <w:r>
        <w:t xml:space="preserve"> for local vector similarity search; sentence-transformers (via </w:t>
      </w:r>
      <w:proofErr w:type="spellStart"/>
      <w:r>
        <w:t>HuggingFaceEmbeddings</w:t>
      </w:r>
      <w:proofErr w:type="spellEnd"/>
      <w:r>
        <w:t>) for text embedding; requests for STIX bundle download; python-</w:t>
      </w:r>
      <w:proofErr w:type="spellStart"/>
      <w:r>
        <w:t>dotenv</w:t>
      </w:r>
      <w:proofErr w:type="spellEnd"/>
      <w:r>
        <w:t xml:space="preserve"> for environment variable management; and </w:t>
      </w:r>
      <w:proofErr w:type="spellStart"/>
      <w:r>
        <w:t>pytest</w:t>
      </w:r>
      <w:proofErr w:type="spellEnd"/>
      <w:r>
        <w:t xml:space="preserve"> for test execution. The frontend is implemented in plain HTML5, CSS3, and vanilla JavaScript with no framework dependencies, ensuring minimal overhead.</w:t>
      </w:r>
    </w:p>
    <w:p w14:paraId="63C1463E" w14:textId="77777777" w:rsidR="00750016" w:rsidRDefault="00000000">
      <w:pPr>
        <w:pStyle w:val="Heading2"/>
      </w:pPr>
      <w:r>
        <w:t>5.2 Key Implementation Logic</w:t>
      </w:r>
    </w:p>
    <w:p w14:paraId="08B0A2DA" w14:textId="77777777" w:rsidR="00750016" w:rsidRDefault="00000000">
      <w:pPr>
        <w:spacing w:before="80" w:after="80" w:line="276" w:lineRule="auto"/>
        <w:jc w:val="both"/>
      </w:pPr>
      <w:r>
        <w:t xml:space="preserve">The backend </w:t>
      </w:r>
      <w:proofErr w:type="spellStart"/>
      <w:r>
        <w:t>initialisation</w:t>
      </w:r>
      <w:proofErr w:type="spellEnd"/>
      <w:r>
        <w:t xml:space="preserve"> sequence in </w:t>
      </w:r>
      <w:proofErr w:type="spellStart"/>
      <w:r>
        <w:t>load_</w:t>
      </w:r>
      <w:proofErr w:type="gramStart"/>
      <w:r>
        <w:t>chain</w:t>
      </w:r>
      <w:proofErr w:type="spellEnd"/>
      <w:r>
        <w:t>(</w:t>
      </w:r>
      <w:proofErr w:type="gramEnd"/>
      <w:r>
        <w:t xml:space="preserve">) exemplifies the system's robustness design. The function first performs an offline connectivity check via a socket connection attempt to huggingface.co:443. If offline, HF_HUB_OFFLINE is set to '1', directing the </w:t>
      </w:r>
      <w:proofErr w:type="spellStart"/>
      <w:r>
        <w:t>HuggingFace</w:t>
      </w:r>
      <w:proofErr w:type="spellEnd"/>
      <w:r>
        <w:t xml:space="preserve"> hub library to use cached model files and avoiding network timeouts. The FAISS index is then </w:t>
      </w:r>
      <w:proofErr w:type="spellStart"/>
      <w:r>
        <w:t>deserialised</w:t>
      </w:r>
      <w:proofErr w:type="spellEnd"/>
      <w:r>
        <w:t>, the LLM fallback sequence is executed (</w:t>
      </w:r>
      <w:proofErr w:type="spellStart"/>
      <w:r>
        <w:t>Groq</w:t>
      </w:r>
      <w:proofErr w:type="spellEnd"/>
      <w:r>
        <w:t xml:space="preserve"> → Ollama → </w:t>
      </w:r>
      <w:proofErr w:type="spellStart"/>
      <w:r>
        <w:t>RuntimeError</w:t>
      </w:r>
      <w:proofErr w:type="spellEnd"/>
      <w:r>
        <w:t xml:space="preserve">), and the </w:t>
      </w:r>
      <w:proofErr w:type="spellStart"/>
      <w:r>
        <w:t>LangChain</w:t>
      </w:r>
      <w:proofErr w:type="spellEnd"/>
      <w:r>
        <w:t xml:space="preserve"> chain is compiled.</w:t>
      </w:r>
    </w:p>
    <w:p w14:paraId="7B642F01" w14:textId="77777777" w:rsidR="00750016" w:rsidRDefault="00000000">
      <w:pPr>
        <w:spacing w:before="80" w:after="80" w:line="276" w:lineRule="auto"/>
        <w:jc w:val="both"/>
      </w:pPr>
      <w:r>
        <w:t xml:space="preserve">The streaming response in the </w:t>
      </w:r>
      <w:proofErr w:type="gramStart"/>
      <w:r>
        <w:t>chat(</w:t>
      </w:r>
      <w:proofErr w:type="gramEnd"/>
      <w:r>
        <w:t xml:space="preserve">) endpoint uses Flask's </w:t>
      </w:r>
      <w:proofErr w:type="spellStart"/>
      <w:r>
        <w:t>stream_with_</w:t>
      </w:r>
      <w:proofErr w:type="gramStart"/>
      <w:r>
        <w:t>context</w:t>
      </w:r>
      <w:proofErr w:type="spellEnd"/>
      <w:r>
        <w:t>(</w:t>
      </w:r>
      <w:proofErr w:type="gramEnd"/>
      <w:r>
        <w:t xml:space="preserve">) decorator to maintain the request context across generator yields. The </w:t>
      </w:r>
      <w:proofErr w:type="gramStart"/>
      <w:r>
        <w:t>generate(</w:t>
      </w:r>
      <w:proofErr w:type="gramEnd"/>
      <w:r>
        <w:t xml:space="preserve">) inner function first yields a JSON-encoded sources event, then iterates over </w:t>
      </w:r>
      <w:proofErr w:type="spellStart"/>
      <w:proofErr w:type="gramStart"/>
      <w:r>
        <w:t>chain.stream</w:t>
      </w:r>
      <w:proofErr w:type="spellEnd"/>
      <w:proofErr w:type="gramEnd"/>
      <w:r>
        <w:t xml:space="preserve">() — a </w:t>
      </w:r>
      <w:proofErr w:type="spellStart"/>
      <w:r>
        <w:t>LangChain</w:t>
      </w:r>
      <w:proofErr w:type="spellEnd"/>
      <w:r>
        <w:t xml:space="preserve"> streaming interface — yielding each text chunk wrapped in a JSON chunk event. Upon completion, the user and assistant messages are appended to the server-side </w:t>
      </w:r>
      <w:proofErr w:type="spellStart"/>
      <w:r>
        <w:t>chat_history</w:t>
      </w:r>
      <w:proofErr w:type="spellEnd"/>
      <w:r>
        <w:t xml:space="preserve"> list, providing stateful multi-turn conversation without requiring a persistent session store or database.</w:t>
      </w:r>
    </w:p>
    <w:p w14:paraId="4D6C20D7" w14:textId="77777777" w:rsidR="00750016" w:rsidRDefault="00000000">
      <w:pPr>
        <w:spacing w:before="80" w:after="80" w:line="276" w:lineRule="auto"/>
        <w:jc w:val="both"/>
      </w:pPr>
      <w:r>
        <w:t xml:space="preserve">The ingest.py pipeline's metadata extraction deserves particular attention: for each STIX object, the </w:t>
      </w:r>
      <w:proofErr w:type="spellStart"/>
      <w:r>
        <w:t>external_references</w:t>
      </w:r>
      <w:proofErr w:type="spellEnd"/>
      <w:r>
        <w:t xml:space="preserve"> list is accessed to retrieve the first reference's URL field, which for ATT&amp;CK objects points to the canonical technique or group page on attack.mitre.org. This URL is preserved through chunking (</w:t>
      </w:r>
      <w:proofErr w:type="spellStart"/>
      <w:r>
        <w:t>LangChain</w:t>
      </w:r>
      <w:proofErr w:type="spellEnd"/>
      <w:r>
        <w:t xml:space="preserve"> propagates parent document metadata to child chunks) and ultimately surfaced in the UI source cards, providing direct traceability from LLM-generated claims to primary ATT&amp;CK documentation.</w:t>
      </w:r>
    </w:p>
    <w:p w14:paraId="4834AC1A" w14:textId="77777777" w:rsidR="00750016" w:rsidRDefault="00000000">
      <w:pPr>
        <w:pStyle w:val="Heading2"/>
      </w:pPr>
      <w:r>
        <w:t>5.3 API Endpoints</w:t>
      </w:r>
    </w:p>
    <w:p w14:paraId="27BB2CAD" w14:textId="77777777" w:rsidR="00750016" w:rsidRDefault="00000000">
      <w:pPr>
        <w:spacing w:before="80" w:after="80" w:line="276" w:lineRule="auto"/>
        <w:jc w:val="both"/>
      </w:pPr>
      <w:r>
        <w:t>The Flask backend exposes three endpoints. GET / serves the index.html single-page application. POST /</w:t>
      </w:r>
      <w:proofErr w:type="spellStart"/>
      <w:r>
        <w:t>api</w:t>
      </w:r>
      <w:proofErr w:type="spellEnd"/>
      <w:r>
        <w:t>/chat accepts a JSON body containing a question string, performs retrieval and LLM generation, and returns a Server-Sent Events stream. POST /</w:t>
      </w:r>
      <w:proofErr w:type="spellStart"/>
      <w:r>
        <w:t>api</w:t>
      </w:r>
      <w:proofErr w:type="spellEnd"/>
      <w:r>
        <w:t xml:space="preserve">/reset clears the </w:t>
      </w:r>
      <w:proofErr w:type="spellStart"/>
      <w:r>
        <w:t>chat_history</w:t>
      </w:r>
      <w:proofErr w:type="spellEnd"/>
      <w:r>
        <w:t xml:space="preserve"> list, enabling the analyst to begin a fresh conversation session without restarting the server. Additionally, GET /</w:t>
      </w:r>
      <w:proofErr w:type="spellStart"/>
      <w:r>
        <w:t>api</w:t>
      </w:r>
      <w:proofErr w:type="spellEnd"/>
      <w:r>
        <w:t>/status returns the current LLM mode (</w:t>
      </w:r>
      <w:proofErr w:type="spellStart"/>
      <w:r>
        <w:t>groq</w:t>
      </w:r>
      <w:proofErr w:type="spellEnd"/>
      <w:r>
        <w:t xml:space="preserve"> or </w:t>
      </w:r>
      <w:proofErr w:type="spellStart"/>
      <w:r>
        <w:t>ollama</w:t>
      </w:r>
      <w:proofErr w:type="spellEnd"/>
      <w:r>
        <w:t xml:space="preserve">), the active </w:t>
      </w:r>
      <w:proofErr w:type="gramStart"/>
      <w:r>
        <w:t>model</w:t>
      </w:r>
      <w:proofErr w:type="gramEnd"/>
      <w:r>
        <w:t xml:space="preserve"> name, and a readiness flag, consumed by the frontend on page load to display the appropriate status badge.</w:t>
      </w:r>
    </w:p>
    <w:p w14:paraId="52ADAA69" w14:textId="77777777" w:rsidR="00750016" w:rsidRDefault="00000000">
      <w:r>
        <w:br w:type="page"/>
      </w:r>
    </w:p>
    <w:p w14:paraId="6B6F5582" w14:textId="77777777" w:rsidR="00750016" w:rsidRDefault="00000000">
      <w:pPr>
        <w:pStyle w:val="Heading1"/>
      </w:pPr>
      <w:r>
        <w:lastRenderedPageBreak/>
        <w:t>6. Results and Critical Analysis</w:t>
      </w:r>
    </w:p>
    <w:p w14:paraId="2930547D" w14:textId="77777777" w:rsidR="00750016" w:rsidRDefault="00000000">
      <w:pPr>
        <w:pStyle w:val="Heading2"/>
      </w:pPr>
      <w:r>
        <w:t>6.1 Outputs</w:t>
      </w:r>
    </w:p>
    <w:p w14:paraId="3E26076B" w14:textId="77777777" w:rsidR="00750016" w:rsidRDefault="00000000">
      <w:pPr>
        <w:spacing w:before="80" w:after="80" w:line="276" w:lineRule="auto"/>
        <w:jc w:val="both"/>
      </w:pPr>
      <w:r>
        <w:t xml:space="preserve">The system produces natural-language responses to CTI queries grounded in MITRE ATT&amp;CK data. For representative queries such as 'What is the T1059 technique?', the system retrieves the Command and Scripting Interpreter attack-pattern entry and associated sub-technique chunks, generating a comprehensive description of how adversaries abuse command-line and scripting interpreters, accompanied by source cards linking to attack.mitre.org/techniques/T1059. For group-focused queries such as 'What techniques does APT28 use?', the retriever surfaces the Fancy Bear intrusion-set description alongside associated technique references, enabling the LLM to </w:t>
      </w:r>
      <w:proofErr w:type="spellStart"/>
      <w:r>
        <w:t>synthesise</w:t>
      </w:r>
      <w:proofErr w:type="spellEnd"/>
      <w:r>
        <w:t xml:space="preserve"> a contextually accurate threat actor profile.</w:t>
      </w:r>
    </w:p>
    <w:p w14:paraId="53F75CB3" w14:textId="77777777" w:rsidR="00750016" w:rsidRDefault="00000000">
      <w:pPr>
        <w:spacing w:before="80" w:after="80" w:line="276" w:lineRule="auto"/>
        <w:jc w:val="both"/>
      </w:pPr>
      <w:r>
        <w:t xml:space="preserve">The streaming delivery mechanism produces observable sub-second time-to-first-token latency in </w:t>
      </w:r>
      <w:proofErr w:type="spellStart"/>
      <w:r>
        <w:t>Groq</w:t>
      </w:r>
      <w:proofErr w:type="spellEnd"/>
      <w:r>
        <w:t xml:space="preserve"> mode, a significant usability advantage over batch response APIs. Source citation cards expose the STIX object name, type, ATT&amp;CK URL, and a 250-character content snippet, enabling analysts to immediately verify the provenance of any claim in the LLM response.</w:t>
      </w:r>
    </w:p>
    <w:p w14:paraId="53AC2E25" w14:textId="77777777" w:rsidR="00750016" w:rsidRDefault="00000000">
      <w:pPr>
        <w:pStyle w:val="Heading2"/>
      </w:pPr>
      <w:r>
        <w:t>6.2 Evaluation</w:t>
      </w:r>
    </w:p>
    <w:p w14:paraId="0F732998" w14:textId="77777777" w:rsidR="00750016" w:rsidRDefault="00000000">
      <w:pPr>
        <w:spacing w:before="80" w:after="80" w:line="276" w:lineRule="auto"/>
        <w:jc w:val="both"/>
      </w:pPr>
      <w:r>
        <w:t xml:space="preserve">A formal quantitative evaluation (e.g., using RAGAS metrics such as answer faithfulness, context precision, and answer relevance) was not conducted as part of this implementation; however, qualitative assessment of the system's </w:t>
      </w:r>
      <w:proofErr w:type="spellStart"/>
      <w:r>
        <w:t>behaviour</w:t>
      </w:r>
      <w:proofErr w:type="spellEnd"/>
      <w:r>
        <w:t xml:space="preserve"> reveals consistent and promising results. The retriever reliably surfaces relevant STIX objects for technique ID queries (e.g., T1059, T1078) and threat group name queries (e.g., APT28, Lazarus Group), demonstrating effective embedding-based semantic matching. Responses in </w:t>
      </w:r>
      <w:proofErr w:type="spellStart"/>
      <w:r>
        <w:t>Groq</w:t>
      </w:r>
      <w:proofErr w:type="spellEnd"/>
      <w:r>
        <w:t xml:space="preserve"> mode (llama-3.3-70b-versatile) are notably more coherent, detailed, and structurally </w:t>
      </w:r>
      <w:proofErr w:type="spellStart"/>
      <w:r>
        <w:t>organised</w:t>
      </w:r>
      <w:proofErr w:type="spellEnd"/>
      <w:r>
        <w:t xml:space="preserve"> than those in Ollama mode (llama3.2:1b), reflecting the significant capability difference between the 70-billion and 1-billion parameter models.</w:t>
      </w:r>
    </w:p>
    <w:p w14:paraId="500F7220" w14:textId="77777777" w:rsidR="00750016" w:rsidRDefault="00000000">
      <w:pPr>
        <w:pStyle w:val="Heading2"/>
      </w:pPr>
      <w:r>
        <w:t>6.3 Strengths</w:t>
      </w:r>
    </w:p>
    <w:p w14:paraId="7B9A2185" w14:textId="77777777" w:rsidR="00750016" w:rsidRDefault="00000000">
      <w:pPr>
        <w:spacing w:before="80" w:after="80" w:line="276" w:lineRule="auto"/>
        <w:jc w:val="both"/>
      </w:pPr>
      <w:r>
        <w:t>The system demonstrates several notable strengths. First, the RAG grounding mechanism substantially mitigates hallucination: because the LLM is explicitly instructed to answer based on retrieved context and is provided with specific ATT&amp;CK passages, fabrication of non-existent techniques or incorrect attribution is significantly reduced compared to a bare LLM query. Second, the dual-mode LLM architecture makes the system deployable across diverse environments, including air-gapped SOC networks where cloud API access is prohibited. Third, the source citation mechanism provides immediate traceability, a critical requirement in security operations where analysts must validate intelligence claims. Fourth, the stateless-by-default architecture with a server-side chat history provides conversational continuity without the complexity of client-side session management.</w:t>
      </w:r>
    </w:p>
    <w:p w14:paraId="6304DABC" w14:textId="77777777" w:rsidR="00750016" w:rsidRDefault="00000000">
      <w:pPr>
        <w:pStyle w:val="Heading2"/>
      </w:pPr>
      <w:r>
        <w:t>6.4 Limitations</w:t>
      </w:r>
    </w:p>
    <w:p w14:paraId="4C483C08" w14:textId="77777777" w:rsidR="00750016" w:rsidRDefault="00000000">
      <w:pPr>
        <w:spacing w:before="80" w:after="80" w:line="276" w:lineRule="auto"/>
        <w:jc w:val="both"/>
      </w:pPr>
      <w:r>
        <w:t xml:space="preserve">Several limitations merit honest acknowledgment. The STIX bundle's description fields, while comprehensive, do not capture the full depth of ATT&amp;CK's linked procedural examples, detection logic, or data source recommendations, which are represented as separate relationship objects in the STIX graph rather than inline text. As a result, queries about specific detection analytics or data </w:t>
      </w:r>
      <w:r>
        <w:lastRenderedPageBreak/>
        <w:t xml:space="preserve">sources may receive incomplete responses. The </w:t>
      </w:r>
      <w:proofErr w:type="spellStart"/>
      <w:r>
        <w:t>chunk_size</w:t>
      </w:r>
      <w:proofErr w:type="spellEnd"/>
      <w:r>
        <w:t xml:space="preserve">=1000 / </w:t>
      </w:r>
      <w:proofErr w:type="spellStart"/>
      <w:r>
        <w:t>chunk_overlap</w:t>
      </w:r>
      <w:proofErr w:type="spellEnd"/>
      <w:r>
        <w:t xml:space="preserve">=200 configuration was selected heuristically rather than tuned empirically; different chunking parameters may yield superior retrieval performance for certain query types. The k=5 retrieval configuration is a fixed parameter with no adaptive mechanism; for broad queries spanning multiple techniques, five chunks may be insufficient, while for narrow factual queries, it may introduce irrelevant context that dilutes the LLM's focus. Additionally, the </w:t>
      </w:r>
      <w:proofErr w:type="spellStart"/>
      <w:r>
        <w:t>chat_history</w:t>
      </w:r>
      <w:proofErr w:type="spellEnd"/>
      <w:r>
        <w:t xml:space="preserve"> implementation maintains the full conversation in server memory, creating scalability and persistence concerns in multi-user or long-session scenarios. Finally, the system has no mechanism to handle queries outside the ATT&amp;CK domain gracefully beyond the LLM's built-in 'I don't know' </w:t>
      </w:r>
      <w:proofErr w:type="spellStart"/>
      <w:r>
        <w:t>behaviour</w:t>
      </w:r>
      <w:proofErr w:type="spellEnd"/>
      <w:r>
        <w:t>, which may vary across model configurations.</w:t>
      </w:r>
    </w:p>
    <w:p w14:paraId="0A33E1AA" w14:textId="77777777" w:rsidR="00750016" w:rsidRDefault="00000000">
      <w:r>
        <w:br w:type="page"/>
      </w:r>
    </w:p>
    <w:p w14:paraId="0364F9AC" w14:textId="77777777" w:rsidR="00750016" w:rsidRDefault="00000000">
      <w:pPr>
        <w:pStyle w:val="Heading1"/>
      </w:pPr>
      <w:r>
        <w:lastRenderedPageBreak/>
        <w:t>7. Learning, Innovation, and Real-World Applications</w:t>
      </w:r>
    </w:p>
    <w:p w14:paraId="53CAF6D4" w14:textId="77777777" w:rsidR="00750016" w:rsidRDefault="00000000">
      <w:pPr>
        <w:pStyle w:val="Heading2"/>
      </w:pPr>
      <w:r>
        <w:t>7.1 Innovation</w:t>
      </w:r>
    </w:p>
    <w:p w14:paraId="2C6BF776" w14:textId="77777777" w:rsidR="00750016" w:rsidRDefault="00000000">
      <w:pPr>
        <w:spacing w:before="80" w:after="80" w:line="276" w:lineRule="auto"/>
        <w:jc w:val="both"/>
      </w:pPr>
      <w:r>
        <w:t>The CTI RAG Chatbot is innovative in its application of the RAG paradigm to a formally structured, domain-specific security knowledge base — the MITRE ATT&amp;CK STIX bundle — rather than to unstructured document corpora such as PDF reports or web pages. This choice leverages the semantic richness of STIX's typed, attributed descriptions while enabling natural-language access that abstracts away STIX's syntactic complexity. The dual-mode LLM fallback (cloud/local) is a practically significant design decision that distinguishes the system from research prototypes that assume persistent cloud connectivity, directly addressing the operational reality of security environments with network restrictions.</w:t>
      </w:r>
    </w:p>
    <w:p w14:paraId="4501388B" w14:textId="77777777" w:rsidR="00750016" w:rsidRDefault="00000000">
      <w:pPr>
        <w:spacing w:before="80" w:after="80" w:line="276" w:lineRule="auto"/>
        <w:jc w:val="both"/>
      </w:pPr>
      <w:r>
        <w:t xml:space="preserve">The real-time Server-Sent Events streaming architecture, combined with source card citation, provides an analyst experience comparable to commercial CTI platforms while remaining fully open-source and locally deployable. The integration of </w:t>
      </w:r>
      <w:proofErr w:type="spellStart"/>
      <w:r>
        <w:t>chat_history</w:t>
      </w:r>
      <w:proofErr w:type="spellEnd"/>
      <w:r>
        <w:t xml:space="preserve"> into the prompt template enables multi-turn reasoning — an analyst can ask a follow-up question like 'What mitigations apply to those techniques?' and the system will correctly interpret the referent from prior context.</w:t>
      </w:r>
    </w:p>
    <w:p w14:paraId="5AE2FBB2" w14:textId="77777777" w:rsidR="00750016" w:rsidRDefault="00000000">
      <w:pPr>
        <w:pStyle w:val="Heading2"/>
      </w:pPr>
      <w:r>
        <w:t>7.2 Real-World Applications</w:t>
      </w:r>
    </w:p>
    <w:p w14:paraId="50DEB547" w14:textId="77777777" w:rsidR="00750016" w:rsidRDefault="00000000">
      <w:pPr>
        <w:spacing w:before="80" w:after="80" w:line="276" w:lineRule="auto"/>
        <w:jc w:val="both"/>
      </w:pPr>
      <w:r>
        <w:t xml:space="preserve">The system has direct applicability in several cybersecurity operational contexts. In Security Operations </w:t>
      </w:r>
      <w:proofErr w:type="spellStart"/>
      <w:r>
        <w:t>Centres</w:t>
      </w:r>
      <w:proofErr w:type="spellEnd"/>
      <w:r>
        <w:t xml:space="preserve"> (SOCs), Level 1 and Level 2 analysts can query the system during triage to rapidly identify technique classifications for observed adversarial </w:t>
      </w:r>
      <w:proofErr w:type="spellStart"/>
      <w:r>
        <w:t>behaviours</w:t>
      </w:r>
      <w:proofErr w:type="spellEnd"/>
      <w:r>
        <w:t>, reducing mean-time-to-identify (MTTI). In Threat Intelligence teams, analysts can accelerate threat modelling sessions by querying actor group TTPs and associated mitigations conversationally. In red team and purple team exercises, operators can query the system for technique rationale and defensive coverage gaps. In security education and training, the system serves as an interactive ATT&amp;CK learning assistant, enabling practitioners to explore the framework through natural dialogue rather than static documentation.</w:t>
      </w:r>
    </w:p>
    <w:p w14:paraId="0ADD47ED" w14:textId="77777777" w:rsidR="00750016" w:rsidRDefault="00000000">
      <w:pPr>
        <w:pStyle w:val="Heading2"/>
      </w:pPr>
      <w:r>
        <w:t>7.3 Proposed Improvements</w:t>
      </w:r>
    </w:p>
    <w:p w14:paraId="661D0E7C" w14:textId="77777777" w:rsidR="00750016" w:rsidRDefault="00000000">
      <w:pPr>
        <w:spacing w:before="80" w:after="80" w:line="276" w:lineRule="auto"/>
        <w:jc w:val="both"/>
      </w:pPr>
      <w:r>
        <w:t xml:space="preserve">Several enhancements are proposed for future development. First, integration of real-time threat intelligence feeds — such as MISP threat sharing events, </w:t>
      </w:r>
      <w:proofErr w:type="spellStart"/>
      <w:r>
        <w:t>VirusTotal</w:t>
      </w:r>
      <w:proofErr w:type="spellEnd"/>
      <w:r>
        <w:t xml:space="preserve"> intelligence reports, or AlienVault OTX — would extend the system's knowledge beyond the static ATT&amp;CK bundle, enabling queries about emerging threats. Second, fine-tuning a domain-specific embedding model on a corpus of security text (CVE descriptions, threat reports, STIX bundles) would likely improve retrieval precision over the general-purpose all-MiniLM-L6-v2 model. Third, implementing a </w:t>
      </w:r>
      <w:proofErr w:type="spellStart"/>
      <w:r>
        <w:t>reranker</w:t>
      </w:r>
      <w:proofErr w:type="spellEnd"/>
      <w:r>
        <w:t xml:space="preserve"> (e.g., a cross-encoder model) as a second-stage retrieval step would further improve the relevance ordering of the top-k chunks before they are assembled into the LLM context. Fourth, structured STIX graph traversal — for example, following relationship links between attack-pattern and course-of-action objects — would enable the system to answer relational queries (e.g., 'What mitigations exist for T1059?') with greater completeness than chunk-based retrieval alone. Fifth, formal evaluation using the RAGAS framework (Faithfulness, Answer Relevance, Context Precision, Context Recall) would provide quantitative benchmarks for iterative improvement.</w:t>
      </w:r>
    </w:p>
    <w:p w14:paraId="03C19E84" w14:textId="77777777" w:rsidR="00750016" w:rsidRDefault="00000000">
      <w:r>
        <w:br w:type="page"/>
      </w:r>
    </w:p>
    <w:p w14:paraId="35EADDE8" w14:textId="77777777" w:rsidR="00750016" w:rsidRDefault="00000000">
      <w:pPr>
        <w:pStyle w:val="Heading1"/>
      </w:pPr>
      <w:r>
        <w:lastRenderedPageBreak/>
        <w:t>8. Conclusion</w:t>
      </w:r>
    </w:p>
    <w:p w14:paraId="0E4FF0B7" w14:textId="77777777" w:rsidR="00750016" w:rsidRDefault="00000000">
      <w:pPr>
        <w:spacing w:before="80" w:after="80" w:line="276" w:lineRule="auto"/>
        <w:jc w:val="both"/>
      </w:pPr>
      <w:r>
        <w:t xml:space="preserve">This paper has presented a comprehensive analysis of a Retrieval-Augmented Generation system for Cyber Threat Intelligence querying, implemented against the MITRE ATT&amp;CK Enterprise knowledge base. The system demonstrates that the RAG paradigm is well-suited to the CTI domain, providing the factual grounding and source traceability that security-critical applications demand while enabling the expressive, natural-language interface that </w:t>
      </w:r>
      <w:proofErr w:type="spellStart"/>
      <w:r>
        <w:t>democratises</w:t>
      </w:r>
      <w:proofErr w:type="spellEnd"/>
      <w:r>
        <w:t xml:space="preserve"> access to structured threat intelligence.</w:t>
      </w:r>
    </w:p>
    <w:p w14:paraId="2BD25162" w14:textId="77777777" w:rsidR="00750016" w:rsidRDefault="00000000">
      <w:pPr>
        <w:spacing w:before="80" w:after="80" w:line="276" w:lineRule="auto"/>
        <w:jc w:val="both"/>
      </w:pPr>
      <w:r>
        <w:t>The implementation successfully integrates a robust data ingestion pipeline, a FAISS-based semantic retriever, a dual-mode LLM backend, and a streaming web interface into a coherent, deployable application. Its dual cloud/local architecture addresses a practical gap in existing CTI tooling by supporting offline deployment — a requirement in high-security operational environments. The system's source citation mechanism represents a meaningful step toward trustworthy, evidence-grounded AI-assisted threat intelligence, directly addressing the hallucination risk that limits the utility of vanilla LLMs in security contexts.</w:t>
      </w:r>
    </w:p>
    <w:p w14:paraId="3E88D938" w14:textId="77777777" w:rsidR="00750016" w:rsidRDefault="00000000">
      <w:pPr>
        <w:spacing w:before="80" w:after="80" w:line="276" w:lineRule="auto"/>
        <w:jc w:val="both"/>
      </w:pPr>
      <w:r>
        <w:t>Critical evaluation reveals both the promise and the inherent limitations of the current implementation. The static STIX corpus, fixed retrieval parameters, and absence of formal evaluation metrics represent clear directions for future work. Proposed extensions — including real-time feed integration, domain-specific embedding fine-tuning, cross-encoder reranking, and STIX graph traversal — chart a roadmap toward a production-grade CTI intelligence assistant capable of serving the needs of modern security operations at scale.</w:t>
      </w:r>
    </w:p>
    <w:p w14:paraId="23021129" w14:textId="77777777" w:rsidR="00750016" w:rsidRDefault="00000000">
      <w:r>
        <w:br w:type="page"/>
      </w:r>
    </w:p>
    <w:p w14:paraId="2159273D" w14:textId="77777777" w:rsidR="00750016" w:rsidRDefault="00000000">
      <w:pPr>
        <w:pStyle w:val="Heading1"/>
      </w:pPr>
      <w:r>
        <w:lastRenderedPageBreak/>
        <w:t>References</w:t>
      </w:r>
    </w:p>
    <w:p w14:paraId="744324BA" w14:textId="77777777" w:rsidR="00750016" w:rsidRDefault="00000000">
      <w:pPr>
        <w:spacing w:before="60" w:after="60"/>
        <w:ind w:left="720" w:hanging="360"/>
      </w:pPr>
      <w:r>
        <w:rPr>
          <w:b/>
          <w:bCs/>
          <w:sz w:val="20"/>
          <w:szCs w:val="20"/>
        </w:rPr>
        <w:t>[1</w:t>
      </w:r>
      <w:proofErr w:type="gramStart"/>
      <w:r>
        <w:rPr>
          <w:b/>
          <w:bCs/>
          <w:sz w:val="20"/>
          <w:szCs w:val="20"/>
        </w:rPr>
        <w:t xml:space="preserve">]  </w:t>
      </w:r>
      <w:r>
        <w:rPr>
          <w:sz w:val="20"/>
          <w:szCs w:val="20"/>
        </w:rPr>
        <w:t>MITRE</w:t>
      </w:r>
      <w:proofErr w:type="gramEnd"/>
      <w:r>
        <w:rPr>
          <w:sz w:val="20"/>
          <w:szCs w:val="20"/>
        </w:rPr>
        <w:t xml:space="preserve"> Corporation, "MITRE ATT&amp;CK Enterprise Matrix," 2024. [Online]. Available: https://attack.mitre.org/</w:t>
      </w:r>
    </w:p>
    <w:p w14:paraId="4EE4DE0B" w14:textId="77777777" w:rsidR="00750016" w:rsidRDefault="00000000">
      <w:pPr>
        <w:spacing w:before="60" w:after="60"/>
        <w:ind w:left="720" w:hanging="360"/>
      </w:pPr>
      <w:r>
        <w:rPr>
          <w:b/>
          <w:bCs/>
          <w:sz w:val="20"/>
          <w:szCs w:val="20"/>
        </w:rPr>
        <w:t>[2</w:t>
      </w:r>
      <w:proofErr w:type="gramStart"/>
      <w:r>
        <w:rPr>
          <w:b/>
          <w:bCs/>
          <w:sz w:val="20"/>
          <w:szCs w:val="20"/>
        </w:rPr>
        <w:t xml:space="preserve">]  </w:t>
      </w:r>
      <w:r>
        <w:rPr>
          <w:sz w:val="20"/>
          <w:szCs w:val="20"/>
        </w:rPr>
        <w:t>P.</w:t>
      </w:r>
      <w:proofErr w:type="gramEnd"/>
      <w:r>
        <w:rPr>
          <w:sz w:val="20"/>
          <w:szCs w:val="20"/>
        </w:rPr>
        <w:t xml:space="preserve"> Lewis et al., "Retrieval-Augmented Generation for Knowledge-Intensive NLP Tasks," </w:t>
      </w:r>
      <w:proofErr w:type="spellStart"/>
      <w:r>
        <w:rPr>
          <w:sz w:val="20"/>
          <w:szCs w:val="20"/>
        </w:rPr>
        <w:t>NeurIPS</w:t>
      </w:r>
      <w:proofErr w:type="spellEnd"/>
      <w:r>
        <w:rPr>
          <w:sz w:val="20"/>
          <w:szCs w:val="20"/>
        </w:rPr>
        <w:t>, 2020.</w:t>
      </w:r>
    </w:p>
    <w:p w14:paraId="3D272A2E" w14:textId="77777777" w:rsidR="00750016" w:rsidRDefault="00000000">
      <w:pPr>
        <w:spacing w:before="60" w:after="60"/>
        <w:ind w:left="720" w:hanging="360"/>
      </w:pPr>
      <w:r>
        <w:rPr>
          <w:b/>
          <w:bCs/>
          <w:sz w:val="20"/>
          <w:szCs w:val="20"/>
        </w:rPr>
        <w:t>[3</w:t>
      </w:r>
      <w:proofErr w:type="gramStart"/>
      <w:r>
        <w:rPr>
          <w:b/>
          <w:bCs/>
          <w:sz w:val="20"/>
          <w:szCs w:val="20"/>
        </w:rPr>
        <w:t xml:space="preserve">]  </w:t>
      </w:r>
      <w:r>
        <w:rPr>
          <w:sz w:val="20"/>
          <w:szCs w:val="20"/>
        </w:rPr>
        <w:t>J.</w:t>
      </w:r>
      <w:proofErr w:type="gramEnd"/>
      <w:r>
        <w:rPr>
          <w:sz w:val="20"/>
          <w:szCs w:val="20"/>
        </w:rPr>
        <w:t xml:space="preserve"> Johnson et al., "Billion-scale similarity search with GPUs," IEEE Transactions on Big Data, 2021. (FAISS)</w:t>
      </w:r>
    </w:p>
    <w:p w14:paraId="228A0CEA" w14:textId="77777777" w:rsidR="00750016" w:rsidRDefault="00000000">
      <w:pPr>
        <w:spacing w:before="60" w:after="60"/>
        <w:ind w:left="720" w:hanging="360"/>
      </w:pPr>
      <w:r>
        <w:rPr>
          <w:b/>
          <w:bCs/>
          <w:sz w:val="20"/>
          <w:szCs w:val="20"/>
        </w:rPr>
        <w:t>[4</w:t>
      </w:r>
      <w:proofErr w:type="gramStart"/>
      <w:r>
        <w:rPr>
          <w:b/>
          <w:bCs/>
          <w:sz w:val="20"/>
          <w:szCs w:val="20"/>
        </w:rPr>
        <w:t xml:space="preserve">]  </w:t>
      </w:r>
      <w:proofErr w:type="spellStart"/>
      <w:r>
        <w:rPr>
          <w:sz w:val="20"/>
          <w:szCs w:val="20"/>
        </w:rPr>
        <w:t>LangChain</w:t>
      </w:r>
      <w:proofErr w:type="spellEnd"/>
      <w:proofErr w:type="gramEnd"/>
      <w:r>
        <w:rPr>
          <w:sz w:val="20"/>
          <w:szCs w:val="20"/>
        </w:rPr>
        <w:t>, "</w:t>
      </w:r>
      <w:proofErr w:type="spellStart"/>
      <w:r>
        <w:rPr>
          <w:sz w:val="20"/>
          <w:szCs w:val="20"/>
        </w:rPr>
        <w:t>LangChain</w:t>
      </w:r>
      <w:proofErr w:type="spellEnd"/>
      <w:r>
        <w:rPr>
          <w:sz w:val="20"/>
          <w:szCs w:val="20"/>
        </w:rPr>
        <w:t xml:space="preserve"> Documentation," 2024. [Online]. Available: https://python.langchain.com/</w:t>
      </w:r>
    </w:p>
    <w:p w14:paraId="251E3D8F" w14:textId="77777777" w:rsidR="00750016" w:rsidRDefault="00000000">
      <w:pPr>
        <w:spacing w:before="60" w:after="60"/>
        <w:ind w:left="720" w:hanging="360"/>
      </w:pPr>
      <w:r>
        <w:rPr>
          <w:b/>
          <w:bCs/>
          <w:sz w:val="20"/>
          <w:szCs w:val="20"/>
        </w:rPr>
        <w:t>[5</w:t>
      </w:r>
      <w:proofErr w:type="gramStart"/>
      <w:r>
        <w:rPr>
          <w:b/>
          <w:bCs/>
          <w:sz w:val="20"/>
          <w:szCs w:val="20"/>
        </w:rPr>
        <w:t xml:space="preserve">]  </w:t>
      </w:r>
      <w:r>
        <w:rPr>
          <w:sz w:val="20"/>
          <w:szCs w:val="20"/>
        </w:rPr>
        <w:t>N.</w:t>
      </w:r>
      <w:proofErr w:type="gramEnd"/>
      <w:r>
        <w:rPr>
          <w:sz w:val="20"/>
          <w:szCs w:val="20"/>
        </w:rPr>
        <w:t xml:space="preserve"> Reimers and I. Gurevych, "Sentence-BERT: Sentence Embeddings using Siamese BERT-Networks," EMNLP, 2019.</w:t>
      </w:r>
    </w:p>
    <w:p w14:paraId="142C548B" w14:textId="77777777" w:rsidR="00750016" w:rsidRDefault="00000000">
      <w:pPr>
        <w:spacing w:before="60" w:after="60"/>
        <w:ind w:left="720" w:hanging="360"/>
      </w:pPr>
      <w:r>
        <w:rPr>
          <w:b/>
          <w:bCs/>
          <w:sz w:val="20"/>
          <w:szCs w:val="20"/>
        </w:rPr>
        <w:t>[6</w:t>
      </w:r>
      <w:proofErr w:type="gramStart"/>
      <w:r>
        <w:rPr>
          <w:b/>
          <w:bCs/>
          <w:sz w:val="20"/>
          <w:szCs w:val="20"/>
        </w:rPr>
        <w:t xml:space="preserve">]  </w:t>
      </w:r>
      <w:r>
        <w:rPr>
          <w:sz w:val="20"/>
          <w:szCs w:val="20"/>
        </w:rPr>
        <w:t>Meta</w:t>
      </w:r>
      <w:proofErr w:type="gramEnd"/>
      <w:r>
        <w:rPr>
          <w:sz w:val="20"/>
          <w:szCs w:val="20"/>
        </w:rPr>
        <w:t xml:space="preserve"> AI, "</w:t>
      </w:r>
      <w:proofErr w:type="spellStart"/>
      <w:r>
        <w:rPr>
          <w:sz w:val="20"/>
          <w:szCs w:val="20"/>
        </w:rPr>
        <w:t>LLaMA</w:t>
      </w:r>
      <w:proofErr w:type="spellEnd"/>
      <w:r>
        <w:rPr>
          <w:sz w:val="20"/>
          <w:szCs w:val="20"/>
        </w:rPr>
        <w:t xml:space="preserve"> 3: Open Foundation and Fine-Tuned Chat Models," 2024. [Online]. Available: https://ai.meta.com/llama/</w:t>
      </w:r>
    </w:p>
    <w:p w14:paraId="03B417D1" w14:textId="77777777" w:rsidR="00750016" w:rsidRDefault="00000000">
      <w:pPr>
        <w:spacing w:before="60" w:after="60"/>
        <w:ind w:left="720" w:hanging="360"/>
      </w:pPr>
      <w:r>
        <w:rPr>
          <w:b/>
          <w:bCs/>
          <w:sz w:val="20"/>
          <w:szCs w:val="20"/>
        </w:rPr>
        <w:t>[7</w:t>
      </w:r>
      <w:proofErr w:type="gramStart"/>
      <w:r>
        <w:rPr>
          <w:b/>
          <w:bCs/>
          <w:sz w:val="20"/>
          <w:szCs w:val="20"/>
        </w:rPr>
        <w:t xml:space="preserve">]  </w:t>
      </w:r>
      <w:proofErr w:type="spellStart"/>
      <w:r>
        <w:rPr>
          <w:sz w:val="20"/>
          <w:szCs w:val="20"/>
        </w:rPr>
        <w:t>Groq</w:t>
      </w:r>
      <w:proofErr w:type="spellEnd"/>
      <w:proofErr w:type="gramEnd"/>
      <w:r>
        <w:rPr>
          <w:sz w:val="20"/>
          <w:szCs w:val="20"/>
        </w:rPr>
        <w:t>, "</w:t>
      </w:r>
      <w:proofErr w:type="spellStart"/>
      <w:r>
        <w:rPr>
          <w:sz w:val="20"/>
          <w:szCs w:val="20"/>
        </w:rPr>
        <w:t>Groq</w:t>
      </w:r>
      <w:proofErr w:type="spellEnd"/>
      <w:r>
        <w:rPr>
          <w:sz w:val="20"/>
          <w:szCs w:val="20"/>
        </w:rPr>
        <w:t xml:space="preserve"> API Documentation," 2024. [Online]. Available: https://groq.com/</w:t>
      </w:r>
    </w:p>
    <w:p w14:paraId="2F024CB2" w14:textId="77777777" w:rsidR="00750016" w:rsidRDefault="00000000">
      <w:pPr>
        <w:spacing w:before="60" w:after="60"/>
        <w:ind w:left="720" w:hanging="360"/>
      </w:pPr>
      <w:r>
        <w:rPr>
          <w:b/>
          <w:bCs/>
          <w:sz w:val="20"/>
          <w:szCs w:val="20"/>
        </w:rPr>
        <w:t>[8</w:t>
      </w:r>
      <w:proofErr w:type="gramStart"/>
      <w:r>
        <w:rPr>
          <w:b/>
          <w:bCs/>
          <w:sz w:val="20"/>
          <w:szCs w:val="20"/>
        </w:rPr>
        <w:t xml:space="preserve">]  </w:t>
      </w:r>
      <w:r>
        <w:rPr>
          <w:sz w:val="20"/>
          <w:szCs w:val="20"/>
        </w:rPr>
        <w:t>Ollama</w:t>
      </w:r>
      <w:proofErr w:type="gramEnd"/>
      <w:r>
        <w:rPr>
          <w:sz w:val="20"/>
          <w:szCs w:val="20"/>
        </w:rPr>
        <w:t>, "Ollama — Run Large Language Models Locally," 2024. [Online]. Available: https://ollama.com/</w:t>
      </w:r>
    </w:p>
    <w:p w14:paraId="0645231B" w14:textId="77777777" w:rsidR="00750016" w:rsidRDefault="00000000">
      <w:pPr>
        <w:spacing w:before="60" w:after="60"/>
        <w:ind w:left="720" w:hanging="360"/>
      </w:pPr>
      <w:r>
        <w:rPr>
          <w:b/>
          <w:bCs/>
          <w:sz w:val="20"/>
          <w:szCs w:val="20"/>
        </w:rPr>
        <w:t>[9</w:t>
      </w:r>
      <w:proofErr w:type="gramStart"/>
      <w:r>
        <w:rPr>
          <w:b/>
          <w:bCs/>
          <w:sz w:val="20"/>
          <w:szCs w:val="20"/>
        </w:rPr>
        <w:t xml:space="preserve">]  </w:t>
      </w:r>
      <w:r>
        <w:rPr>
          <w:sz w:val="20"/>
          <w:szCs w:val="20"/>
        </w:rPr>
        <w:t>Palmiotti</w:t>
      </w:r>
      <w:proofErr w:type="gramEnd"/>
      <w:r>
        <w:rPr>
          <w:sz w:val="20"/>
          <w:szCs w:val="20"/>
        </w:rPr>
        <w:t>, G. et al., "Threat Intelligence Platforms: A Survey," SANS Institute, 2023.</w:t>
      </w:r>
    </w:p>
    <w:p w14:paraId="25607F81" w14:textId="77777777" w:rsidR="00750016" w:rsidRDefault="00000000">
      <w:pPr>
        <w:spacing w:before="60" w:after="60"/>
        <w:ind w:left="720" w:hanging="360"/>
      </w:pPr>
      <w:r>
        <w:rPr>
          <w:b/>
          <w:bCs/>
          <w:sz w:val="20"/>
          <w:szCs w:val="20"/>
        </w:rPr>
        <w:t>[10</w:t>
      </w:r>
      <w:proofErr w:type="gramStart"/>
      <w:r>
        <w:rPr>
          <w:b/>
          <w:bCs/>
          <w:sz w:val="20"/>
          <w:szCs w:val="20"/>
        </w:rPr>
        <w:t xml:space="preserve">]  </w:t>
      </w:r>
      <w:proofErr w:type="spellStart"/>
      <w:r>
        <w:rPr>
          <w:sz w:val="20"/>
          <w:szCs w:val="20"/>
        </w:rPr>
        <w:t>HuggingFace</w:t>
      </w:r>
      <w:proofErr w:type="spellEnd"/>
      <w:proofErr w:type="gramEnd"/>
      <w:r>
        <w:rPr>
          <w:sz w:val="20"/>
          <w:szCs w:val="20"/>
        </w:rPr>
        <w:t>, "all-MiniLM-L6-v2 model card," 2023. [Online]. Available: https://huggingface.co/sentence-transformers/all-MiniLM-L6-v2</w:t>
      </w:r>
    </w:p>
    <w:sectPr w:rsidR="0075001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23B"/>
    <w:multiLevelType w:val="hybridMultilevel"/>
    <w:tmpl w:val="260C0B9A"/>
    <w:lvl w:ilvl="0" w:tplc="68D6786A">
      <w:start w:val="1"/>
      <w:numFmt w:val="bullet"/>
      <w:lvlText w:val="•"/>
      <w:lvlJc w:val="left"/>
      <w:pPr>
        <w:ind w:left="720" w:hanging="360"/>
      </w:pPr>
    </w:lvl>
    <w:lvl w:ilvl="1" w:tplc="01F8D6EA">
      <w:numFmt w:val="decimal"/>
      <w:lvlText w:val=""/>
      <w:lvlJc w:val="left"/>
    </w:lvl>
    <w:lvl w:ilvl="2" w:tplc="5CE05314">
      <w:numFmt w:val="decimal"/>
      <w:lvlText w:val=""/>
      <w:lvlJc w:val="left"/>
    </w:lvl>
    <w:lvl w:ilvl="3" w:tplc="8200D8D4">
      <w:numFmt w:val="decimal"/>
      <w:lvlText w:val=""/>
      <w:lvlJc w:val="left"/>
    </w:lvl>
    <w:lvl w:ilvl="4" w:tplc="C0CA8066">
      <w:numFmt w:val="decimal"/>
      <w:lvlText w:val=""/>
      <w:lvlJc w:val="left"/>
    </w:lvl>
    <w:lvl w:ilvl="5" w:tplc="3FCE2A18">
      <w:numFmt w:val="decimal"/>
      <w:lvlText w:val=""/>
      <w:lvlJc w:val="left"/>
    </w:lvl>
    <w:lvl w:ilvl="6" w:tplc="5D66A810">
      <w:numFmt w:val="decimal"/>
      <w:lvlText w:val=""/>
      <w:lvlJc w:val="left"/>
    </w:lvl>
    <w:lvl w:ilvl="7" w:tplc="FA286E86">
      <w:numFmt w:val="decimal"/>
      <w:lvlText w:val=""/>
      <w:lvlJc w:val="left"/>
    </w:lvl>
    <w:lvl w:ilvl="8" w:tplc="71C2A06C">
      <w:numFmt w:val="decimal"/>
      <w:lvlText w:val=""/>
      <w:lvlJc w:val="left"/>
    </w:lvl>
  </w:abstractNum>
  <w:abstractNum w:abstractNumId="1" w15:restartNumberingAfterBreak="0">
    <w:nsid w:val="2683222E"/>
    <w:multiLevelType w:val="hybridMultilevel"/>
    <w:tmpl w:val="D550E140"/>
    <w:lvl w:ilvl="0" w:tplc="031A45C8">
      <w:start w:val="1"/>
      <w:numFmt w:val="bullet"/>
      <w:lvlText w:val="●"/>
      <w:lvlJc w:val="left"/>
      <w:pPr>
        <w:ind w:left="720" w:hanging="360"/>
      </w:pPr>
    </w:lvl>
    <w:lvl w:ilvl="1" w:tplc="6B9A60BE">
      <w:start w:val="1"/>
      <w:numFmt w:val="bullet"/>
      <w:lvlText w:val="○"/>
      <w:lvlJc w:val="left"/>
      <w:pPr>
        <w:ind w:left="1440" w:hanging="360"/>
      </w:pPr>
    </w:lvl>
    <w:lvl w:ilvl="2" w:tplc="EE90AC6C">
      <w:start w:val="1"/>
      <w:numFmt w:val="bullet"/>
      <w:lvlText w:val="■"/>
      <w:lvlJc w:val="left"/>
      <w:pPr>
        <w:ind w:left="2160" w:hanging="360"/>
      </w:pPr>
    </w:lvl>
    <w:lvl w:ilvl="3" w:tplc="1EA88A38">
      <w:start w:val="1"/>
      <w:numFmt w:val="bullet"/>
      <w:lvlText w:val="●"/>
      <w:lvlJc w:val="left"/>
      <w:pPr>
        <w:ind w:left="2880" w:hanging="360"/>
      </w:pPr>
    </w:lvl>
    <w:lvl w:ilvl="4" w:tplc="FAB0E086">
      <w:start w:val="1"/>
      <w:numFmt w:val="bullet"/>
      <w:lvlText w:val="○"/>
      <w:lvlJc w:val="left"/>
      <w:pPr>
        <w:ind w:left="3600" w:hanging="360"/>
      </w:pPr>
    </w:lvl>
    <w:lvl w:ilvl="5" w:tplc="29308D52">
      <w:start w:val="1"/>
      <w:numFmt w:val="bullet"/>
      <w:lvlText w:val="■"/>
      <w:lvlJc w:val="left"/>
      <w:pPr>
        <w:ind w:left="4320" w:hanging="360"/>
      </w:pPr>
    </w:lvl>
    <w:lvl w:ilvl="6" w:tplc="0990503A">
      <w:start w:val="1"/>
      <w:numFmt w:val="bullet"/>
      <w:lvlText w:val="●"/>
      <w:lvlJc w:val="left"/>
      <w:pPr>
        <w:ind w:left="5040" w:hanging="360"/>
      </w:pPr>
    </w:lvl>
    <w:lvl w:ilvl="7" w:tplc="4F90A518">
      <w:start w:val="1"/>
      <w:numFmt w:val="bullet"/>
      <w:lvlText w:val="●"/>
      <w:lvlJc w:val="left"/>
      <w:pPr>
        <w:ind w:left="5760" w:hanging="360"/>
      </w:pPr>
    </w:lvl>
    <w:lvl w:ilvl="8" w:tplc="1AAA5A8E">
      <w:start w:val="1"/>
      <w:numFmt w:val="bullet"/>
      <w:lvlText w:val="●"/>
      <w:lvlJc w:val="left"/>
      <w:pPr>
        <w:ind w:left="6480" w:hanging="360"/>
      </w:pPr>
    </w:lvl>
  </w:abstractNum>
  <w:num w:numId="1" w16cid:durableId="767893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016"/>
    <w:rsid w:val="001604A6"/>
    <w:rsid w:val="005D1BB0"/>
    <w:rsid w:val="00750016"/>
    <w:rsid w:val="0087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3D0AF"/>
  <w15:docId w15:val="{453323FF-1E98-4CF8-A476-4F30DB973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B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4990</Words>
  <Characters>28447</Characters>
  <Application>Microsoft Office Word</Application>
  <DocSecurity>0</DocSecurity>
  <Lines>237</Lines>
  <Paragraphs>66</Paragraphs>
  <ScaleCrop>false</ScaleCrop>
  <Company/>
  <LinksUpToDate>false</LinksUpToDate>
  <CharactersWithSpaces>33371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KANIKARAM</cp:lastModifiedBy>
  <cp:revision>2</cp:revision>
  <dcterms:created xsi:type="dcterms:W3CDTF">2026-03-28T08:10:00Z</dcterms:created>
  <dcterms:modified xsi:type="dcterms:W3CDTF">2026-03-28T08:10:00Z</dcterms:modified>
</cp:coreProperties>
</file>