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7484c"/>
          <w:u w:val="single"/>
        </w:rPr>
      </w:pPr>
      <w:r w:rsidDel="00000000" w:rsidR="00000000" w:rsidRPr="00000000">
        <w:rPr>
          <w:b w:val="1"/>
          <w:color w:val="47484c"/>
          <w:u w:val="single"/>
          <w:rtl w:val="0"/>
        </w:rPr>
        <w:t xml:space="preserve">Summary generated by NOTEBOOKLM</w:t>
      </w:r>
    </w:p>
    <w:p w:rsidR="00000000" w:rsidDel="00000000" w:rsidP="00000000" w:rsidRDefault="00000000" w:rsidRPr="00000000" w14:paraId="00000002">
      <w:pPr>
        <w:rPr>
          <w:b w:val="1"/>
          <w:color w:val="47484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7484c"/>
          <w:u w:val="single"/>
        </w:rPr>
      </w:pPr>
      <w:r w:rsidDel="00000000" w:rsidR="00000000" w:rsidRPr="00000000">
        <w:rPr>
          <w:b w:val="1"/>
          <w:color w:val="47484c"/>
          <w:u w:val="singl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rPr>
          <w:b w:val="1"/>
          <w:color w:val="47484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Rule="auto"/>
        <w:rPr>
          <w:color w:val="47484c"/>
          <w:sz w:val="21"/>
          <w:szCs w:val="21"/>
        </w:rPr>
      </w:pPr>
      <w:r w:rsidDel="00000000" w:rsidR="00000000" w:rsidRPr="00000000">
        <w:rPr>
          <w:color w:val="47484c"/>
          <w:sz w:val="21"/>
          <w:szCs w:val="21"/>
          <w:rtl w:val="0"/>
        </w:rPr>
        <w:t xml:space="preserve">This excerpt from a business analytics tutorial focuses on </w:t>
      </w:r>
      <w:r w:rsidDel="00000000" w:rsidR="00000000" w:rsidRPr="00000000">
        <w:rPr>
          <w:b w:val="1"/>
          <w:color w:val="47484c"/>
          <w:sz w:val="21"/>
          <w:szCs w:val="21"/>
          <w:rtl w:val="0"/>
        </w:rPr>
        <w:t xml:space="preserve">customer churn</w:t>
      </w:r>
      <w:r w:rsidDel="00000000" w:rsidR="00000000" w:rsidRPr="00000000">
        <w:rPr>
          <w:color w:val="47484c"/>
          <w:sz w:val="21"/>
          <w:szCs w:val="21"/>
          <w:rtl w:val="0"/>
        </w:rPr>
        <w:t xml:space="preserve">, a critical issue for businesses, particularly in mature industries where growth has slowed. The text explains the importance of </w:t>
      </w:r>
      <w:r w:rsidDel="00000000" w:rsidR="00000000" w:rsidRPr="00000000">
        <w:rPr>
          <w:b w:val="1"/>
          <w:color w:val="47484c"/>
          <w:sz w:val="21"/>
          <w:szCs w:val="21"/>
          <w:rtl w:val="0"/>
        </w:rPr>
        <w:t xml:space="preserve">customer retention</w:t>
      </w:r>
      <w:r w:rsidDel="00000000" w:rsidR="00000000" w:rsidRPr="00000000">
        <w:rPr>
          <w:color w:val="47484c"/>
          <w:sz w:val="21"/>
          <w:szCs w:val="21"/>
          <w:rtl w:val="0"/>
        </w:rPr>
        <w:t xml:space="preserve"> and explores how </w:t>
      </w:r>
      <w:r w:rsidDel="00000000" w:rsidR="00000000" w:rsidRPr="00000000">
        <w:rPr>
          <w:b w:val="1"/>
          <w:color w:val="47484c"/>
          <w:sz w:val="21"/>
          <w:szCs w:val="21"/>
          <w:rtl w:val="0"/>
        </w:rPr>
        <w:t xml:space="preserve">predictive analytics</w:t>
      </w:r>
      <w:r w:rsidDel="00000000" w:rsidR="00000000" w:rsidRPr="00000000">
        <w:rPr>
          <w:color w:val="47484c"/>
          <w:sz w:val="21"/>
          <w:szCs w:val="21"/>
          <w:rtl w:val="0"/>
        </w:rPr>
        <w:t xml:space="preserve">, using tools like SAS Enterprise Miner, can be used to </w:t>
      </w:r>
      <w:r w:rsidDel="00000000" w:rsidR="00000000" w:rsidRPr="00000000">
        <w:rPr>
          <w:b w:val="1"/>
          <w:color w:val="47484c"/>
          <w:sz w:val="21"/>
          <w:szCs w:val="21"/>
          <w:rtl w:val="0"/>
        </w:rPr>
        <w:t xml:space="preserve">identify and target customers at risk of churning</w:t>
      </w:r>
      <w:r w:rsidDel="00000000" w:rsidR="00000000" w:rsidRPr="00000000">
        <w:rPr>
          <w:color w:val="47484c"/>
          <w:sz w:val="21"/>
          <w:szCs w:val="21"/>
          <w:rtl w:val="0"/>
        </w:rPr>
        <w:t xml:space="preserve">. The tutorial emphasizes building models to predict churn probability, which helps companies allocate resources for effective retention campaigns and avoid expensive customer acquisition efforts.</w:t>
      </w:r>
    </w:p>
    <w:p w:rsidR="00000000" w:rsidDel="00000000" w:rsidP="00000000" w:rsidRDefault="00000000" w:rsidRPr="00000000" w14:paraId="00000006">
      <w:pPr>
        <w:spacing w:after="180" w:lineRule="auto"/>
        <w:rPr>
          <w:color w:val="4748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Rule="auto"/>
        <w:rPr>
          <w:b w:val="1"/>
          <w:color w:val="47484c"/>
          <w:sz w:val="21"/>
          <w:szCs w:val="21"/>
          <w:u w:val="single"/>
        </w:rPr>
      </w:pPr>
      <w:r w:rsidDel="00000000" w:rsidR="00000000" w:rsidRPr="00000000">
        <w:rPr>
          <w:b w:val="1"/>
          <w:color w:val="47484c"/>
          <w:sz w:val="21"/>
          <w:szCs w:val="21"/>
          <w:u w:val="single"/>
          <w:rtl w:val="0"/>
        </w:rPr>
        <w:t xml:space="preserve">Suggested questions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80" w:lineRule="auto"/>
        <w:ind w:left="720" w:hanging="360"/>
        <w:rPr>
          <w:color w:val="47484c"/>
          <w:sz w:val="20"/>
          <w:szCs w:val="20"/>
          <w:u w:val="none"/>
        </w:rPr>
      </w:pPr>
      <w:r w:rsidDel="00000000" w:rsidR="00000000" w:rsidRPr="00000000">
        <w:rPr>
          <w:color w:val="47484c"/>
          <w:sz w:val="20"/>
          <w:szCs w:val="20"/>
          <w:rtl w:val="0"/>
        </w:rPr>
        <w:t xml:space="preserve">What are the key concepts, characteristics, and challenges related to customer churn and retention in various industries?</w:t>
      </w:r>
    </w:p>
    <w:p w:rsidR="00000000" w:rsidDel="00000000" w:rsidP="00000000" w:rsidRDefault="00000000" w:rsidRPr="00000000" w14:paraId="00000009">
      <w:pPr>
        <w:spacing w:after="180" w:lineRule="auto"/>
        <w:ind w:left="720" w:firstLine="0"/>
        <w:rPr>
          <w:color w:val="4748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80" w:lineRule="auto"/>
        <w:ind w:left="720" w:hanging="360"/>
        <w:rPr>
          <w:color w:val="47484c"/>
          <w:sz w:val="20"/>
          <w:szCs w:val="20"/>
          <w:u w:val="none"/>
        </w:rPr>
      </w:pPr>
      <w:r w:rsidDel="00000000" w:rsidR="00000000" w:rsidRPr="00000000">
        <w:rPr>
          <w:color w:val="47484c"/>
          <w:sz w:val="20"/>
          <w:szCs w:val="20"/>
          <w:rtl w:val="0"/>
        </w:rPr>
        <w:t xml:space="preserve">How can data mining and predictive analytics be applied to build models that predict customer churn, and what are the potential applications of such models?</w:t>
      </w:r>
    </w:p>
    <w:p w:rsidR="00000000" w:rsidDel="00000000" w:rsidP="00000000" w:rsidRDefault="00000000" w:rsidRPr="00000000" w14:paraId="0000000B">
      <w:pPr>
        <w:spacing w:after="180" w:lineRule="auto"/>
        <w:ind w:left="720" w:firstLine="0"/>
        <w:rPr>
          <w:color w:val="4748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80" w:lineRule="auto"/>
        <w:ind w:left="720" w:hanging="360"/>
        <w:rPr>
          <w:color w:val="47484c"/>
          <w:sz w:val="20"/>
          <w:szCs w:val="20"/>
          <w:u w:val="none"/>
        </w:rPr>
      </w:pPr>
      <w:r w:rsidDel="00000000" w:rsidR="00000000" w:rsidRPr="00000000">
        <w:rPr>
          <w:color w:val="47484c"/>
          <w:sz w:val="20"/>
          <w:szCs w:val="20"/>
          <w:rtl w:val="0"/>
        </w:rPr>
        <w:t xml:space="preserve">What are the key differences and benefits of various modeling approaches for customer churn, such as binary outcome models and customer lifetime value models?</w:t>
      </w:r>
    </w:p>
    <w:p w:rsidR="00000000" w:rsidDel="00000000" w:rsidP="00000000" w:rsidRDefault="00000000" w:rsidRPr="00000000" w14:paraId="0000000D">
      <w:pPr>
        <w:spacing w:after="180" w:lineRule="auto"/>
        <w:rPr>
          <w:color w:val="4748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