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432B56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/>
        <w:ind w:left="720" w:right="0" w:hanging="360"/>
        <w:rPr>
          <w:rFonts w:hint="default" w:ascii="Calibri" w:hAnsi="Calibri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sz w:val="24"/>
          <w:szCs w:val="24"/>
          <w:lang w:val="en-US" w:eastAsia="zh-CN"/>
        </w:rPr>
        <w:t>Determine the market value distribution among different nationalities.</w:t>
      </w:r>
    </w:p>
    <w:p w14:paraId="0CB311F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lang w:val="en-US"/>
        </w:rPr>
      </w:pP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t>Segregated Countries into Continent:</w:t>
      </w:r>
    </w:p>
    <w:p w14:paraId="0970E77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lang w:val="en-US"/>
        </w:rPr>
      </w:pP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t>Excel formula used:</w:t>
      </w:r>
    </w:p>
    <w:p w14:paraId="1ED4E19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bookmarkStart w:id="0" w:name="_GoBack"/>
      <w:bookmarkEnd w:id="0"/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31115</wp:posOffset>
                </wp:positionV>
                <wp:extent cx="5943600" cy="4425315"/>
                <wp:effectExtent l="5080" t="5080" r="1016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42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2314BF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=IFS(</w:t>
                            </w:r>
                          </w:p>
                          <w:p w14:paraId="071BA3C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   OR(F2="USA", F2="Canada", F2="Mexico", F2="Antigua &amp; Barbuda", F2="Barbados", F2="Belize", F2="Bermuda", F2="Costa Rica", F2="Cuba", F2="Dominican Republic", F2="El Salvador", F2="Grenada", F2="Guatemala", F2="Haiti", F2="Honduras", F2="Jamaica", F2="Mexico", F2="Montserrat", F2="Panama", F2="Puerto Rico", F2="St Lucia", F2="United States"), "North America",</w:t>
                            </w:r>
                          </w:p>
                          <w:p w14:paraId="3DF2DAE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   OR(F2="Brazil", F2="Argentina", F2="Chile", F2="Bolivia", F2="Colombia", F2="Curacao", F2="Ecuador", F2="Guyana", F2="Paraguay", F2="Peru", F2="Suriname", F2="Trinidad and Tobago",  F2="Trinidad &amp; Tobago", F2="Uruguay", F2="Venezuela"), "South America",</w:t>
                            </w:r>
                          </w:p>
                          <w:p w14:paraId="12FB719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   OR(F2="China", F2="India", F2="Japan", F2="Afghanistan", F2="China PR", F2="Brunei", F2="Hong Kong", F2="Iran", F2="Iraq", F2="Israel", F2="Kazakhstan", F2="Korea DPR", F2="Korea Republic", F2="Kuwait", F2="Kyrgyzstan", F2="Lebanon", F2="Oman", F2="Palestine", F2="Philippines", F2="Qatar", F2="Saudi Arabia", F2="Sri Lanka", F2="Syria", F2="Thailand", F2="Turkey", F2="Turkmenistan", F2="Uzbekistan", F2="Vietnam", F2="Brunei Darussalam"), "Asia",</w:t>
                            </w:r>
                          </w:p>
                          <w:p w14:paraId="199B70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   OR(F2="France", F2="Germany", F2="Italy", F2="Albania", F2="Armenia", F2="Austria", F2="Azerbaijan", F2="Belarus", F2="Belgium", F2="Bosnia and Herzegovina", F2="Bulgaria", F2="Croatia", F2="Cyprus", F2="Czech Republic", F2="Denmark", F2="England", F2="Estonia", F2="Faroe Islands", F2="Finland", F2="FYR Macedonia", F2="Georgia", F2="Gibraltar", F2="Greece", F2="Hungary", F2="Iceland", F2="Kosovo", F2="Latvia", F2="Liechtenstein", F2="Lithuania", F2="Luxembourg", F2="Malta", F2="Moldova", F2="Montenegro", F2="Netherlands", F2="Northern Ireland", F2="Norway", F2="Poland", F2="Portugal", F2="Republic of Ireland", F2="Romania", F2="Russia", F2="San Marino", F2="Scotland", F2="Serbia", F2="Slovakia", F2="Spain", F2="St Kitts Nevis", F2="Sweden", F2="Switzerland", F2="Ukraine", F2="Wales", F2="Slovenia", F2="Bosnia Herzegovina"), "Europe",</w:t>
                            </w:r>
                          </w:p>
                          <w:p w14:paraId="744E3DF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   OR(F2="Australia", F2="New Zealand", F2="Fiji", F2="Guam", F2="New Caledonia"), "Australia",</w:t>
                            </w:r>
                          </w:p>
                          <w:p w14:paraId="7EA79C7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   OR(F2="South Africa", F2="Nigeria", F2="Kenya", F2="Algeria", F2="Angola", F2="Benin", F2="Burkina Faso", F2="Burundi", F2="Cameroon", F2="Central African Republic", F2="Cape Verde", F2="Chad", F2="Comoros", F2="Congo", F2="DR Congo", F2="Egypt", F2="Equatorial Guinea", F2="Eritrea", F2="Ethiopia", F2="Gabon", F2="Gambia", F2="Ghana", F2="Guinea", F2="Guinea Bissau", F2="Ivory Coast", F2="Libya", F2="Liberia", F2="Madagascar", F2="Mali", F2="Mauritania", F2="Mauritius", F2="Morocco", F2="Mozambique", F2="Namibia", F2="Niger", F2="São Tomé &amp; Príncipe", F2="Senegal", F2="Sierra Leone", F2="Somalia", F2="South Africa", F2="Sudan", F2="Swaziland", F2="Tanzania", F2="Togo", F2="Tunisia", F2="Uganda", F2="Zambia", F2="Zimbabwe", F2="Central African Rep."), "Africa"</w:t>
                            </w:r>
                          </w:p>
                          <w:p w14:paraId="1C94E04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)</w:t>
                            </w:r>
                          </w:p>
                        </w:txbxContent>
                      </wps:txbx>
                      <wps:bodyPr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1pt;margin-top:2.45pt;height:348.45pt;width:468pt;mso-wrap-distance-bottom:0pt;mso-wrap-distance-left:9pt;mso-wrap-distance-right:9pt;mso-wrap-distance-top:0pt;z-index:251659264;mso-width-relative:margin;mso-height-relative:page;" fillcolor="#FFFFFF" filled="t" coordsize="21600,21600" o:gfxdata="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eW0KTYAAAACQEAAA8AAAAAAAAAAQAg&#10;AAAAIgAAAGRycy9kb3ducmV2LnhtbFBLAQIUABQAAAAIAIdO4kCJeJPjDgIAAF4EAAAOAAAAAAAA&#10;AAEAIAAAACcBAABkcnMvZTJvRG9jLnhtbFBLBQYAAAAABgAGAFkBAACnBQAAAAA=&#10;">
                <v:path/>
                <v:fill on="t" focussize="0,0"/>
                <v:stroke weight="0.5pt" joinstyle="miter"/>
                <v:imagedata o:title=""/>
                <o:lock v:ext="edit"/>
                <v:textbox style="mso-fit-shape-to-text:t;mso-rotate-with-shape:t;">
                  <w:txbxContent>
                    <w:p w14:paraId="32314BF7"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Times New Roman"/>
                          <w:color w:val="0000FF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=IFS(</w:t>
                      </w:r>
                    </w:p>
                    <w:p w14:paraId="071BA3CE"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Times New Roman"/>
                          <w:color w:val="0000FF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   OR(F2="USA", F2="Canada", F2="Mexico", F2="Antigua &amp; Barbuda", F2="Barbados", F2="Belize", F2="Bermuda", F2="Costa Rica", F2="Cuba", F2="Dominican Republic", F2="El Salvador", F2="Grenada", F2="Guatemala", F2="Haiti", F2="Honduras", F2="Jamaica", F2="Mexico", F2="Montserrat", F2="Panama", F2="Puerto Rico", F2="St Lucia", F2="United States"), "North America",</w:t>
                      </w:r>
                    </w:p>
                    <w:p w14:paraId="3DF2DAEB"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Times New Roman"/>
                          <w:color w:val="0000FF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   OR(F2="Brazil", F2="Argentina", F2="Chile", F2="Bolivia", F2="Colombia", F2="Curacao", F2="Ecuador", F2="Guyana", F2="Paraguay", F2="Peru", F2="Suriname", F2="Trinidad and Tobago",  F2="Trinidad &amp; Tobago", F2="Uruguay", F2="Venezuela"), "South America",</w:t>
                      </w:r>
                    </w:p>
                    <w:p w14:paraId="12FB719E"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Times New Roman"/>
                          <w:color w:val="0000FF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   OR(F2="China", F2="India", F2="Japan", F2="Afghanistan", F2="China PR", F2="Brunei", F2="Hong Kong", F2="Iran", F2="Iraq", F2="Israel", F2="Kazakhstan", F2="Korea DPR", F2="Korea Republic", F2="Kuwait", F2="Kyrgyzstan", F2="Lebanon", F2="Oman", F2="Palestine", F2="Philippines", F2="Qatar", F2="Saudi Arabia", F2="Sri Lanka", F2="Syria", F2="Thailand", F2="Turkey", F2="Turkmenistan", F2="Uzbekistan", F2="Vietnam", F2="Brunei Darussalam"), "Asia",</w:t>
                      </w:r>
                    </w:p>
                    <w:p w14:paraId="199B7070"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Times New Roman"/>
                          <w:color w:val="0000FF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   OR(F2="France", F2="Germany", F2="Italy", F2="Albania", F2="Armenia", F2="Austria", F2="Azerbaijan", F2="Belarus", F2="Belgium", F2="Bosnia and Herzegovina", F2="Bulgaria", F2="Croatia", F2="Cyprus", F2="Czech Republic", F2="Denmark", F2="England", F2="Estonia", F2="Faroe Islands", F2="Finland", F2="FYR Macedonia", F2="Georgia", F2="Gibraltar", F2="Greece", F2="Hungary", F2="Iceland", F2="Kosovo", F2="Latvia", F2="Liechtenstein", F2="Lithuania", F2="Luxembourg", F2="Malta", F2="Moldova", F2="Montenegro", F2="Netherlands", F2="Northern Ireland", F2="Norway", F2="Poland", F2="Portugal", F2="Republic of Ireland", F2="Romania", F2="Russia", F2="San Marino", F2="Scotland", F2="Serbia", F2="Slovakia", F2="Spain", F2="St Kitts Nevis", F2="Sweden", F2="Switzerland", F2="Ukraine", F2="Wales", F2="Slovenia", F2="Bosnia Herzegovina"), "Europe",</w:t>
                      </w:r>
                    </w:p>
                    <w:p w14:paraId="744E3DFE"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Times New Roman"/>
                          <w:color w:val="0000FF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   OR(F2="Australia", F2="New Zealand", F2="Fiji", F2="Guam", F2="New Caledonia"), "Australia",</w:t>
                      </w:r>
                    </w:p>
                    <w:p w14:paraId="7EA79C74"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Times New Roman"/>
                          <w:color w:val="0000FF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   OR(F2="South Africa", F2="Nigeria", F2="Kenya", F2="Algeria", F2="Angola", F2="Benin", F2="Burkina Faso", F2="Burundi", F2="Cameroon", F2="Central African Republic", F2="Cape Verde", F2="Chad", F2="Comoros", F2="Congo", F2="DR Congo", F2="Egypt", F2="Equatorial Guinea", F2="Eritrea", F2="Ethiopia", F2="Gabon", F2="Gambia", F2="Ghana", F2="Guinea", F2="Guinea Bissau", F2="Ivory Coast", F2="Libya", F2="Liberia", F2="Madagascar", F2="Mali", F2="Mauritania", F2="Mauritius", F2="Morocco", F2="Mozambique", F2="Namibia", F2="Niger", F2="São Tomé &amp; Príncipe", F2="Senegal", F2="Sierra Leone", F2="Somalia", F2="South Africa", F2="Sudan", F2="Swaziland", F2="Tanzania", F2="Togo", F2="Tunisia", F2="Uganda", F2="Zambia", F2="Zimbabwe", F2="Central African Rep."), "Africa"</w:t>
                      </w:r>
                    </w:p>
                    <w:p w14:paraId="1C94E048"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/>
                        <w:jc w:val="left"/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Times New Roman"/>
                          <w:color w:val="0000FF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F8796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14927E9D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2C77A71C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0DEC0591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15723FBA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72068647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2B714C28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190665DA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69F56902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71C96832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1FC5DF66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425A86B0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10B15980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50AC0CB0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7A1B97B5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26C3015F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216519E6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1215E4E8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4E789DC6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7F3E3E24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3A577213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220F0163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08FED29E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66C97209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7CD60E29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1326BC03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2C5DE3E1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02DA15CB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152C8160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50C9EFE0"/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B2E02"/>
    <w:multiLevelType w:val="multilevel"/>
    <w:tmpl w:val="EEBB2E02"/>
    <w:lvl w:ilvl="0" w:tentative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90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2025-02-22T09:41:25Z</dcterms:created>
  <dc:creator>Raj Suthan</dc:creator>
  <cp:lastModifiedBy>Kanimozhi Mani</cp:lastModifiedBy>
  <dcterms:modified xsi:type="dcterms:W3CDTF">2025-02-22T09:47:16Z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CAAF18B34810458E907194FD3EC1C2B2_12</vt:lpwstr>
  </property>
</Properties>
</file>