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32640" cy="2817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640" cy="281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CopyPaste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rastreo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Aseguramiento de la calidad del modelo de procesos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Registro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finalización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 de febrero de 2022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Persona(s) que aprobaron el documento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Comité de revisión de diseño formal (FDR):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aprobación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22 de febrero de 2022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Firma(s) del auto(es) y persona(s) que lo aprobaron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Descripciones de los cambios introducidos en la nueva versión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existen cambios introducidos, ya que es la primera versión.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versiones y revisiones anteriores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existen versiones anteriores.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circulación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documento será subido a un repositorio, en el cual solo los miembros de este podrán obtenerlo y visualizarlo (requiriendo del  correo electrónico de cada miembro para dicho procedimiento).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confidencialidad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se puede tomar fotografías, capturas y realizar copias del documento.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Solamente el personal autorizado  puede realizar cambios en el documento y con la condición de contar con la autorización aprobada para hacerlo.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