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agregó la perspectiva del producto al ERS.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agregaron restricciones al ERS.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agrega el diseño preliminar del Plan de Usabilidad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agregan los Métodos de Inspección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eliminaron 2 requisitos funcionales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Corrección mínima en el nombre de los requisitos.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Cambio en el orden de los requisitos funcionales.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Cambio en términos de donatario a beneficiario.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actualizó la numeración de requisitos.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Tomando el ERS actual, se realizó la siguiente tabla de cambios:</w:t>
      </w:r>
    </w:p>
    <w:tbl>
      <w:tblPr>
        <w:tblStyle w:val="Table1"/>
        <w:tblW w:w="729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90"/>
        <w:tblGridChange w:id="0">
          <w:tblGrid>
            <w:gridCol w:w="7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Agregados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 03. Se añadió la especificación del registro a las organizaciones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 04 Se añadió la especificación del registro a los donantes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RF05. Se añadió la funcionalidad de cambio de contraseña.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RF13. Se añadió la funcionalidad de cancelar la solicitud de donación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RNF05.</w:t>
            </w:r>
            <w:r w:rsidDel="00000000" w:rsidR="00000000" w:rsidRPr="00000000">
              <w:rPr>
                <w:rtl w:val="0"/>
              </w:rPr>
              <w:t xml:space="preserve"> Se añadió la especificación en cuanto a la actualización de datos.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RNF06.</w:t>
            </w:r>
            <w:r w:rsidDel="00000000" w:rsidR="00000000" w:rsidRPr="00000000">
              <w:rPr>
                <w:rtl w:val="0"/>
              </w:rPr>
              <w:t xml:space="preserve"> Se añadió la especificación en cuanto al respaldo de datos.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RNF07.</w:t>
            </w:r>
            <w:r w:rsidDel="00000000" w:rsidR="00000000" w:rsidRPr="00000000">
              <w:rPr>
                <w:rtl w:val="0"/>
              </w:rPr>
              <w:t xml:space="preserve"> Se añadió a la lista de especificación del tiempo que le debe tomar al usuario dominar 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RNF08.</w:t>
            </w:r>
            <w:r w:rsidDel="00000000" w:rsidR="00000000" w:rsidRPr="00000000">
              <w:rPr>
                <w:rtl w:val="0"/>
              </w:rPr>
              <w:t xml:space="preserve"> Se añadió la especificación sobre cuánto a cuántos  usuarios podrán utilizar el sistema en simultaneidad.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RNF09.</w:t>
            </w:r>
            <w:r w:rsidDel="00000000" w:rsidR="00000000" w:rsidRPr="00000000">
              <w:rPr>
                <w:rtl w:val="0"/>
              </w:rPr>
              <w:t xml:space="preserve"> Se añadió la especificación sobre la cantidad de errores que debe cometer el usuario como máximo.</w:t>
            </w:r>
          </w:p>
        </w:tc>
      </w:tr>
    </w:tbl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90"/>
        <w:gridCol w:w="0"/>
        <w:gridCol w:w="0"/>
        <w:tblGridChange w:id="0">
          <w:tblGrid>
            <w:gridCol w:w="7290"/>
            <w:gridCol w:w="0"/>
            <w:gridCol w:w="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Modificados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RF01. Se especificaron los datos para el inicio de sesión.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RF06. Se especificaron los datos para la alta de beneficiarios.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RF09. Se especificaron los datos mostrados de los beneficiarios.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RF11. Se especificaron los datos para la solicitud de donación.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General para los RF, se modificaron la redacción de los RF.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General para los RF, se asociaron a RNF.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  <w:t xml:space="preserve">. Se corrigió la descripción del requisito.</w:t>
            </w:r>
          </w:p>
        </w:tc>
      </w:tr>
    </w:tbl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35"/>
        <w:gridCol w:w="0"/>
        <w:gridCol w:w="0"/>
        <w:tblGridChange w:id="0">
          <w:tblGrid>
            <w:gridCol w:w="7335"/>
            <w:gridCol w:w="0"/>
            <w:gridCol w:w="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Descartados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RF. Registrar usuario, esté RF se descartó para agregar otros 2 más específicos para cada tipo de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RF. </w:t>
            </w:r>
            <w:r w:rsidDel="00000000" w:rsidR="00000000" w:rsidRPr="00000000">
              <w:rPr>
                <w:rtl w:val="0"/>
              </w:rPr>
              <w:t xml:space="preserve">Realizar</w:t>
            </w:r>
            <w:r w:rsidDel="00000000" w:rsidR="00000000" w:rsidRPr="00000000">
              <w:rPr>
                <w:rtl w:val="0"/>
              </w:rPr>
              <w:t xml:space="preserve"> solicitud de cita, este RF se descartó ya que la funcionalidad que daba se agregó al RF11.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RF. Responder solicitud de cita, este RF se descartó ya que dependía del RF antes mencionado y la funcionalidad que daba se agregó al RF12.</w:t>
            </w:r>
          </w:p>
        </w:tc>
      </w:tr>
    </w:tbl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tabs>
        <w:tab w:val="center" w:pos="4680"/>
        <w:tab w:val="right" w:pos="9360"/>
      </w:tabs>
      <w:spacing w:after="20" w:before="20" w:line="220" w:lineRule="auto"/>
      <w:rPr>
        <w:rFonts w:ascii="Times" w:cs="Times" w:eastAsia="Times" w:hAnsi="Times"/>
        <w:highlight w:val="white"/>
      </w:rPr>
    </w:pPr>
    <w:r w:rsidDel="00000000" w:rsidR="00000000" w:rsidRPr="00000000">
      <w:rPr>
        <w:rtl w:val="0"/>
      </w:rPr>
    </w:r>
  </w:p>
  <w:tbl>
    <w:tblPr>
      <w:tblStyle w:val="Table4"/>
      <w:tblW w:w="936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6915"/>
      <w:gridCol w:w="2445"/>
      <w:tblGridChange w:id="0">
        <w:tblGrid>
          <w:gridCol w:w="6915"/>
          <w:gridCol w:w="2445"/>
        </w:tblGrid>
      </w:tblGridChange>
    </w:tblGrid>
    <w:tr>
      <w:trPr>
        <w:cantSplit w:val="0"/>
        <w:trHeight w:val="420" w:hRule="atLeast"/>
        <w:tblHeader w:val="0"/>
      </w:trPr>
      <w:tc>
        <w:tcPr>
          <w:vMerge w:val="restart"/>
          <w:tcBorders>
            <w:top w:color="000000" w:space="0" w:sz="12" w:val="single"/>
            <w:left w:color="000000" w:space="0" w:sz="12" w:val="single"/>
            <w:bottom w:color="000000" w:space="0" w:sz="12" w:val="single"/>
            <w:right w:color="000000" w:space="0" w:sz="12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8">
          <w:pPr>
            <w:widowControl w:val="0"/>
            <w:spacing w:after="0" w:line="240" w:lineRule="auto"/>
            <w:rPr>
              <w:rFonts w:ascii="Times" w:cs="Times" w:eastAsia="Times" w:hAnsi="Times"/>
              <w:sz w:val="20"/>
              <w:szCs w:val="20"/>
              <w:highlight w:val="white"/>
            </w:rPr>
          </w:pPr>
          <w:r w:rsidDel="00000000" w:rsidR="00000000" w:rsidRPr="00000000">
            <w:rPr>
              <w:rFonts w:ascii="Times" w:cs="Times" w:eastAsia="Times" w:hAnsi="Times"/>
              <w:sz w:val="20"/>
              <w:szCs w:val="20"/>
              <w:highlight w:val="white"/>
              <w:rtl w:val="0"/>
            </w:rPr>
            <w:t xml:space="preserve">Título del documento: Resumen del avance.</w:t>
          </w:r>
        </w:p>
        <w:p w:rsidR="00000000" w:rsidDel="00000000" w:rsidP="00000000" w:rsidRDefault="00000000" w:rsidRPr="00000000" w14:paraId="00000029">
          <w:pPr>
            <w:widowControl w:val="0"/>
            <w:spacing w:after="0" w:line="240" w:lineRule="auto"/>
            <w:rPr>
              <w:rFonts w:ascii="Times" w:cs="Times" w:eastAsia="Times" w:hAnsi="Times"/>
              <w:sz w:val="20"/>
              <w:szCs w:val="20"/>
              <w:highlight w:val="white"/>
            </w:rPr>
          </w:pPr>
          <w:r w:rsidDel="00000000" w:rsidR="00000000" w:rsidRPr="00000000">
            <w:rPr>
              <w:rFonts w:ascii="Times" w:cs="Times" w:eastAsia="Times" w:hAnsi="Times"/>
              <w:sz w:val="20"/>
              <w:szCs w:val="20"/>
              <w:highlight w:val="white"/>
              <w:rtl w:val="0"/>
            </w:rPr>
            <w:t xml:space="preserve">Organización patrocinante: FMAT-UADY</w:t>
          </w:r>
        </w:p>
        <w:p w:rsidR="00000000" w:rsidDel="00000000" w:rsidP="00000000" w:rsidRDefault="00000000" w:rsidRPr="00000000" w14:paraId="0000002A">
          <w:pPr>
            <w:widowControl w:val="0"/>
            <w:spacing w:after="0" w:line="240" w:lineRule="auto"/>
            <w:rPr>
              <w:rFonts w:ascii="Times" w:cs="Times" w:eastAsia="Times" w:hAnsi="Times"/>
              <w:sz w:val="20"/>
              <w:szCs w:val="20"/>
              <w:highlight w:val="white"/>
            </w:rPr>
          </w:pPr>
          <w:r w:rsidDel="00000000" w:rsidR="00000000" w:rsidRPr="00000000">
            <w:rPr>
              <w:rFonts w:ascii="Times" w:cs="Times" w:eastAsia="Times" w:hAnsi="Times"/>
              <w:sz w:val="20"/>
              <w:szCs w:val="20"/>
              <w:highlight w:val="white"/>
              <w:rtl w:val="0"/>
            </w:rPr>
            <w:t xml:space="preserve">Proyecto: Carify</w:t>
          </w:r>
        </w:p>
      </w:tc>
      <w:tc>
        <w:tcPr>
          <w:tcBorders>
            <w:top w:color="000000" w:space="0" w:sz="12" w:val="single"/>
            <w:left w:color="000000" w:space="0" w:sz="12" w:val="single"/>
            <w:bottom w:color="000000" w:space="0" w:sz="12" w:val="single"/>
            <w:right w:color="000000" w:space="0" w:sz="12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B">
          <w:pPr>
            <w:widowControl w:val="0"/>
            <w:spacing w:after="0" w:line="240" w:lineRule="auto"/>
            <w:rPr>
              <w:rFonts w:ascii="Times" w:cs="Times" w:eastAsia="Times" w:hAnsi="Times"/>
              <w:sz w:val="20"/>
              <w:szCs w:val="20"/>
              <w:highlight w:val="white"/>
            </w:rPr>
          </w:pPr>
          <w:r w:rsidDel="00000000" w:rsidR="00000000" w:rsidRPr="00000000">
            <w:rPr>
              <w:rFonts w:ascii="Times" w:cs="Times" w:eastAsia="Times" w:hAnsi="Times"/>
              <w:sz w:val="20"/>
              <w:szCs w:val="20"/>
              <w:highlight w:val="white"/>
              <w:rtl w:val="0"/>
            </w:rPr>
            <w:t xml:space="preserve">Revisión: 1ra</w:t>
          </w:r>
        </w:p>
      </w:tc>
    </w:tr>
    <w:tr>
      <w:trPr>
        <w:cantSplit w:val="0"/>
        <w:trHeight w:val="420" w:hRule="atLeast"/>
        <w:tblHeader w:val="0"/>
      </w:trPr>
      <w:tc>
        <w:tcPr>
          <w:vMerge w:val="continue"/>
          <w:tcBorders>
            <w:top w:color="000000" w:space="0" w:sz="12" w:val="single"/>
            <w:left w:color="000000" w:space="0" w:sz="12" w:val="single"/>
            <w:bottom w:color="000000" w:space="0" w:sz="12" w:val="single"/>
            <w:right w:color="000000" w:space="0" w:sz="12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C">
          <w:pPr>
            <w:widowControl w:val="0"/>
            <w:spacing w:after="0" w:line="240" w:lineRule="auto"/>
            <w:rPr>
              <w:rFonts w:ascii="Times" w:cs="Times" w:eastAsia="Times" w:hAnsi="Times"/>
              <w:highlight w:val="whit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12" w:val="single"/>
            <w:left w:color="000000" w:space="0" w:sz="12" w:val="single"/>
            <w:bottom w:color="000000" w:space="0" w:sz="12" w:val="single"/>
            <w:right w:color="000000" w:space="0" w:sz="12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D">
          <w:pPr>
            <w:widowControl w:val="0"/>
            <w:spacing w:after="0" w:line="240" w:lineRule="auto"/>
            <w:rPr>
              <w:rFonts w:ascii="Times" w:cs="Times" w:eastAsia="Times" w:hAnsi="Times"/>
              <w:sz w:val="20"/>
              <w:szCs w:val="20"/>
              <w:highlight w:val="white"/>
            </w:rPr>
          </w:pPr>
          <w:r w:rsidDel="00000000" w:rsidR="00000000" w:rsidRPr="00000000">
            <w:rPr>
              <w:rFonts w:ascii="Times" w:cs="Times" w:eastAsia="Times" w:hAnsi="Times"/>
              <w:sz w:val="20"/>
              <w:szCs w:val="20"/>
              <w:highlight w:val="white"/>
              <w:rtl w:val="0"/>
            </w:rPr>
            <w:t xml:space="preserve">Fecha: 06/05/2022</w:t>
          </w:r>
        </w:p>
      </w:tc>
    </w:tr>
  </w:tbl>
  <w:p w:rsidR="00000000" w:rsidDel="00000000" w:rsidP="00000000" w:rsidRDefault="00000000" w:rsidRPr="00000000" w14:paraId="0000002E">
    <w:pPr>
      <w:tabs>
        <w:tab w:val="center" w:pos="4680"/>
        <w:tab w:val="right" w:pos="9360"/>
      </w:tabs>
      <w:spacing w:after="20" w:before="20" w:line="22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_419"/>
      </w:rPr>
    </w:rPrDefault>
    <w:pPrDefault>
      <w:pPr>
        <w:spacing w:after="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center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both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b w:val="1"/>
      <w:i w:val="1"/>
      <w:color w:val="66666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