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3CFA3" w14:textId="2FBD18D0" w:rsidR="002061AA" w:rsidRPr="002061AA" w:rsidRDefault="006D01B3" w:rsidP="002061AA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AgriTech</w:t>
      </w:r>
      <w:proofErr w:type="spellEnd"/>
      <w:r>
        <w:rPr>
          <w:b/>
          <w:bCs/>
          <w:sz w:val="48"/>
          <w:szCs w:val="48"/>
        </w:rPr>
        <w:t xml:space="preserve"> </w:t>
      </w:r>
      <w:r w:rsidR="002061AA" w:rsidRPr="002061AA">
        <w:rPr>
          <w:b/>
          <w:bCs/>
          <w:sz w:val="48"/>
          <w:szCs w:val="48"/>
        </w:rPr>
        <w:t>(Supporting Document)</w:t>
      </w:r>
    </w:p>
    <w:p w14:paraId="739DE4B2" w14:textId="3992A3D4" w:rsidR="002F5720" w:rsidRPr="002F5720" w:rsidRDefault="002F5720" w:rsidP="002F5720">
      <w:pPr>
        <w:rPr>
          <w:b/>
          <w:bCs/>
          <w:sz w:val="36"/>
          <w:szCs w:val="36"/>
        </w:rPr>
      </w:pPr>
      <w:r w:rsidRPr="002F5720">
        <w:rPr>
          <w:b/>
          <w:bCs/>
          <w:sz w:val="36"/>
          <w:szCs w:val="36"/>
        </w:rPr>
        <w:t xml:space="preserve">Prototype </w:t>
      </w:r>
    </w:p>
    <w:p w14:paraId="0B5B7BB3" w14:textId="77777777" w:rsidR="002F5720" w:rsidRPr="002F5720" w:rsidRDefault="002F5720" w:rsidP="002F5720">
      <w:pPr>
        <w:rPr>
          <w:sz w:val="36"/>
          <w:szCs w:val="36"/>
        </w:rPr>
      </w:pPr>
      <w:r w:rsidRPr="002F5720">
        <w:rPr>
          <w:sz w:val="36"/>
          <w:szCs w:val="36"/>
        </w:rPr>
        <w:t>Experience the platform in action with its live deployment—where everything’s real and clickable. It brings together farmers, buyers, equipment suppliers, and grocery sellers through a sleek, AI-enabled interface—without the fluff.</w:t>
      </w:r>
    </w:p>
    <w:p w14:paraId="4FA53F65" w14:textId="77777777" w:rsidR="002F5720" w:rsidRDefault="002F5720" w:rsidP="002F5720">
      <w:pPr>
        <w:numPr>
          <w:ilvl w:val="0"/>
          <w:numId w:val="2"/>
        </w:numPr>
        <w:rPr>
          <w:sz w:val="36"/>
          <w:szCs w:val="36"/>
        </w:rPr>
      </w:pPr>
      <w:r w:rsidRPr="002F5720">
        <w:rPr>
          <w:b/>
          <w:bCs/>
          <w:sz w:val="36"/>
          <w:szCs w:val="36"/>
        </w:rPr>
        <w:t>Live Deployment:</w:t>
      </w:r>
      <w:r w:rsidRPr="002F5720">
        <w:rPr>
          <w:sz w:val="36"/>
          <w:szCs w:val="36"/>
        </w:rPr>
        <w:t xml:space="preserve"> You can jump in and explore the full working version of the platform yourself.</w:t>
      </w:r>
    </w:p>
    <w:p w14:paraId="3D5EE9A2" w14:textId="1D46050D" w:rsidR="002061AA" w:rsidRDefault="002061AA" w:rsidP="002F5720">
      <w:pPr>
        <w:numPr>
          <w:ilvl w:val="0"/>
          <w:numId w:val="2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Website </w:t>
      </w:r>
      <w:proofErr w:type="gramStart"/>
      <w:r>
        <w:rPr>
          <w:b/>
          <w:bCs/>
          <w:sz w:val="36"/>
          <w:szCs w:val="36"/>
        </w:rPr>
        <w:t>Link :</w:t>
      </w:r>
      <w:proofErr w:type="gramEnd"/>
      <w:r>
        <w:rPr>
          <w:sz w:val="36"/>
          <w:szCs w:val="36"/>
        </w:rPr>
        <w:t xml:space="preserve"> - </w:t>
      </w:r>
      <w:hyperlink r:id="rId5" w:history="1">
        <w:r w:rsidRPr="002061AA">
          <w:rPr>
            <w:rStyle w:val="Hyperlink"/>
            <w:sz w:val="36"/>
            <w:szCs w:val="36"/>
          </w:rPr>
          <w:t>Website</w:t>
        </w:r>
      </w:hyperlink>
    </w:p>
    <w:p w14:paraId="195FEA88" w14:textId="74C375F0" w:rsidR="002F5720" w:rsidRPr="002F5720" w:rsidRDefault="002F5720" w:rsidP="002F5720">
      <w:pPr>
        <w:rPr>
          <w:sz w:val="36"/>
          <w:szCs w:val="36"/>
        </w:rPr>
      </w:pPr>
      <w:r>
        <w:rPr>
          <w:b/>
          <w:bCs/>
          <w:sz w:val="36"/>
          <w:szCs w:val="36"/>
        </w:rPr>
        <w:t>Proof of Concept</w:t>
      </w:r>
    </w:p>
    <w:p w14:paraId="5718F5E3" w14:textId="099065A9" w:rsidR="002F5720" w:rsidRDefault="002F5720" w:rsidP="002F5720">
      <w:pPr>
        <w:rPr>
          <w:sz w:val="36"/>
          <w:szCs w:val="36"/>
        </w:rPr>
      </w:pPr>
      <w:r w:rsidRPr="002F5720">
        <w:rPr>
          <w:sz w:val="36"/>
          <w:szCs w:val="36"/>
        </w:rPr>
        <w:t>This isn’t just an idea—it’s fully functional and demonstrates how stakeholders connect and use tools like yield prediction and disease detection</w:t>
      </w:r>
      <w:r>
        <w:rPr>
          <w:sz w:val="36"/>
          <w:szCs w:val="36"/>
        </w:rPr>
        <w:t>.</w:t>
      </w:r>
    </w:p>
    <w:p w14:paraId="468614B8" w14:textId="77777777" w:rsidR="002F5720" w:rsidRDefault="002F5720" w:rsidP="002F5720">
      <w:pPr>
        <w:jc w:val="center"/>
        <w:rPr>
          <w:b/>
          <w:bCs/>
          <w:sz w:val="36"/>
          <w:szCs w:val="36"/>
          <w:lang w:val="en-US"/>
        </w:rPr>
      </w:pPr>
      <w:r w:rsidRPr="002F5720">
        <w:rPr>
          <w:b/>
          <w:bCs/>
          <w:sz w:val="36"/>
          <w:szCs w:val="36"/>
          <w:lang w:val="en-US"/>
        </w:rPr>
        <w:t xml:space="preserve">Market Research — </w:t>
      </w:r>
      <w:proofErr w:type="spellStart"/>
      <w:r w:rsidRPr="002F5720">
        <w:rPr>
          <w:b/>
          <w:bCs/>
          <w:sz w:val="36"/>
          <w:szCs w:val="36"/>
          <w:lang w:val="en-US"/>
        </w:rPr>
        <w:t>AgriTech</w:t>
      </w:r>
      <w:proofErr w:type="spellEnd"/>
      <w:r w:rsidRPr="002F5720">
        <w:rPr>
          <w:b/>
          <w:bCs/>
          <w:sz w:val="36"/>
          <w:szCs w:val="36"/>
          <w:lang w:val="en-US"/>
        </w:rPr>
        <w:t xml:space="preserve"> in India &amp; Beyond</w:t>
      </w:r>
    </w:p>
    <w:p w14:paraId="20D5ABBD" w14:textId="77777777" w:rsidR="002F5720" w:rsidRDefault="002F5720" w:rsidP="002F572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</w:t>
      </w:r>
      <w:r w:rsidRPr="002F5720">
        <w:rPr>
          <w:sz w:val="36"/>
          <w:szCs w:val="36"/>
          <w:lang w:val="en-US"/>
        </w:rPr>
        <w:t xml:space="preserve">ndia’s </w:t>
      </w:r>
      <w:proofErr w:type="spellStart"/>
      <w:r>
        <w:rPr>
          <w:sz w:val="36"/>
          <w:szCs w:val="36"/>
          <w:lang w:val="en-US"/>
        </w:rPr>
        <w:t>A</w:t>
      </w:r>
      <w:r w:rsidRPr="002F5720">
        <w:rPr>
          <w:sz w:val="36"/>
          <w:szCs w:val="36"/>
          <w:lang w:val="en-US"/>
        </w:rPr>
        <w:t>gritech</w:t>
      </w:r>
      <w:proofErr w:type="spellEnd"/>
      <w:r w:rsidRPr="002F5720">
        <w:rPr>
          <w:sz w:val="36"/>
          <w:szCs w:val="36"/>
          <w:lang w:val="en-US"/>
        </w:rPr>
        <w:t xml:space="preserve"> market is growing steadily—from about USD 878 million in 2024 to an estimated USD 6.15 billion by 2033, reflecting a 10.9% annual growth rate.</w:t>
      </w:r>
    </w:p>
    <w:p w14:paraId="402A43C8" w14:textId="77777777" w:rsidR="002F5720" w:rsidRDefault="002F5720" w:rsidP="002F572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F5720">
        <w:rPr>
          <w:sz w:val="36"/>
          <w:szCs w:val="36"/>
          <w:lang w:val="en-US"/>
        </w:rPr>
        <w:t xml:space="preserve">Globally, </w:t>
      </w:r>
      <w:proofErr w:type="spellStart"/>
      <w:r w:rsidRPr="002F5720">
        <w:rPr>
          <w:sz w:val="36"/>
          <w:szCs w:val="36"/>
          <w:lang w:val="en-US"/>
        </w:rPr>
        <w:t>agritech</w:t>
      </w:r>
      <w:proofErr w:type="spellEnd"/>
      <w:r w:rsidRPr="002F5720">
        <w:rPr>
          <w:sz w:val="36"/>
          <w:szCs w:val="36"/>
          <w:lang w:val="en-US"/>
        </w:rPr>
        <w:t xml:space="preserve"> is booming too—valued at around USD 24.4 billion in 2024 and expected to nearly double, reaching about USD 49 billion by 2030, with an annual growth of 12.3%</w:t>
      </w:r>
      <w:r>
        <w:rPr>
          <w:sz w:val="36"/>
          <w:szCs w:val="36"/>
          <w:lang w:val="en-US"/>
        </w:rPr>
        <w:t>.</w:t>
      </w:r>
    </w:p>
    <w:p w14:paraId="30772C7E" w14:textId="77777777" w:rsidR="002F5720" w:rsidRDefault="002F5720" w:rsidP="002F572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F5720">
        <w:rPr>
          <w:sz w:val="36"/>
          <w:szCs w:val="36"/>
          <w:lang w:val="en-US"/>
        </w:rPr>
        <w:t>A broader estimate sees the global market starting at roughly USD 8.15 billion in 2024 and rising to USD 34.8 billion by 2034, growing at an even stronger 15.3% annually</w:t>
      </w:r>
      <w:r>
        <w:rPr>
          <w:sz w:val="36"/>
          <w:szCs w:val="36"/>
          <w:lang w:val="en-US"/>
        </w:rPr>
        <w:t>.</w:t>
      </w:r>
    </w:p>
    <w:p w14:paraId="5DA60E79" w14:textId="77777777" w:rsidR="002F5720" w:rsidRDefault="002F5720" w:rsidP="002F5720">
      <w:pPr>
        <w:jc w:val="center"/>
        <w:rPr>
          <w:b/>
          <w:bCs/>
          <w:sz w:val="36"/>
          <w:szCs w:val="36"/>
          <w:lang w:val="en-US"/>
        </w:rPr>
      </w:pPr>
    </w:p>
    <w:p w14:paraId="5D032C85" w14:textId="53008C73" w:rsidR="002F5720" w:rsidRDefault="002F5720" w:rsidP="002F5720">
      <w:pPr>
        <w:jc w:val="center"/>
        <w:rPr>
          <w:b/>
          <w:bCs/>
          <w:sz w:val="36"/>
          <w:szCs w:val="36"/>
          <w:lang w:val="en-US"/>
        </w:rPr>
      </w:pPr>
      <w:r w:rsidRPr="002F5720">
        <w:rPr>
          <w:b/>
          <w:bCs/>
          <w:sz w:val="36"/>
          <w:szCs w:val="36"/>
          <w:lang w:val="en-US"/>
        </w:rPr>
        <w:lastRenderedPageBreak/>
        <w:t>Cost-Benefit Analysis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320"/>
        <w:gridCol w:w="3824"/>
        <w:gridCol w:w="3774"/>
      </w:tblGrid>
      <w:tr w:rsidR="002F5720" w14:paraId="4526B8BC" w14:textId="77777777" w:rsidTr="002F5720">
        <w:tc>
          <w:tcPr>
            <w:tcW w:w="2320" w:type="dxa"/>
          </w:tcPr>
          <w:p w14:paraId="2024FB41" w14:textId="4E6CE13E" w:rsidR="002F5720" w:rsidRDefault="002F5720" w:rsidP="002F5720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Stake</w:t>
            </w:r>
            <w:r w:rsidR="00CA1ADD">
              <w:rPr>
                <w:b/>
                <w:bCs/>
                <w:sz w:val="36"/>
                <w:szCs w:val="36"/>
                <w:lang w:val="en-US"/>
              </w:rPr>
              <w:t xml:space="preserve"> </w:t>
            </w:r>
            <w:r>
              <w:rPr>
                <w:b/>
                <w:bCs/>
                <w:sz w:val="36"/>
                <w:szCs w:val="36"/>
                <w:lang w:val="en-US"/>
              </w:rPr>
              <w:t>Holder</w:t>
            </w:r>
          </w:p>
        </w:tc>
        <w:tc>
          <w:tcPr>
            <w:tcW w:w="3824" w:type="dxa"/>
          </w:tcPr>
          <w:p w14:paraId="45C7AA81" w14:textId="4B2DD032" w:rsidR="002F5720" w:rsidRDefault="002F5720" w:rsidP="002F5720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Costs</w:t>
            </w:r>
          </w:p>
        </w:tc>
        <w:tc>
          <w:tcPr>
            <w:tcW w:w="3774" w:type="dxa"/>
          </w:tcPr>
          <w:p w14:paraId="17E4F20E" w14:textId="2DCA0BAA" w:rsidR="002F5720" w:rsidRDefault="002F5720" w:rsidP="002F5720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Benefits</w:t>
            </w:r>
          </w:p>
        </w:tc>
      </w:tr>
      <w:tr w:rsidR="002F5720" w14:paraId="02A16FB5" w14:textId="77777777" w:rsidTr="002F5720">
        <w:tc>
          <w:tcPr>
            <w:tcW w:w="2320" w:type="dxa"/>
          </w:tcPr>
          <w:p w14:paraId="7989E03B" w14:textId="0DA7D5E9" w:rsidR="002F5720" w:rsidRDefault="002F5720" w:rsidP="002F5720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Development &amp; Hosting</w:t>
            </w:r>
          </w:p>
        </w:tc>
        <w:tc>
          <w:tcPr>
            <w:tcW w:w="3824" w:type="dxa"/>
          </w:tcPr>
          <w:p w14:paraId="396C32C4" w14:textId="2A94DFBC" w:rsidR="002F5720" w:rsidRPr="002F5720" w:rsidRDefault="002F5720" w:rsidP="002F5720">
            <w:pPr>
              <w:rPr>
                <w:sz w:val="36"/>
                <w:szCs w:val="36"/>
                <w:lang w:val="en-US"/>
              </w:rPr>
            </w:pPr>
            <w:r w:rsidRPr="002F5720">
              <w:rPr>
                <w:sz w:val="36"/>
                <w:szCs w:val="36"/>
              </w:rPr>
              <w:t>Ongoing server costs (</w:t>
            </w:r>
            <w:proofErr w:type="spellStart"/>
            <w:r w:rsidRPr="002F5720">
              <w:rPr>
                <w:sz w:val="36"/>
                <w:szCs w:val="36"/>
              </w:rPr>
              <w:t>Vercel</w:t>
            </w:r>
            <w:proofErr w:type="spellEnd"/>
            <w:r>
              <w:rPr>
                <w:sz w:val="36"/>
                <w:szCs w:val="36"/>
              </w:rPr>
              <w:t>).</w:t>
            </w:r>
          </w:p>
        </w:tc>
        <w:tc>
          <w:tcPr>
            <w:tcW w:w="3774" w:type="dxa"/>
          </w:tcPr>
          <w:p w14:paraId="06E46272" w14:textId="2632E853" w:rsidR="002F5720" w:rsidRPr="002F5720" w:rsidRDefault="002F5720" w:rsidP="002F5720">
            <w:pPr>
              <w:jc w:val="center"/>
              <w:rPr>
                <w:sz w:val="36"/>
                <w:szCs w:val="36"/>
                <w:lang w:val="en-US"/>
              </w:rPr>
            </w:pPr>
            <w:r w:rsidRPr="002F5720">
              <w:rPr>
                <w:sz w:val="36"/>
                <w:szCs w:val="36"/>
              </w:rPr>
              <w:t>Streamlined operations, faster feature rollouts, intuitive UI exposure</w:t>
            </w:r>
          </w:p>
        </w:tc>
      </w:tr>
      <w:tr w:rsidR="002F5720" w14:paraId="5441BF5F" w14:textId="77777777" w:rsidTr="002F5720">
        <w:tc>
          <w:tcPr>
            <w:tcW w:w="2320" w:type="dxa"/>
          </w:tcPr>
          <w:p w14:paraId="06472064" w14:textId="7349F439" w:rsidR="002F5720" w:rsidRDefault="002F5720" w:rsidP="002F5720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Farmers</w:t>
            </w:r>
          </w:p>
        </w:tc>
        <w:tc>
          <w:tcPr>
            <w:tcW w:w="3824" w:type="dxa"/>
          </w:tcPr>
          <w:p w14:paraId="71B24131" w14:textId="27A764F0" w:rsidR="002F5720" w:rsidRPr="002F5720" w:rsidRDefault="002F5720" w:rsidP="002F5720">
            <w:pPr>
              <w:rPr>
                <w:sz w:val="36"/>
                <w:szCs w:val="36"/>
                <w:lang w:val="en-US"/>
              </w:rPr>
            </w:pPr>
            <w:r w:rsidRPr="002F5720">
              <w:rPr>
                <w:sz w:val="36"/>
                <w:szCs w:val="36"/>
              </w:rPr>
              <w:t xml:space="preserve">Learning curve, platform fees </w:t>
            </w:r>
          </w:p>
        </w:tc>
        <w:tc>
          <w:tcPr>
            <w:tcW w:w="3774" w:type="dxa"/>
          </w:tcPr>
          <w:p w14:paraId="5E7BF3B8" w14:textId="6D469A79" w:rsidR="002F5720" w:rsidRPr="002F5720" w:rsidRDefault="002F5720" w:rsidP="002F5720">
            <w:pPr>
              <w:jc w:val="center"/>
              <w:rPr>
                <w:sz w:val="36"/>
                <w:szCs w:val="36"/>
                <w:lang w:val="en-US"/>
              </w:rPr>
            </w:pPr>
            <w:r w:rsidRPr="002F5720">
              <w:rPr>
                <w:sz w:val="36"/>
                <w:szCs w:val="36"/>
              </w:rPr>
              <w:t>Higher earnings, fair pricing, AI insights for better yields</w:t>
            </w:r>
          </w:p>
        </w:tc>
      </w:tr>
      <w:tr w:rsidR="002F5720" w14:paraId="18A98701" w14:textId="77777777" w:rsidTr="002F5720">
        <w:tc>
          <w:tcPr>
            <w:tcW w:w="2320" w:type="dxa"/>
          </w:tcPr>
          <w:p w14:paraId="79577E11" w14:textId="17120C03" w:rsidR="002F5720" w:rsidRDefault="002F5720" w:rsidP="002F5720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Buyers</w:t>
            </w:r>
          </w:p>
        </w:tc>
        <w:tc>
          <w:tcPr>
            <w:tcW w:w="38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5720" w:rsidRPr="002F5720" w14:paraId="654DDDF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57FB3B" w14:textId="77777777" w:rsidR="002F5720" w:rsidRPr="002F5720" w:rsidRDefault="002F5720" w:rsidP="002F5720">
                  <w:pPr>
                    <w:spacing w:after="0" w:line="240" w:lineRule="auto"/>
                    <w:rPr>
                      <w:sz w:val="36"/>
                      <w:szCs w:val="36"/>
                    </w:rPr>
                  </w:pPr>
                </w:p>
              </w:tc>
            </w:tr>
          </w:tbl>
          <w:p w14:paraId="7748931C" w14:textId="77777777" w:rsidR="002F5720" w:rsidRPr="002F5720" w:rsidRDefault="002F5720" w:rsidP="002F5720">
            <w:pPr>
              <w:rPr>
                <w:vanish/>
                <w:sz w:val="36"/>
                <w:szCs w:val="3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2F5720" w:rsidRPr="002F5720" w14:paraId="635D96D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407F3A" w14:textId="77777777" w:rsidR="002F5720" w:rsidRPr="002F5720" w:rsidRDefault="002F5720" w:rsidP="002F5720">
                  <w:pPr>
                    <w:spacing w:after="0" w:line="240" w:lineRule="auto"/>
                    <w:rPr>
                      <w:sz w:val="36"/>
                      <w:szCs w:val="36"/>
                    </w:rPr>
                  </w:pPr>
                  <w:r w:rsidRPr="002F5720">
                    <w:rPr>
                      <w:sz w:val="36"/>
                      <w:szCs w:val="36"/>
                    </w:rPr>
                    <w:t>Platform onboarding</w:t>
                  </w:r>
                </w:p>
              </w:tc>
            </w:tr>
          </w:tbl>
          <w:p w14:paraId="2C8C5B39" w14:textId="77777777" w:rsidR="002F5720" w:rsidRPr="002F5720" w:rsidRDefault="002F5720" w:rsidP="002F5720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774" w:type="dxa"/>
          </w:tcPr>
          <w:p w14:paraId="1F9455BA" w14:textId="7B499134" w:rsidR="002F5720" w:rsidRPr="002F5720" w:rsidRDefault="002F5720" w:rsidP="002F5720">
            <w:pPr>
              <w:jc w:val="center"/>
              <w:rPr>
                <w:sz w:val="36"/>
                <w:szCs w:val="36"/>
                <w:lang w:val="en-US"/>
              </w:rPr>
            </w:pPr>
            <w:r w:rsidRPr="002F5720">
              <w:rPr>
                <w:sz w:val="36"/>
                <w:szCs w:val="36"/>
              </w:rPr>
              <w:t>Direct links to farms, quality control, competitive pricing</w:t>
            </w:r>
          </w:p>
        </w:tc>
      </w:tr>
      <w:tr w:rsidR="002F5720" w14:paraId="24D1B8DA" w14:textId="77777777" w:rsidTr="002F5720">
        <w:tc>
          <w:tcPr>
            <w:tcW w:w="2320" w:type="dxa"/>
          </w:tcPr>
          <w:p w14:paraId="3AAD0150" w14:textId="1A31D77B" w:rsidR="002F5720" w:rsidRDefault="002F5720" w:rsidP="002F5720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Suppliers</w:t>
            </w:r>
          </w:p>
        </w:tc>
        <w:tc>
          <w:tcPr>
            <w:tcW w:w="3824" w:type="dxa"/>
          </w:tcPr>
          <w:p w14:paraId="1A182CA3" w14:textId="6615DE2F" w:rsidR="002F5720" w:rsidRPr="002F5720" w:rsidRDefault="002F5720" w:rsidP="002F5720">
            <w:pPr>
              <w:rPr>
                <w:sz w:val="36"/>
                <w:szCs w:val="36"/>
                <w:lang w:val="en-US"/>
              </w:rPr>
            </w:pPr>
            <w:r w:rsidRPr="002F5720">
              <w:rPr>
                <w:sz w:val="36"/>
                <w:szCs w:val="36"/>
              </w:rPr>
              <w:t>Listing management &amp; logistics coordination</w:t>
            </w:r>
          </w:p>
        </w:tc>
        <w:tc>
          <w:tcPr>
            <w:tcW w:w="3774" w:type="dxa"/>
          </w:tcPr>
          <w:p w14:paraId="2C752323" w14:textId="298D5A66" w:rsidR="002F5720" w:rsidRPr="002F5720" w:rsidRDefault="002F5720" w:rsidP="002F5720">
            <w:pPr>
              <w:jc w:val="center"/>
              <w:rPr>
                <w:sz w:val="36"/>
                <w:szCs w:val="36"/>
                <w:lang w:val="en-US"/>
              </w:rPr>
            </w:pPr>
            <w:r w:rsidRPr="002F5720">
              <w:rPr>
                <w:sz w:val="36"/>
                <w:szCs w:val="36"/>
              </w:rPr>
              <w:t>Wider outreach, matched demand from verified users</w:t>
            </w:r>
          </w:p>
        </w:tc>
      </w:tr>
      <w:tr w:rsidR="002F5720" w14:paraId="4A81FAD2" w14:textId="77777777" w:rsidTr="002F5720">
        <w:tc>
          <w:tcPr>
            <w:tcW w:w="2320" w:type="dxa"/>
          </w:tcPr>
          <w:p w14:paraId="1CAD5372" w14:textId="78159E11" w:rsidR="002F5720" w:rsidRPr="002F5720" w:rsidRDefault="002F5720" w:rsidP="002F572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Grocery</w:t>
            </w:r>
          </w:p>
        </w:tc>
        <w:tc>
          <w:tcPr>
            <w:tcW w:w="3824" w:type="dxa"/>
          </w:tcPr>
          <w:p w14:paraId="4067047F" w14:textId="60C0574C" w:rsidR="002F5720" w:rsidRPr="002F5720" w:rsidRDefault="002F5720" w:rsidP="002F5720">
            <w:pPr>
              <w:rPr>
                <w:sz w:val="36"/>
                <w:szCs w:val="36"/>
                <w:lang w:val="en-US"/>
              </w:rPr>
            </w:pPr>
            <w:r w:rsidRPr="002F5720">
              <w:rPr>
                <w:sz w:val="36"/>
                <w:szCs w:val="36"/>
              </w:rPr>
              <w:t>Possible commission or logistic collaboration</w:t>
            </w:r>
          </w:p>
        </w:tc>
        <w:tc>
          <w:tcPr>
            <w:tcW w:w="3774" w:type="dxa"/>
          </w:tcPr>
          <w:p w14:paraId="4B244BEF" w14:textId="63628E52" w:rsidR="002F5720" w:rsidRPr="002F5720" w:rsidRDefault="002F5720" w:rsidP="002F5720">
            <w:pPr>
              <w:jc w:val="center"/>
              <w:rPr>
                <w:sz w:val="36"/>
                <w:szCs w:val="36"/>
                <w:lang w:val="en-US"/>
              </w:rPr>
            </w:pPr>
            <w:r w:rsidRPr="002F5720">
              <w:rPr>
                <w:sz w:val="36"/>
                <w:szCs w:val="36"/>
              </w:rPr>
              <w:t>Fresh produce access, timely delivery, cost-effective sourcing</w:t>
            </w:r>
          </w:p>
        </w:tc>
      </w:tr>
    </w:tbl>
    <w:p w14:paraId="5A40D247" w14:textId="697A80EA" w:rsidR="002F5720" w:rsidRPr="002F5720" w:rsidRDefault="002F5720" w:rsidP="002F5720">
      <w:pPr>
        <w:rPr>
          <w:b/>
          <w:bCs/>
          <w:sz w:val="36"/>
          <w:szCs w:val="36"/>
        </w:rPr>
      </w:pPr>
    </w:p>
    <w:sectPr w:rsidR="002F5720" w:rsidRPr="002F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62B5"/>
    <w:multiLevelType w:val="multilevel"/>
    <w:tmpl w:val="F3A6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92273"/>
    <w:multiLevelType w:val="hybridMultilevel"/>
    <w:tmpl w:val="C3FC2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163104">
    <w:abstractNumId w:val="1"/>
  </w:num>
  <w:num w:numId="2" w16cid:durableId="132794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83"/>
    <w:rsid w:val="002061AA"/>
    <w:rsid w:val="002F5720"/>
    <w:rsid w:val="00581947"/>
    <w:rsid w:val="006D01B3"/>
    <w:rsid w:val="00876B9C"/>
    <w:rsid w:val="00AB69E6"/>
    <w:rsid w:val="00CA1ADD"/>
    <w:rsid w:val="00E54248"/>
    <w:rsid w:val="00EC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08F4"/>
  <w15:chartTrackingRefBased/>
  <w15:docId w15:val="{4D9070B7-3CC0-4DB0-B8F9-A01CDD03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720"/>
  </w:style>
  <w:style w:type="paragraph" w:styleId="Heading1">
    <w:name w:val="heading 1"/>
    <w:basedOn w:val="Normal"/>
    <w:next w:val="Normal"/>
    <w:link w:val="Heading1Char"/>
    <w:uiPriority w:val="9"/>
    <w:qFormat/>
    <w:rsid w:val="00EC6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D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D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D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D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D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D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5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gri-tech-sage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ROY</dc:creator>
  <cp:keywords/>
  <dc:description/>
  <cp:lastModifiedBy>SHUBHANGI ROY</cp:lastModifiedBy>
  <cp:revision>2</cp:revision>
  <dcterms:created xsi:type="dcterms:W3CDTF">2025-09-08T05:50:00Z</dcterms:created>
  <dcterms:modified xsi:type="dcterms:W3CDTF">2025-09-08T05:50:00Z</dcterms:modified>
</cp:coreProperties>
</file>