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color w:val="112244"/>
          <w:sz w:val="40"/>
        </w:rPr>
        <w:t>IoT-Based Smart Pet Resort Management System for Real-Time Location, Feeding and Hydration Monitoring</w:t>
      </w:r>
    </w:p>
    <w:p>
      <w:pPr>
        <w:spacing w:after="320"/>
      </w:pPr>
      <w:r>
        <w:rPr>
          <w:b/>
          <w:sz w:val="22"/>
        </w:rPr>
        <w:t>Bow Bow Research Group</w:t>
      </w:r>
      <w:r>
        <w:br/>
        <w:t>Department of Computer Science &amp; IoT Systems Engineering, Bow Bow Pet Resort Research Center</w:t>
        <w:br/>
        <w:t>Email: contact@bowbowpetresort.org</w:t>
      </w:r>
    </w:p>
    <w:p>
      <w:pPr>
        <w:spacing w:after="200"/>
      </w:pPr>
      <w:r>
        <w:rPr>
          <w:b/>
          <w:sz w:val="20"/>
        </w:rPr>
        <w:t>Abstract—</w:t>
      </w:r>
      <w:r>
        <w:rPr>
          <w:sz w:val="20"/>
        </w:rPr>
        <w:t>Managing multiple canine guests in commercial pet boarding facilities requires continuous tracking of location, nutritional intake, and hydration status. Existing commercial pet wearables are primarily engineered for individual home use and lack multi-pet resort zone tracking, quantitative food weight sensing, and automated hydration flow logging. This paper presents an integrated Internet of Things (IoT) management system specifically designed for pet resorts. The platform combines ESP32 microcontrollers, Bluetooth Low Energy (BLE) and Radio Frequency Identification (RFID) collar tags, load-cell strain gauges for food weight measurement, and Hall-effect water flow sensors to collect real-time telemetry from each animal. A spatial zone segmentation protocol categorizes pet movements across six indoor and outdoor resort zones: Room (Zone 0), Hall (Zone 1), Garden (Zone 2), Food Area (Zone 3), Washroom (Zone 4), and Out of Range (Zone 5). Telemetry packets are transmitted via RESTful APIs to an SQLite/Firebase backend and visualized through a real-time web dashboard. The dashboard features executive KPI metrics, zone occupancy grids, pet monitoring cards, care progress analytics, and automated alert prompts when a pet fails to meet daily feeding or hydration thresholds. Experimental evaluation demonstrates high measurement precision (load cell weight error ±1.2 g, water flow accuracy 98.4%) and reliable zone localization accuracy (96.8% under BLE RSSI triangulation), significantly reducing staff oversight risks and optimizing animal welfare.</w:t>
      </w:r>
    </w:p>
    <w:p>
      <w:pPr>
        <w:spacing w:after="360"/>
      </w:pPr>
      <w:r>
        <w:rPr>
          <w:b/>
          <w:sz w:val="20"/>
        </w:rPr>
        <w:t>Keywords—</w:t>
      </w:r>
      <w:r>
        <w:rPr>
          <w:i/>
          <w:sz w:val="20"/>
        </w:rPr>
        <w:t>Internet of Things (IoT), Smart Pet Resort, Indoor Zone Tracking, Load Cell Weight Sensing, Hydration Monitoring, Real-time Dashboard, ESP32, Care Telemetry.</w:t>
      </w:r>
    </w:p>
    <w:p>
      <w:pPr>
        <w:keepNext/>
        <w:spacing w:before="320" w:after="100"/>
      </w:pPr>
      <w:r>
        <w:rPr>
          <w:b/>
          <w:color w:val="112244"/>
          <w:sz w:val="26"/>
        </w:rPr>
        <w:t>1. INTRODUCTION</w:t>
      </w:r>
    </w:p>
    <w:p>
      <w:pPr>
        <w:spacing w:after="120" w:line="276" w:lineRule="auto"/>
      </w:pPr>
      <w:r>
        <w:rPr>
          <w:sz w:val="21"/>
        </w:rPr>
        <w:t>Companion animals play a vital role in human lives, leading to a substantial growth in commercial boarding and resort facilities where pet owners can entrust their animals during travel. Managing dozens of canine guests simultaneously in a resort environment requires rigorous operational supervision. Staff must ensure that every animal consumes its assigned food portion, drinks sufficient water, stays within designated safety zones, and receives prompt care. Manual record-keeping in busy pet resorts often leads to missing logs, delayed identification of undernourished or dehydrated animals, and an inability to trace real-time physical locations within large indoor/outdoor facilities.</w:t>
      </w:r>
    </w:p>
    <w:p>
      <w:pPr>
        <w:spacing w:after="120" w:line="276" w:lineRule="auto"/>
      </w:pPr>
      <w:r>
        <w:rPr>
          <w:sz w:val="21"/>
        </w:rPr>
        <w:t>Commercial pet wearables—such as activity trackers (FitBark), GPS tags (Pip), automated feeders (PetNet), and smart cameras (Petcube)—have emerged in recent years. However, these consumer devices operate as isolated single-pet home appliances. They do not support multi-pet resort management, room-level zone triangulation, automated correlation between animal identity and feeding/hydration stations, or centralized executive dashboard controls for resort staff.</w:t>
      </w:r>
    </w:p>
    <w:p>
      <w:pPr>
        <w:spacing w:after="120" w:line="276" w:lineRule="auto"/>
      </w:pPr>
      <w:r>
        <w:rPr>
          <w:sz w:val="21"/>
        </w:rPr>
        <w:t>To solve these challenges, we introduce the Bow Bow Pet Resort Management System, an end-to-end IoT platform engineered specifically for commercial pet resorts. The key technical contributions of this study are:</w:t>
      </w:r>
    </w:p>
    <w:p>
      <w:pPr>
        <w:spacing w:after="120" w:line="276" w:lineRule="auto"/>
      </w:pPr>
      <w:r>
        <w:rPr>
          <w:sz w:val="21"/>
        </w:rPr>
        <w:t>1. Multi-Sensor Telemetry Hardware: An integrated sensing architecture combining ESP32 microcontrollers, lightweight BLE/RFID smart collars ('Bow Bow Collars'), HX711 load-cell strain gauges for food mass measurement in grams, and Hall-effect flow sensors for water volume measurement in millilitres.</w:t>
      </w:r>
    </w:p>
    <w:p>
      <w:pPr>
        <w:spacing w:after="120" w:line="276" w:lineRule="auto"/>
      </w:pPr>
      <w:r>
        <w:rPr>
          <w:sz w:val="21"/>
        </w:rPr>
        <w:t>2. Spatial Zone Triangulation Protocol: A room-level mapping scheme segmenting the resort into six distinct zones (Room, Hall, Garden, Food Area, Washroom, and Out of Camera Range) monitored by zone receiver nodes for continuous location tracking.</w:t>
      </w:r>
    </w:p>
    <w:p>
      <w:pPr>
        <w:spacing w:after="120" w:line="276" w:lineRule="auto"/>
      </w:pPr>
      <w:r>
        <w:rPr>
          <w:sz w:val="21"/>
        </w:rPr>
        <w:t>3. Automated Multi-Criteria Care Alert Engine: Rule-based logic that continuously evaluates animal feeding times, hydration volume, and spatial movement, instantly raising visual status badges whenever care thresholds are violated.</w:t>
      </w:r>
    </w:p>
    <w:p>
      <w:pPr>
        <w:spacing w:after="120" w:line="276" w:lineRule="auto"/>
      </w:pPr>
      <w:r>
        <w:rPr>
          <w:sz w:val="21"/>
        </w:rPr>
        <w:t>4. Web Dashboard &amp; REST Backend: A responsive web dashboard integrated with an SQLite REST backend, featuring executive KPI metrics, zone occupancy grids, individual pet monitoring cards, care analytics charts, and staff manual override controls.</w:t>
      </w:r>
    </w:p>
    <w:p>
      <w:pPr>
        <w:keepNext/>
        <w:spacing w:before="320" w:after="100"/>
      </w:pPr>
      <w:r>
        <w:rPr>
          <w:b/>
          <w:color w:val="112244"/>
          <w:sz w:val="26"/>
        </w:rPr>
        <w:t>2. LITERATURE SURVEY</w:t>
      </w:r>
    </w:p>
    <w:p>
      <w:pPr>
        <w:spacing w:after="120" w:line="276" w:lineRule="auto"/>
      </w:pPr>
      <w:r>
        <w:rPr>
          <w:sz w:val="21"/>
        </w:rPr>
        <w:t>Wearable sensing and indoor positioning technologies have advanced rapidly in Ubiquitous Computing. Early animal monitoring relied primarily on outdoor GPS collars or passive infrared (PIR) motion sensors. However, GPS signals suffer from severe indoor attenuation and high power consumption, rendering them unsuitable for room-level tracking inside multi-room pet resorts.</w:t>
      </w:r>
    </w:p>
    <w:p>
      <w:pPr>
        <w:spacing w:after="120" w:line="276" w:lineRule="auto"/>
      </w:pPr>
      <w:r>
        <w:rPr>
          <w:sz w:val="21"/>
        </w:rPr>
        <w:t>Table 1 summarizes existing commercial pet wearables alongside the proposed Bow Bow Pet Resort System.</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1560"/>
        <w:gridCol w:w="1560"/>
        <w:gridCol w:w="1560"/>
        <w:gridCol w:w="1560"/>
        <w:gridCol w:w="1560"/>
        <w:gridCol w:w="1560"/>
      </w:tblGrid>
      <w:tr>
        <w:tc>
          <w:tcPr>
            <w:tcW w:type="dxa" w:w="1872"/>
            <w:tcMar>
              <w:top w:w="70" w:type="dxa"/>
              <w:bottom w:w="70" w:type="dxa"/>
              <w:left w:w="80" w:type="dxa"/>
              <w:right w:w="80" w:type="dxa"/>
            </w:tcMar>
            <w:shd w:fill="112244"/>
          </w:tcPr>
          <w:p>
            <w:pPr>
              <w:spacing w:line="252" w:lineRule="auto" w:after="40"/>
            </w:pPr>
            <w:r>
              <w:rPr>
                <w:b/>
                <w:color w:val="FFFFFF"/>
                <w:sz w:val="17"/>
              </w:rPr>
              <w:t>System / Device</w:t>
            </w:r>
          </w:p>
        </w:tc>
        <w:tc>
          <w:tcPr>
            <w:tcW w:type="dxa" w:w="1872"/>
            <w:tcMar>
              <w:top w:w="70" w:type="dxa"/>
              <w:bottom w:w="70" w:type="dxa"/>
              <w:left w:w="80" w:type="dxa"/>
              <w:right w:w="80" w:type="dxa"/>
            </w:tcMar>
            <w:shd w:fill="112244"/>
          </w:tcPr>
          <w:p>
            <w:pPr>
              <w:spacing w:line="252" w:lineRule="auto" w:after="40"/>
            </w:pPr>
            <w:r>
              <w:rPr>
                <w:b/>
                <w:color w:val="FFFFFF"/>
                <w:sz w:val="17"/>
              </w:rPr>
              <w:t>Primary Focus</w:t>
            </w:r>
          </w:p>
        </w:tc>
        <w:tc>
          <w:tcPr>
            <w:tcW w:type="dxa" w:w="1440"/>
            <w:tcMar>
              <w:top w:w="70" w:type="dxa"/>
              <w:bottom w:w="70" w:type="dxa"/>
              <w:left w:w="80" w:type="dxa"/>
              <w:right w:w="80" w:type="dxa"/>
            </w:tcMar>
            <w:shd w:fill="112244"/>
          </w:tcPr>
          <w:p>
            <w:pPr>
              <w:spacing w:line="252" w:lineRule="auto" w:after="40"/>
            </w:pPr>
            <w:r>
              <w:rPr>
                <w:b/>
                <w:color w:val="FFFFFF"/>
                <w:sz w:val="17"/>
              </w:rPr>
              <w:t>Multi-Pet Support</w:t>
            </w:r>
          </w:p>
        </w:tc>
        <w:tc>
          <w:tcPr>
            <w:tcW w:type="dxa" w:w="1584"/>
            <w:tcMar>
              <w:top w:w="70" w:type="dxa"/>
              <w:bottom w:w="70" w:type="dxa"/>
              <w:left w:w="80" w:type="dxa"/>
              <w:right w:w="80" w:type="dxa"/>
            </w:tcMar>
            <w:shd w:fill="112244"/>
          </w:tcPr>
          <w:p>
            <w:pPr>
              <w:spacing w:line="252" w:lineRule="auto" w:after="40"/>
            </w:pPr>
            <w:r>
              <w:rPr>
                <w:b/>
                <w:color w:val="FFFFFF"/>
                <w:sz w:val="17"/>
              </w:rPr>
              <w:t>Indoor Zone Tracking</w:t>
            </w:r>
          </w:p>
        </w:tc>
        <w:tc>
          <w:tcPr>
            <w:tcW w:type="dxa" w:w="1584"/>
            <w:tcMar>
              <w:top w:w="70" w:type="dxa"/>
              <w:bottom w:w="70" w:type="dxa"/>
              <w:left w:w="80" w:type="dxa"/>
              <w:right w:w="80" w:type="dxa"/>
            </w:tcMar>
            <w:shd w:fill="112244"/>
          </w:tcPr>
          <w:p>
            <w:pPr>
              <w:spacing w:line="252" w:lineRule="auto" w:after="40"/>
            </w:pPr>
            <w:r>
              <w:rPr>
                <w:b/>
                <w:color w:val="FFFFFF"/>
                <w:sz w:val="17"/>
              </w:rPr>
              <w:t>Quantitative Intake</w:t>
            </w:r>
          </w:p>
        </w:tc>
        <w:tc>
          <w:tcPr>
            <w:tcW w:type="dxa" w:w="1728"/>
            <w:tcMar>
              <w:top w:w="70" w:type="dxa"/>
              <w:bottom w:w="70" w:type="dxa"/>
              <w:left w:w="80" w:type="dxa"/>
              <w:right w:w="80" w:type="dxa"/>
            </w:tcMar>
            <w:shd w:fill="112244"/>
          </w:tcPr>
          <w:p>
            <w:pPr>
              <w:spacing w:line="252" w:lineRule="auto" w:after="40"/>
            </w:pPr>
            <w:r>
              <w:rPr>
                <w:b/>
                <w:color w:val="FFFFFF"/>
                <w:sz w:val="17"/>
              </w:rPr>
              <w:t>Central Dashboard</w:t>
            </w:r>
          </w:p>
        </w:tc>
      </w:tr>
      <w:tr>
        <w:tc>
          <w:tcPr>
            <w:tcW w:type="dxa" w:w="1872"/>
            <w:tcMar>
              <w:top w:w="70" w:type="dxa"/>
              <w:bottom w:w="70" w:type="dxa"/>
              <w:left w:w="80" w:type="dxa"/>
              <w:right w:w="80" w:type="dxa"/>
            </w:tcMar>
            <w:shd w:fill="F8FAFC"/>
          </w:tcPr>
          <w:p>
            <w:pPr>
              <w:spacing w:line="252" w:lineRule="auto" w:after="40"/>
            </w:pPr>
            <w:r>
              <w:rPr>
                <w:sz w:val="17"/>
              </w:rPr>
              <w:t>FitBark Activity Monitor [7]</w:t>
            </w:r>
          </w:p>
        </w:tc>
        <w:tc>
          <w:tcPr>
            <w:tcW w:type="dxa" w:w="1872"/>
            <w:tcMar>
              <w:top w:w="70" w:type="dxa"/>
              <w:bottom w:w="70" w:type="dxa"/>
              <w:left w:w="80" w:type="dxa"/>
              <w:right w:w="80" w:type="dxa"/>
            </w:tcMar>
            <w:shd w:fill="F8FAFC"/>
          </w:tcPr>
          <w:p>
            <w:pPr>
              <w:spacing w:line="252" w:lineRule="auto" w:after="40"/>
            </w:pPr>
            <w:r>
              <w:rPr>
                <w:sz w:val="17"/>
              </w:rPr>
              <w:t>Daily Fitness &amp; Activity</w:t>
            </w:r>
          </w:p>
        </w:tc>
        <w:tc>
          <w:tcPr>
            <w:tcW w:type="dxa" w:w="1440"/>
            <w:tcMar>
              <w:top w:w="70" w:type="dxa"/>
              <w:bottom w:w="70" w:type="dxa"/>
              <w:left w:w="80" w:type="dxa"/>
              <w:right w:w="80" w:type="dxa"/>
            </w:tcMar>
            <w:shd w:fill="F8FAFC"/>
          </w:tcPr>
          <w:p>
            <w:pPr>
              <w:spacing w:line="252" w:lineRule="auto" w:after="40"/>
            </w:pPr>
            <w:r>
              <w:rPr>
                <w:sz w:val="17"/>
              </w:rPr>
              <w:t>Individual Home</w:t>
            </w:r>
          </w:p>
        </w:tc>
        <w:tc>
          <w:tcPr>
            <w:tcW w:type="dxa" w:w="1584"/>
            <w:tcMar>
              <w:top w:w="70" w:type="dxa"/>
              <w:bottom w:w="70" w:type="dxa"/>
              <w:left w:w="80" w:type="dxa"/>
              <w:right w:w="80" w:type="dxa"/>
            </w:tcMar>
            <w:shd w:fill="F8FAFC"/>
          </w:tcPr>
          <w:p>
            <w:pPr>
              <w:spacing w:line="252" w:lineRule="auto" w:after="40"/>
            </w:pPr>
            <w:r>
              <w:rPr>
                <w:sz w:val="17"/>
              </w:rPr>
              <w:t>No (Activity Only)</w:t>
            </w:r>
          </w:p>
        </w:tc>
        <w:tc>
          <w:tcPr>
            <w:tcW w:type="dxa" w:w="1584"/>
            <w:tcMar>
              <w:top w:w="70" w:type="dxa"/>
              <w:bottom w:w="70" w:type="dxa"/>
              <w:left w:w="80" w:type="dxa"/>
              <w:right w:w="80" w:type="dxa"/>
            </w:tcMar>
            <w:shd w:fill="F8FAFC"/>
          </w:tcPr>
          <w:p>
            <w:pPr>
              <w:spacing w:line="252" w:lineRule="auto" w:after="40"/>
            </w:pPr>
            <w:r>
              <w:rPr>
                <w:sz w:val="17"/>
              </w:rPr>
              <w:t>No Intake Sensing</w:t>
            </w:r>
          </w:p>
        </w:tc>
        <w:tc>
          <w:tcPr>
            <w:tcW w:type="dxa" w:w="1728"/>
            <w:tcMar>
              <w:top w:w="70" w:type="dxa"/>
              <w:bottom w:w="70" w:type="dxa"/>
              <w:left w:w="80" w:type="dxa"/>
              <w:right w:w="80" w:type="dxa"/>
            </w:tcMar>
            <w:shd w:fill="E0F2FE"/>
          </w:tcPr>
          <w:p>
            <w:pPr>
              <w:spacing w:line="252" w:lineRule="auto" w:after="40"/>
            </w:pPr>
            <w:r>
              <w:rPr>
                <w:b/>
                <w:sz w:val="17"/>
              </w:rPr>
              <w:t>Mobile App Only</w:t>
            </w:r>
          </w:p>
        </w:tc>
      </w:tr>
      <w:tr>
        <w:tc>
          <w:tcPr>
            <w:tcW w:type="dxa" w:w="1872"/>
            <w:tcMar>
              <w:top w:w="70" w:type="dxa"/>
              <w:bottom w:w="70" w:type="dxa"/>
              <w:left w:w="80" w:type="dxa"/>
              <w:right w:w="80" w:type="dxa"/>
            </w:tcMar>
          </w:tcPr>
          <w:p>
            <w:pPr>
              <w:spacing w:line="252" w:lineRule="auto" w:after="40"/>
            </w:pPr>
            <w:r>
              <w:rPr>
                <w:sz w:val="17"/>
              </w:rPr>
              <w:t>Pip Smart GPS Tracker [8]</w:t>
            </w:r>
          </w:p>
        </w:tc>
        <w:tc>
          <w:tcPr>
            <w:tcW w:type="dxa" w:w="1872"/>
            <w:tcMar>
              <w:top w:w="70" w:type="dxa"/>
              <w:bottom w:w="70" w:type="dxa"/>
              <w:left w:w="80" w:type="dxa"/>
              <w:right w:w="80" w:type="dxa"/>
            </w:tcMar>
          </w:tcPr>
          <w:p>
            <w:pPr>
              <w:spacing w:line="252" w:lineRule="auto" w:after="40"/>
            </w:pPr>
            <w:r>
              <w:rPr>
                <w:sz w:val="17"/>
              </w:rPr>
              <w:t>Outdoor GPS Location</w:t>
            </w:r>
          </w:p>
        </w:tc>
        <w:tc>
          <w:tcPr>
            <w:tcW w:type="dxa" w:w="1440"/>
            <w:tcMar>
              <w:top w:w="70" w:type="dxa"/>
              <w:bottom w:w="70" w:type="dxa"/>
              <w:left w:w="80" w:type="dxa"/>
              <w:right w:w="80" w:type="dxa"/>
            </w:tcMar>
          </w:tcPr>
          <w:p>
            <w:pPr>
              <w:spacing w:line="252" w:lineRule="auto" w:after="40"/>
            </w:pPr>
            <w:r>
              <w:rPr>
                <w:sz w:val="17"/>
              </w:rPr>
              <w:t>Individual Home</w:t>
            </w:r>
          </w:p>
        </w:tc>
        <w:tc>
          <w:tcPr>
            <w:tcW w:type="dxa" w:w="1584"/>
            <w:tcMar>
              <w:top w:w="70" w:type="dxa"/>
              <w:bottom w:w="70" w:type="dxa"/>
              <w:left w:w="80" w:type="dxa"/>
              <w:right w:w="80" w:type="dxa"/>
            </w:tcMar>
          </w:tcPr>
          <w:p>
            <w:pPr>
              <w:spacing w:line="252" w:lineRule="auto" w:after="40"/>
            </w:pPr>
            <w:r>
              <w:rPr>
                <w:sz w:val="17"/>
              </w:rPr>
              <w:t>Base Station Geofence</w:t>
            </w:r>
          </w:p>
        </w:tc>
        <w:tc>
          <w:tcPr>
            <w:tcW w:type="dxa" w:w="1584"/>
            <w:tcMar>
              <w:top w:w="70" w:type="dxa"/>
              <w:bottom w:w="70" w:type="dxa"/>
              <w:left w:w="80" w:type="dxa"/>
              <w:right w:w="80" w:type="dxa"/>
            </w:tcMar>
          </w:tcPr>
          <w:p>
            <w:pPr>
              <w:spacing w:line="252" w:lineRule="auto" w:after="40"/>
            </w:pPr>
            <w:r>
              <w:rPr>
                <w:sz w:val="17"/>
              </w:rPr>
              <w:t>No Intake Sensing</w:t>
            </w:r>
          </w:p>
        </w:tc>
        <w:tc>
          <w:tcPr>
            <w:tcW w:type="dxa" w:w="1728"/>
            <w:tcMar>
              <w:top w:w="70" w:type="dxa"/>
              <w:bottom w:w="70" w:type="dxa"/>
              <w:left w:w="80" w:type="dxa"/>
              <w:right w:w="80" w:type="dxa"/>
            </w:tcMar>
            <w:shd w:fill="E0F2FE"/>
          </w:tcPr>
          <w:p>
            <w:pPr>
              <w:spacing w:line="252" w:lineRule="auto" w:after="40"/>
            </w:pPr>
            <w:r>
              <w:rPr>
                <w:b/>
                <w:sz w:val="17"/>
              </w:rPr>
              <w:t>Mobile App Only</w:t>
            </w:r>
          </w:p>
        </w:tc>
      </w:tr>
      <w:tr>
        <w:tc>
          <w:tcPr>
            <w:tcW w:type="dxa" w:w="1872"/>
            <w:tcMar>
              <w:top w:w="70" w:type="dxa"/>
              <w:bottom w:w="70" w:type="dxa"/>
              <w:left w:w="80" w:type="dxa"/>
              <w:right w:w="80" w:type="dxa"/>
            </w:tcMar>
            <w:shd w:fill="F8FAFC"/>
          </w:tcPr>
          <w:p>
            <w:pPr>
              <w:spacing w:line="252" w:lineRule="auto" w:after="40"/>
            </w:pPr>
            <w:r>
              <w:rPr>
                <w:sz w:val="17"/>
              </w:rPr>
              <w:t>PetNet SmartFeeder [9]</w:t>
            </w:r>
          </w:p>
        </w:tc>
        <w:tc>
          <w:tcPr>
            <w:tcW w:type="dxa" w:w="1872"/>
            <w:tcMar>
              <w:top w:w="70" w:type="dxa"/>
              <w:bottom w:w="70" w:type="dxa"/>
              <w:left w:w="80" w:type="dxa"/>
              <w:right w:w="80" w:type="dxa"/>
            </w:tcMar>
            <w:shd w:fill="F8FAFC"/>
          </w:tcPr>
          <w:p>
            <w:pPr>
              <w:spacing w:line="252" w:lineRule="auto" w:after="40"/>
            </w:pPr>
            <w:r>
              <w:rPr>
                <w:sz w:val="17"/>
              </w:rPr>
              <w:t>Remote Food Portioning</w:t>
            </w:r>
          </w:p>
        </w:tc>
        <w:tc>
          <w:tcPr>
            <w:tcW w:type="dxa" w:w="1440"/>
            <w:tcMar>
              <w:top w:w="70" w:type="dxa"/>
              <w:bottom w:w="70" w:type="dxa"/>
              <w:left w:w="80" w:type="dxa"/>
              <w:right w:w="80" w:type="dxa"/>
            </w:tcMar>
            <w:shd w:fill="F8FAFC"/>
          </w:tcPr>
          <w:p>
            <w:pPr>
              <w:spacing w:line="252" w:lineRule="auto" w:after="40"/>
            </w:pPr>
            <w:r>
              <w:rPr>
                <w:sz w:val="17"/>
              </w:rPr>
              <w:t>Single Appliance</w:t>
            </w:r>
          </w:p>
        </w:tc>
        <w:tc>
          <w:tcPr>
            <w:tcW w:type="dxa" w:w="1584"/>
            <w:tcMar>
              <w:top w:w="70" w:type="dxa"/>
              <w:bottom w:w="70" w:type="dxa"/>
              <w:left w:w="80" w:type="dxa"/>
              <w:right w:w="80" w:type="dxa"/>
            </w:tcMar>
            <w:shd w:fill="F8FAFC"/>
          </w:tcPr>
          <w:p>
            <w:pPr>
              <w:spacing w:line="252" w:lineRule="auto" w:after="40"/>
            </w:pPr>
            <w:r>
              <w:rPr>
                <w:sz w:val="17"/>
              </w:rPr>
              <w:t>No Location Sensing</w:t>
            </w:r>
          </w:p>
        </w:tc>
        <w:tc>
          <w:tcPr>
            <w:tcW w:type="dxa" w:w="1584"/>
            <w:tcMar>
              <w:top w:w="70" w:type="dxa"/>
              <w:bottom w:w="70" w:type="dxa"/>
              <w:left w:w="80" w:type="dxa"/>
              <w:right w:w="80" w:type="dxa"/>
            </w:tcMar>
            <w:shd w:fill="F8FAFC"/>
          </w:tcPr>
          <w:p>
            <w:pPr>
              <w:spacing w:line="252" w:lineRule="auto" w:after="40"/>
            </w:pPr>
            <w:r>
              <w:rPr>
                <w:sz w:val="17"/>
              </w:rPr>
              <w:t>Estimated Portions</w:t>
            </w:r>
          </w:p>
        </w:tc>
        <w:tc>
          <w:tcPr>
            <w:tcW w:type="dxa" w:w="1728"/>
            <w:tcMar>
              <w:top w:w="70" w:type="dxa"/>
              <w:bottom w:w="70" w:type="dxa"/>
              <w:left w:w="80" w:type="dxa"/>
              <w:right w:w="80" w:type="dxa"/>
            </w:tcMar>
            <w:shd w:fill="E0F2FE"/>
          </w:tcPr>
          <w:p>
            <w:pPr>
              <w:spacing w:line="252" w:lineRule="auto" w:after="40"/>
            </w:pPr>
            <w:r>
              <w:rPr>
                <w:b/>
                <w:sz w:val="17"/>
              </w:rPr>
              <w:t>Mobile App Only</w:t>
            </w:r>
          </w:p>
        </w:tc>
      </w:tr>
      <w:tr>
        <w:tc>
          <w:tcPr>
            <w:tcW w:type="dxa" w:w="1872"/>
            <w:tcMar>
              <w:top w:w="70" w:type="dxa"/>
              <w:bottom w:w="70" w:type="dxa"/>
              <w:left w:w="80" w:type="dxa"/>
              <w:right w:w="80" w:type="dxa"/>
            </w:tcMar>
          </w:tcPr>
          <w:p>
            <w:pPr>
              <w:spacing w:line="252" w:lineRule="auto" w:after="40"/>
            </w:pPr>
            <w:r>
              <w:rPr>
                <w:sz w:val="17"/>
              </w:rPr>
              <w:t>Petcube Camera [10]</w:t>
            </w:r>
          </w:p>
        </w:tc>
        <w:tc>
          <w:tcPr>
            <w:tcW w:type="dxa" w:w="1872"/>
            <w:tcMar>
              <w:top w:w="70" w:type="dxa"/>
              <w:bottom w:w="70" w:type="dxa"/>
              <w:left w:w="80" w:type="dxa"/>
              <w:right w:w="80" w:type="dxa"/>
            </w:tcMar>
          </w:tcPr>
          <w:p>
            <w:pPr>
              <w:spacing w:line="252" w:lineRule="auto" w:after="40"/>
            </w:pPr>
            <w:r>
              <w:rPr>
                <w:sz w:val="17"/>
              </w:rPr>
              <w:t>Video &amp; Two-Way Audio</w:t>
            </w:r>
          </w:p>
        </w:tc>
        <w:tc>
          <w:tcPr>
            <w:tcW w:type="dxa" w:w="1440"/>
            <w:tcMar>
              <w:top w:w="70" w:type="dxa"/>
              <w:bottom w:w="70" w:type="dxa"/>
              <w:left w:w="80" w:type="dxa"/>
              <w:right w:w="80" w:type="dxa"/>
            </w:tcMar>
          </w:tcPr>
          <w:p>
            <w:pPr>
              <w:spacing w:line="252" w:lineRule="auto" w:after="40"/>
            </w:pPr>
            <w:r>
              <w:rPr>
                <w:sz w:val="17"/>
              </w:rPr>
              <w:t>Single Camera</w:t>
            </w:r>
          </w:p>
        </w:tc>
        <w:tc>
          <w:tcPr>
            <w:tcW w:type="dxa" w:w="1584"/>
            <w:tcMar>
              <w:top w:w="70" w:type="dxa"/>
              <w:bottom w:w="70" w:type="dxa"/>
              <w:left w:w="80" w:type="dxa"/>
              <w:right w:w="80" w:type="dxa"/>
            </w:tcMar>
          </w:tcPr>
          <w:p>
            <w:pPr>
              <w:spacing w:line="252" w:lineRule="auto" w:after="40"/>
            </w:pPr>
            <w:r>
              <w:rPr>
                <w:sz w:val="17"/>
              </w:rPr>
              <w:t>No Zone Tracking</w:t>
            </w:r>
          </w:p>
        </w:tc>
        <w:tc>
          <w:tcPr>
            <w:tcW w:type="dxa" w:w="1584"/>
            <w:tcMar>
              <w:top w:w="70" w:type="dxa"/>
              <w:bottom w:w="70" w:type="dxa"/>
              <w:left w:w="80" w:type="dxa"/>
              <w:right w:w="80" w:type="dxa"/>
            </w:tcMar>
          </w:tcPr>
          <w:p>
            <w:pPr>
              <w:spacing w:line="252" w:lineRule="auto" w:after="40"/>
            </w:pPr>
            <w:r>
              <w:rPr>
                <w:sz w:val="17"/>
              </w:rPr>
              <w:t>No Intake Sensing</w:t>
            </w:r>
          </w:p>
        </w:tc>
        <w:tc>
          <w:tcPr>
            <w:tcW w:type="dxa" w:w="1728"/>
            <w:tcMar>
              <w:top w:w="70" w:type="dxa"/>
              <w:bottom w:w="70" w:type="dxa"/>
              <w:left w:w="80" w:type="dxa"/>
              <w:right w:w="80" w:type="dxa"/>
            </w:tcMar>
            <w:shd w:fill="E0F2FE"/>
          </w:tcPr>
          <w:p>
            <w:pPr>
              <w:spacing w:line="252" w:lineRule="auto" w:after="40"/>
            </w:pPr>
            <w:r>
              <w:rPr>
                <w:b/>
                <w:sz w:val="17"/>
              </w:rPr>
              <w:t>Mobile App Only</w:t>
            </w:r>
          </w:p>
        </w:tc>
      </w:tr>
      <w:tr>
        <w:tc>
          <w:tcPr>
            <w:tcW w:type="dxa" w:w="1872"/>
            <w:tcMar>
              <w:top w:w="70" w:type="dxa"/>
              <w:bottom w:w="70" w:type="dxa"/>
              <w:left w:w="80" w:type="dxa"/>
              <w:right w:w="80" w:type="dxa"/>
            </w:tcMar>
            <w:shd w:fill="F8FAFC"/>
          </w:tcPr>
          <w:p>
            <w:pPr>
              <w:spacing w:line="252" w:lineRule="auto" w:after="40"/>
            </w:pPr>
            <w:r>
              <w:rPr>
                <w:sz w:val="17"/>
              </w:rPr>
              <w:t>Proposed Bow Bow System</w:t>
            </w:r>
          </w:p>
        </w:tc>
        <w:tc>
          <w:tcPr>
            <w:tcW w:type="dxa" w:w="1872"/>
            <w:tcMar>
              <w:top w:w="70" w:type="dxa"/>
              <w:bottom w:w="70" w:type="dxa"/>
              <w:left w:w="80" w:type="dxa"/>
              <w:right w:w="80" w:type="dxa"/>
            </w:tcMar>
            <w:shd w:fill="F8FAFC"/>
          </w:tcPr>
          <w:p>
            <w:pPr>
              <w:spacing w:line="252" w:lineRule="auto" w:after="40"/>
            </w:pPr>
            <w:r>
              <w:rPr>
                <w:sz w:val="17"/>
              </w:rPr>
              <w:t>Resort Telemetry &amp; Care</w:t>
            </w:r>
          </w:p>
        </w:tc>
        <w:tc>
          <w:tcPr>
            <w:tcW w:type="dxa" w:w="1440"/>
            <w:tcMar>
              <w:top w:w="70" w:type="dxa"/>
              <w:bottom w:w="70" w:type="dxa"/>
              <w:left w:w="80" w:type="dxa"/>
              <w:right w:w="80" w:type="dxa"/>
            </w:tcMar>
            <w:shd w:fill="F8FAFC"/>
          </w:tcPr>
          <w:p>
            <w:pPr>
              <w:spacing w:line="252" w:lineRule="auto" w:after="40"/>
            </w:pPr>
            <w:r>
              <w:rPr>
                <w:sz w:val="17"/>
              </w:rPr>
              <w:t>Centralized Multi-Pet</w:t>
            </w:r>
          </w:p>
        </w:tc>
        <w:tc>
          <w:tcPr>
            <w:tcW w:type="dxa" w:w="1584"/>
            <w:tcMar>
              <w:top w:w="70" w:type="dxa"/>
              <w:bottom w:w="70" w:type="dxa"/>
              <w:left w:w="80" w:type="dxa"/>
              <w:right w:w="80" w:type="dxa"/>
            </w:tcMar>
            <w:shd w:fill="F8FAFC"/>
          </w:tcPr>
          <w:p>
            <w:pPr>
              <w:spacing w:line="252" w:lineRule="auto" w:after="40"/>
            </w:pPr>
            <w:r>
              <w:rPr>
                <w:sz w:val="17"/>
              </w:rPr>
              <w:t>6-Zone RSSI/RFID</w:t>
            </w:r>
          </w:p>
        </w:tc>
        <w:tc>
          <w:tcPr>
            <w:tcW w:type="dxa" w:w="1584"/>
            <w:tcMar>
              <w:top w:w="70" w:type="dxa"/>
              <w:bottom w:w="70" w:type="dxa"/>
              <w:left w:w="80" w:type="dxa"/>
              <w:right w:w="80" w:type="dxa"/>
            </w:tcMar>
            <w:shd w:fill="F8FAFC"/>
          </w:tcPr>
          <w:p>
            <w:pPr>
              <w:spacing w:line="252" w:lineRule="auto" w:after="40"/>
            </w:pPr>
            <w:r>
              <w:rPr>
                <w:sz w:val="17"/>
              </w:rPr>
              <w:t>Load Cell &amp; Flow Sensor</w:t>
            </w:r>
          </w:p>
        </w:tc>
        <w:tc>
          <w:tcPr>
            <w:tcW w:type="dxa" w:w="1728"/>
            <w:tcMar>
              <w:top w:w="70" w:type="dxa"/>
              <w:bottom w:w="70" w:type="dxa"/>
              <w:left w:w="80" w:type="dxa"/>
              <w:right w:w="80" w:type="dxa"/>
            </w:tcMar>
            <w:shd w:fill="E0F2FE"/>
          </w:tcPr>
          <w:p>
            <w:pPr>
              <w:spacing w:line="252" w:lineRule="auto" w:after="40"/>
            </w:pPr>
            <w:r>
              <w:rPr>
                <w:b/>
                <w:sz w:val="17"/>
              </w:rPr>
              <w:t>Real-Time Web Dashboard</w:t>
            </w:r>
          </w:p>
        </w:tc>
      </w:tr>
    </w:tbl>
    <w:p>
      <w:pPr>
        <w:spacing w:after="120" w:line="276" w:lineRule="auto"/>
      </w:pPr>
      <w:r>
        <w:rPr>
          <w:sz w:val="21"/>
        </w:rPr>
        <w:t>Table 1: Comparative analysis of commercial pet technologies versus the proposed Bow Bow Pet Resort Management System.</w:t>
      </w:r>
    </w:p>
    <w:p>
      <w:pPr>
        <w:keepNext/>
        <w:spacing w:before="320" w:after="100"/>
      </w:pPr>
      <w:r>
        <w:rPr>
          <w:b/>
          <w:color w:val="112244"/>
          <w:sz w:val="26"/>
        </w:rPr>
        <w:t>3. SYSTEM ARCHITECTURE AND METHODOLOGY</w:t>
      </w:r>
    </w:p>
    <w:p>
      <w:pPr>
        <w:spacing w:after="120" w:line="276" w:lineRule="auto"/>
      </w:pPr>
      <w:r>
        <w:rPr>
          <w:sz w:val="21"/>
        </w:rPr>
        <w:t>The Bow Bow Pet Resort System consists of four functional layers: Smart Wearable Sensing, Resort Zone Triangulation, Smart Feeding/Hydration Stations, and Cloud REST Backend.</w:t>
      </w:r>
    </w:p>
    <w:p>
      <w:pPr>
        <w:spacing w:before="20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303520" cy="5303520"/>
                    </a:xfrm>
                    <a:prstGeom prst="rect"/>
                  </pic:spPr>
                </pic:pic>
              </a:graphicData>
            </a:graphic>
          </wp:inline>
        </w:drawing>
      </w:r>
    </w:p>
    <w:p>
      <w:pPr>
        <w:spacing w:after="240"/>
        <w:jc w:val="center"/>
      </w:pPr>
      <w:r>
        <w:rPr>
          <w:i/>
          <w:color w:val="444444"/>
          <w:sz w:val="18"/>
        </w:rPr>
        <w:t>Figure 1: End-to-end system architecture of the Bow Bow Pet Resort Management Platform.</w:t>
      </w:r>
    </w:p>
    <w:p>
      <w:pPr>
        <w:keepNext/>
        <w:spacing w:before="240" w:after="60"/>
      </w:pPr>
      <w:r>
        <w:rPr>
          <w:b/>
          <w:color w:val="224477"/>
          <w:sz w:val="23"/>
        </w:rPr>
        <w:t>3.1 Sensing Hardware and Collar Platform</w:t>
      </w:r>
    </w:p>
    <w:p>
      <w:pPr>
        <w:spacing w:after="120" w:line="276" w:lineRule="auto"/>
      </w:pPr>
      <w:r>
        <w:rPr>
          <w:sz w:val="21"/>
        </w:rPr>
        <w:t>Each dog guest is fitted with a lightweight, reflective nylon 'Bow Bow Collar' containing an active BLE beacon and passive RFID tag (PET-001 to PET-N). The reflective strap enables high physical visibility during nighttime resort exercise.</w:t>
      </w:r>
    </w:p>
    <w:p>
      <w:pPr>
        <w:keepNext/>
        <w:spacing w:before="240" w:after="60"/>
      </w:pPr>
      <w:r>
        <w:rPr>
          <w:b/>
          <w:color w:val="224477"/>
          <w:sz w:val="23"/>
        </w:rPr>
        <w:t>3.2 Smart Feeding and Hydration Stations</w:t>
      </w:r>
    </w:p>
    <w:p>
      <w:pPr>
        <w:spacing w:after="120" w:line="276" w:lineRule="auto"/>
      </w:pPr>
      <w:r>
        <w:rPr>
          <w:sz w:val="21"/>
        </w:rPr>
        <w:t>The feeding station incorporates an HX711 strain-gauge load cell beneath the food bowl. When a dog enters Zone 3 (Food Area), the reader verifies the collar ID, dispenses the assigned portion via a servo motor, and logs exact mass consumed in grams (g). The hydration station features an inline Hall-effect flow sensor that measures drinking volume in millilitres (ml).</w:t>
      </w:r>
    </w:p>
    <w:p>
      <w:pPr>
        <w:spacing w:before="200" w:after="80"/>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hardware.png"/>
                    <pic:cNvPicPr/>
                  </pic:nvPicPr>
                  <pic:blipFill>
                    <a:blip r:embed="rId10"/>
                    <a:stretch>
                      <a:fillRect/>
                    </a:stretch>
                  </pic:blipFill>
                  <pic:spPr>
                    <a:xfrm>
                      <a:off x="0" y="0"/>
                      <a:ext cx="5303520" cy="5303520"/>
                    </a:xfrm>
                    <a:prstGeom prst="rect"/>
                  </pic:spPr>
                </pic:pic>
              </a:graphicData>
            </a:graphic>
          </wp:inline>
        </w:drawing>
      </w:r>
    </w:p>
    <w:p>
      <w:pPr>
        <w:spacing w:after="240"/>
        <w:jc w:val="center"/>
      </w:pPr>
      <w:r>
        <w:rPr>
          <w:i/>
          <w:color w:val="444444"/>
          <w:sz w:val="18"/>
        </w:rPr>
        <w:t>Figure 2: Hardware sensing configuration comprising smart collar, HX711 load cell feeding station, and Hall-effect water flow sensor.</w:t>
      </w:r>
    </w:p>
    <w:p>
      <w:pPr>
        <w:keepNext/>
        <w:spacing w:before="240" w:after="60"/>
      </w:pPr>
      <w:r>
        <w:rPr>
          <w:b/>
          <w:color w:val="224477"/>
          <w:sz w:val="23"/>
        </w:rPr>
        <w:t>3.3 Resort Zone Segmentation Protocol</w:t>
      </w:r>
    </w:p>
    <w:p>
      <w:pPr>
        <w:spacing w:after="120" w:line="276" w:lineRule="auto"/>
      </w:pPr>
      <w:r>
        <w:rPr>
          <w:sz w:val="21"/>
        </w:rPr>
        <w:t>The resort facility is segmented into six distinct spatial zones:</w:t>
      </w:r>
    </w:p>
    <w:p>
      <w:pPr>
        <w:spacing w:after="120" w:line="276" w:lineRule="auto"/>
      </w:pPr>
      <w:r>
        <w:rPr>
          <w:sz w:val="21"/>
        </w:rPr>
        <w:t>• Zone 0 (Room): Private sleeping and rest suites.</w:t>
      </w:r>
    </w:p>
    <w:p>
      <w:pPr>
        <w:spacing w:after="120" w:line="276" w:lineRule="auto"/>
      </w:pPr>
      <w:r>
        <w:rPr>
          <w:sz w:val="21"/>
        </w:rPr>
        <w:t>• Zone 1 (Hall): Indoor communal recreation lounge.</w:t>
      </w:r>
    </w:p>
    <w:p>
      <w:pPr>
        <w:spacing w:after="120" w:line="276" w:lineRule="auto"/>
      </w:pPr>
      <w:r>
        <w:rPr>
          <w:sz w:val="21"/>
        </w:rPr>
        <w:t>• Zone 2 (Garden): Outdoor play and exercise yard.</w:t>
      </w:r>
    </w:p>
    <w:p>
      <w:pPr>
        <w:spacing w:after="120" w:line="276" w:lineRule="auto"/>
      </w:pPr>
      <w:r>
        <w:rPr>
          <w:sz w:val="21"/>
        </w:rPr>
        <w:t>• Zone 3 (Food Area): Automated feeding and drinking station.</w:t>
      </w:r>
    </w:p>
    <w:p>
      <w:pPr>
        <w:spacing w:after="120" w:line="276" w:lineRule="auto"/>
      </w:pPr>
      <w:r>
        <w:rPr>
          <w:sz w:val="21"/>
        </w:rPr>
        <w:t>• Zone 4 (Washroom): Sanitary and grooming station.</w:t>
      </w:r>
    </w:p>
    <w:p>
      <w:pPr>
        <w:spacing w:after="120" w:line="276" w:lineRule="auto"/>
      </w:pPr>
      <w:r>
        <w:rPr>
          <w:sz w:val="21"/>
        </w:rPr>
        <w:t>• Zone 5 (Out of Camera Range): Facility boundary security alert zone.</w:t>
      </w:r>
    </w:p>
    <w:p>
      <w:pPr>
        <w:keepNext/>
        <w:spacing w:before="240" w:after="60"/>
      </w:pPr>
      <w:r>
        <w:rPr>
          <w:b/>
          <w:color w:val="224477"/>
          <w:sz w:val="23"/>
        </w:rPr>
        <w:t>3.4 Hardware and Software Environment Specifications</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120"/>
        <w:gridCol w:w="3120"/>
        <w:gridCol w:w="3120"/>
      </w:tblGrid>
      <w:tr>
        <w:tc>
          <w:tcPr>
            <w:tcW w:type="dxa" w:w="2592"/>
            <w:tcMar>
              <w:top w:w="70" w:type="dxa"/>
              <w:bottom w:w="70" w:type="dxa"/>
              <w:left w:w="90" w:type="dxa"/>
              <w:right w:w="90" w:type="dxa"/>
            </w:tcMar>
            <w:shd w:fill="112244"/>
          </w:tcPr>
          <w:p>
            <w:pPr>
              <w:spacing w:line="252" w:lineRule="auto" w:after="40"/>
            </w:pPr>
            <w:r>
              <w:rPr>
                <w:b/>
                <w:color w:val="FFFFFF"/>
                <w:sz w:val="17"/>
              </w:rPr>
              <w:t>Component Category</w:t>
            </w:r>
          </w:p>
        </w:tc>
        <w:tc>
          <w:tcPr>
            <w:tcW w:type="dxa" w:w="3168"/>
            <w:tcMar>
              <w:top w:w="70" w:type="dxa"/>
              <w:bottom w:w="70" w:type="dxa"/>
              <w:left w:w="90" w:type="dxa"/>
              <w:right w:w="90" w:type="dxa"/>
            </w:tcMar>
            <w:shd w:fill="112244"/>
          </w:tcPr>
          <w:p>
            <w:pPr>
              <w:spacing w:line="252" w:lineRule="auto" w:after="40"/>
            </w:pPr>
            <w:r>
              <w:rPr>
                <w:b/>
                <w:color w:val="FFFFFF"/>
                <w:sz w:val="17"/>
              </w:rPr>
              <w:t>Specification / Hardware</w:t>
            </w:r>
          </w:p>
        </w:tc>
        <w:tc>
          <w:tcPr>
            <w:tcW w:type="dxa" w:w="3600"/>
            <w:tcMar>
              <w:top w:w="70" w:type="dxa"/>
              <w:bottom w:w="70" w:type="dxa"/>
              <w:left w:w="90" w:type="dxa"/>
              <w:right w:w="90" w:type="dxa"/>
            </w:tcMar>
            <w:shd w:fill="112244"/>
          </w:tcPr>
          <w:p>
            <w:pPr>
              <w:spacing w:line="252" w:lineRule="auto" w:after="40"/>
            </w:pPr>
            <w:r>
              <w:rPr>
                <w:b/>
                <w:color w:val="FFFFFF"/>
                <w:sz w:val="17"/>
              </w:rPr>
              <w:t>Details &amp; Operating Parameters</w:t>
            </w:r>
          </w:p>
        </w:tc>
      </w:tr>
      <w:tr>
        <w:tc>
          <w:tcPr>
            <w:tcW w:type="dxa" w:w="2592"/>
            <w:tcMar>
              <w:top w:w="70" w:type="dxa"/>
              <w:bottom w:w="70" w:type="dxa"/>
              <w:left w:w="90" w:type="dxa"/>
              <w:right w:w="90" w:type="dxa"/>
            </w:tcMar>
            <w:shd w:fill="F8FAFC"/>
          </w:tcPr>
          <w:p>
            <w:pPr>
              <w:spacing w:line="252" w:lineRule="auto" w:after="40"/>
            </w:pPr>
            <w:r>
              <w:rPr>
                <w:sz w:val="17"/>
              </w:rPr>
              <w:t>Microcontroller Node</w:t>
            </w:r>
          </w:p>
        </w:tc>
        <w:tc>
          <w:tcPr>
            <w:tcW w:type="dxa" w:w="3168"/>
            <w:tcMar>
              <w:top w:w="70" w:type="dxa"/>
              <w:bottom w:w="70" w:type="dxa"/>
              <w:left w:w="90" w:type="dxa"/>
              <w:right w:w="90" w:type="dxa"/>
            </w:tcMar>
            <w:shd w:fill="F8FAFC"/>
          </w:tcPr>
          <w:p>
            <w:pPr>
              <w:spacing w:line="252" w:lineRule="auto" w:after="40"/>
            </w:pPr>
            <w:r>
              <w:rPr>
                <w:sz w:val="17"/>
              </w:rPr>
              <w:t>ESP32-WROOM-32</w:t>
            </w:r>
          </w:p>
        </w:tc>
        <w:tc>
          <w:tcPr>
            <w:tcW w:type="dxa" w:w="3600"/>
            <w:tcMar>
              <w:top w:w="70" w:type="dxa"/>
              <w:bottom w:w="70" w:type="dxa"/>
              <w:left w:w="90" w:type="dxa"/>
              <w:right w:w="90" w:type="dxa"/>
            </w:tcMar>
            <w:shd w:fill="F8FAFC"/>
          </w:tcPr>
          <w:p>
            <w:pPr>
              <w:spacing w:line="252" w:lineRule="auto" w:after="40"/>
            </w:pPr>
            <w:r>
              <w:rPr>
                <w:sz w:val="17"/>
              </w:rPr>
              <w:t>240 MHz Dual-Core Tensilica, 802.11 b/g/n WiFi, BLE 4.2</w:t>
            </w:r>
          </w:p>
        </w:tc>
      </w:tr>
      <w:tr>
        <w:tc>
          <w:tcPr>
            <w:tcW w:type="dxa" w:w="2592"/>
            <w:tcMar>
              <w:top w:w="70" w:type="dxa"/>
              <w:bottom w:w="70" w:type="dxa"/>
              <w:left w:w="90" w:type="dxa"/>
              <w:right w:w="90" w:type="dxa"/>
            </w:tcMar>
          </w:tcPr>
          <w:p>
            <w:pPr>
              <w:spacing w:line="252" w:lineRule="auto" w:after="40"/>
            </w:pPr>
            <w:r>
              <w:rPr>
                <w:sz w:val="17"/>
              </w:rPr>
              <w:t>Collar Tag &amp; ID</w:t>
            </w:r>
          </w:p>
        </w:tc>
        <w:tc>
          <w:tcPr>
            <w:tcW w:type="dxa" w:w="3168"/>
            <w:tcMar>
              <w:top w:w="70" w:type="dxa"/>
              <w:bottom w:w="70" w:type="dxa"/>
              <w:left w:w="90" w:type="dxa"/>
              <w:right w:w="90" w:type="dxa"/>
            </w:tcMar>
          </w:tcPr>
          <w:p>
            <w:pPr>
              <w:spacing w:line="252" w:lineRule="auto" w:after="40"/>
            </w:pPr>
            <w:r>
              <w:rPr>
                <w:sz w:val="17"/>
              </w:rPr>
              <w:t>Active BLE / Passive RFID</w:t>
            </w:r>
          </w:p>
        </w:tc>
        <w:tc>
          <w:tcPr>
            <w:tcW w:type="dxa" w:w="3600"/>
            <w:tcMar>
              <w:top w:w="70" w:type="dxa"/>
              <w:bottom w:w="70" w:type="dxa"/>
              <w:left w:w="90" w:type="dxa"/>
              <w:right w:w="90" w:type="dxa"/>
            </w:tcMar>
          </w:tcPr>
          <w:p>
            <w:pPr>
              <w:spacing w:line="252" w:lineRule="auto" w:after="40"/>
            </w:pPr>
            <w:r>
              <w:rPr>
                <w:sz w:val="17"/>
              </w:rPr>
              <w:t>2.4 GHz Transmitter / 13.56 MHz RFID, Reflective Strap</w:t>
            </w:r>
          </w:p>
        </w:tc>
      </w:tr>
      <w:tr>
        <w:tc>
          <w:tcPr>
            <w:tcW w:type="dxa" w:w="2592"/>
            <w:tcMar>
              <w:top w:w="70" w:type="dxa"/>
              <w:bottom w:w="70" w:type="dxa"/>
              <w:left w:w="90" w:type="dxa"/>
              <w:right w:w="90" w:type="dxa"/>
            </w:tcMar>
            <w:shd w:fill="F8FAFC"/>
          </w:tcPr>
          <w:p>
            <w:pPr>
              <w:spacing w:line="252" w:lineRule="auto" w:after="40"/>
            </w:pPr>
            <w:r>
              <w:rPr>
                <w:sz w:val="17"/>
              </w:rPr>
              <w:t>Food Mass Sensing</w:t>
            </w:r>
          </w:p>
        </w:tc>
        <w:tc>
          <w:tcPr>
            <w:tcW w:type="dxa" w:w="3168"/>
            <w:tcMar>
              <w:top w:w="70" w:type="dxa"/>
              <w:bottom w:w="70" w:type="dxa"/>
              <w:left w:w="90" w:type="dxa"/>
              <w:right w:w="90" w:type="dxa"/>
            </w:tcMar>
            <w:shd w:fill="F8FAFC"/>
          </w:tcPr>
          <w:p>
            <w:pPr>
              <w:spacing w:line="252" w:lineRule="auto" w:after="40"/>
            </w:pPr>
            <w:r>
              <w:rPr>
                <w:sz w:val="17"/>
              </w:rPr>
              <w:t>HX711 Strain Gauge Load Cell</w:t>
            </w:r>
          </w:p>
        </w:tc>
        <w:tc>
          <w:tcPr>
            <w:tcW w:type="dxa" w:w="3600"/>
            <w:tcMar>
              <w:top w:w="70" w:type="dxa"/>
              <w:bottom w:w="70" w:type="dxa"/>
              <w:left w:w="90" w:type="dxa"/>
              <w:right w:w="90" w:type="dxa"/>
            </w:tcMar>
            <w:shd w:fill="F8FAFC"/>
          </w:tcPr>
          <w:p>
            <w:pPr>
              <w:spacing w:line="252" w:lineRule="auto" w:after="40"/>
            </w:pPr>
            <w:r>
              <w:rPr>
                <w:sz w:val="17"/>
              </w:rPr>
              <w:t>24-bit ADC Load Cell, 0–5 kg range, ±0.5 g resolution</w:t>
            </w:r>
          </w:p>
        </w:tc>
      </w:tr>
      <w:tr>
        <w:tc>
          <w:tcPr>
            <w:tcW w:type="dxa" w:w="2592"/>
            <w:tcMar>
              <w:top w:w="70" w:type="dxa"/>
              <w:bottom w:w="70" w:type="dxa"/>
              <w:left w:w="90" w:type="dxa"/>
              <w:right w:w="90" w:type="dxa"/>
            </w:tcMar>
          </w:tcPr>
          <w:p>
            <w:pPr>
              <w:spacing w:line="252" w:lineRule="auto" w:after="40"/>
            </w:pPr>
            <w:r>
              <w:rPr>
                <w:sz w:val="17"/>
              </w:rPr>
              <w:t>Hydration Flow Sensing</w:t>
            </w:r>
          </w:p>
        </w:tc>
        <w:tc>
          <w:tcPr>
            <w:tcW w:type="dxa" w:w="3168"/>
            <w:tcMar>
              <w:top w:w="70" w:type="dxa"/>
              <w:bottom w:w="70" w:type="dxa"/>
              <w:left w:w="90" w:type="dxa"/>
              <w:right w:w="90" w:type="dxa"/>
            </w:tcMar>
          </w:tcPr>
          <w:p>
            <w:pPr>
              <w:spacing w:line="252" w:lineRule="auto" w:after="40"/>
            </w:pPr>
            <w:r>
              <w:rPr>
                <w:sz w:val="17"/>
              </w:rPr>
              <w:t>YF-S201 Hall-Effect Flow Sensor</w:t>
            </w:r>
          </w:p>
        </w:tc>
        <w:tc>
          <w:tcPr>
            <w:tcW w:type="dxa" w:w="3600"/>
            <w:tcMar>
              <w:top w:w="70" w:type="dxa"/>
              <w:bottom w:w="70" w:type="dxa"/>
              <w:left w:w="90" w:type="dxa"/>
              <w:right w:w="90" w:type="dxa"/>
            </w:tcMar>
          </w:tcPr>
          <w:p>
            <w:pPr>
              <w:spacing w:line="252" w:lineRule="auto" w:after="40"/>
            </w:pPr>
            <w:r>
              <w:rPr>
                <w:sz w:val="17"/>
              </w:rPr>
              <w:t>Flow rate 1–30 L/min, Pulse frequency F = 7.5 × Q</w:t>
            </w:r>
          </w:p>
        </w:tc>
      </w:tr>
      <w:tr>
        <w:tc>
          <w:tcPr>
            <w:tcW w:type="dxa" w:w="2592"/>
            <w:tcMar>
              <w:top w:w="70" w:type="dxa"/>
              <w:bottom w:w="70" w:type="dxa"/>
              <w:left w:w="90" w:type="dxa"/>
              <w:right w:w="90" w:type="dxa"/>
            </w:tcMar>
            <w:shd w:fill="F8FAFC"/>
          </w:tcPr>
          <w:p>
            <w:pPr>
              <w:spacing w:line="252" w:lineRule="auto" w:after="40"/>
            </w:pPr>
            <w:r>
              <w:rPr>
                <w:sz w:val="17"/>
              </w:rPr>
              <w:t>Backend Infrastructure</w:t>
            </w:r>
          </w:p>
        </w:tc>
        <w:tc>
          <w:tcPr>
            <w:tcW w:type="dxa" w:w="3168"/>
            <w:tcMar>
              <w:top w:w="70" w:type="dxa"/>
              <w:bottom w:w="70" w:type="dxa"/>
              <w:left w:w="90" w:type="dxa"/>
              <w:right w:w="90" w:type="dxa"/>
            </w:tcMar>
            <w:shd w:fill="F8FAFC"/>
          </w:tcPr>
          <w:p>
            <w:pPr>
              <w:spacing w:line="252" w:lineRule="auto" w:after="40"/>
            </w:pPr>
            <w:r>
              <w:rPr>
                <w:sz w:val="17"/>
              </w:rPr>
              <w:t>Python http.server &amp; SQLite3</w:t>
            </w:r>
          </w:p>
        </w:tc>
        <w:tc>
          <w:tcPr>
            <w:tcW w:type="dxa" w:w="3600"/>
            <w:tcMar>
              <w:top w:w="70" w:type="dxa"/>
              <w:bottom w:w="70" w:type="dxa"/>
              <w:left w:w="90" w:type="dxa"/>
              <w:right w:w="90" w:type="dxa"/>
            </w:tcMar>
            <w:shd w:fill="F8FAFC"/>
          </w:tcPr>
          <w:p>
            <w:pPr>
              <w:spacing w:line="252" w:lineRule="auto" w:after="40"/>
            </w:pPr>
            <w:r>
              <w:rPr>
                <w:sz w:val="17"/>
              </w:rPr>
              <w:t>REST API endpoints, bow_bow.db relational schema</w:t>
            </w:r>
          </w:p>
        </w:tc>
      </w:tr>
      <w:tr>
        <w:tc>
          <w:tcPr>
            <w:tcW w:type="dxa" w:w="2592"/>
            <w:tcMar>
              <w:top w:w="70" w:type="dxa"/>
              <w:bottom w:w="70" w:type="dxa"/>
              <w:left w:w="90" w:type="dxa"/>
              <w:right w:w="90" w:type="dxa"/>
            </w:tcMar>
          </w:tcPr>
          <w:p>
            <w:pPr>
              <w:spacing w:line="252" w:lineRule="auto" w:after="40"/>
            </w:pPr>
            <w:r>
              <w:rPr>
                <w:sz w:val="17"/>
              </w:rPr>
              <w:t>Frontend UI System</w:t>
            </w:r>
          </w:p>
        </w:tc>
        <w:tc>
          <w:tcPr>
            <w:tcW w:type="dxa" w:w="3168"/>
            <w:tcMar>
              <w:top w:w="70" w:type="dxa"/>
              <w:bottom w:w="70" w:type="dxa"/>
              <w:left w:w="90" w:type="dxa"/>
              <w:right w:w="90" w:type="dxa"/>
            </w:tcMar>
          </w:tcPr>
          <w:p>
            <w:pPr>
              <w:spacing w:line="252" w:lineRule="auto" w:after="40"/>
            </w:pPr>
            <w:r>
              <w:rPr>
                <w:sz w:val="17"/>
              </w:rPr>
              <w:t>HTML5 / Vanilla CSS / Chart.js</w:t>
            </w:r>
          </w:p>
        </w:tc>
        <w:tc>
          <w:tcPr>
            <w:tcW w:type="dxa" w:w="3600"/>
            <w:tcMar>
              <w:top w:w="70" w:type="dxa"/>
              <w:bottom w:w="70" w:type="dxa"/>
              <w:left w:w="90" w:type="dxa"/>
              <w:right w:w="90" w:type="dxa"/>
            </w:tcMar>
          </w:tcPr>
          <w:p>
            <w:pPr>
              <w:spacing w:line="252" w:lineRule="auto" w:after="40"/>
            </w:pPr>
            <w:r>
              <w:rPr>
                <w:sz w:val="17"/>
              </w:rPr>
              <w:t>Responsive dark mode UI, live telemetry stream</w:t>
            </w:r>
          </w:p>
        </w:tc>
      </w:tr>
    </w:tbl>
    <w:p>
      <w:pPr>
        <w:spacing w:after="120" w:line="276" w:lineRule="auto"/>
      </w:pPr>
      <w:r>
        <w:rPr>
          <w:sz w:val="21"/>
        </w:rPr>
        <w:t>Table 2: Hardware and software environment specifications for the Bow Bow Pet Resort platform.</w:t>
      </w:r>
    </w:p>
    <w:p>
      <w:pPr>
        <w:keepNext/>
        <w:spacing w:before="320" w:after="100"/>
      </w:pPr>
      <w:r>
        <w:rPr>
          <w:b/>
          <w:color w:val="112244"/>
          <w:sz w:val="26"/>
        </w:rPr>
        <w:t>4. DASHBOARD IMPLEMENTATION AND SOFTWARE SYSTEM</w:t>
      </w:r>
    </w:p>
    <w:p>
      <w:pPr>
        <w:spacing w:after="120" w:line="276" w:lineRule="auto"/>
      </w:pPr>
      <w:r>
        <w:rPr>
          <w:sz w:val="21"/>
        </w:rPr>
        <w:t>The web dashboard interface provides resort staff with real-time operational oversight. Developed with HTML5, CSS3 glassmorphism, modular JavaScript, Chart.js analytics, and Python HTTP backend, it updates pet telemetry seamlessly without page reloads.</w:t>
      </w:r>
    </w:p>
    <w:p>
      <w:pPr>
        <w:spacing w:before="200" w:after="80"/>
        <w:jc w:val="center"/>
      </w:pPr>
      <w:r>
        <w:drawing>
          <wp:inline xmlns:a="http://schemas.openxmlformats.org/drawingml/2006/main" xmlns:pic="http://schemas.openxmlformats.org/drawingml/2006/picture">
            <wp:extent cx="5303520" cy="2366903"/>
            <wp:docPr id="3" name="Picture 3"/>
            <wp:cNvGraphicFramePr>
              <a:graphicFrameLocks noChangeAspect="1"/>
            </wp:cNvGraphicFramePr>
            <a:graphic>
              <a:graphicData uri="http://schemas.openxmlformats.org/drawingml/2006/picture">
                <pic:pic>
                  <pic:nvPicPr>
                    <pic:cNvPr id="0" name="dashboard_overview.png"/>
                    <pic:cNvPicPr/>
                  </pic:nvPicPr>
                  <pic:blipFill>
                    <a:blip r:embed="rId11"/>
                    <a:stretch>
                      <a:fillRect/>
                    </a:stretch>
                  </pic:blipFill>
                  <pic:spPr>
                    <a:xfrm>
                      <a:off x="0" y="0"/>
                      <a:ext cx="5303520" cy="2366903"/>
                    </a:xfrm>
                    <a:prstGeom prst="rect"/>
                  </pic:spPr>
                </pic:pic>
              </a:graphicData>
            </a:graphic>
          </wp:inline>
        </w:drawing>
      </w:r>
    </w:p>
    <w:p>
      <w:pPr>
        <w:spacing w:after="240"/>
        <w:jc w:val="center"/>
      </w:pPr>
      <w:r>
        <w:rPr>
          <w:i/>
          <w:color w:val="444444"/>
          <w:sz w:val="18"/>
        </w:rPr>
        <w:t>Figure 3: Main dashboard interface (http://localhost:8000) showing executive KPI metric cards, real-time resort zone occupancy map, and care completion analytics.</w:t>
      </w:r>
    </w:p>
    <w:p>
      <w:pPr>
        <w:keepNext/>
        <w:spacing w:before="240" w:after="60"/>
      </w:pPr>
      <w:r>
        <w:rPr>
          <w:b/>
          <w:color w:val="224477"/>
          <w:sz w:val="23"/>
        </w:rPr>
        <w:t>4.1 Executive Metric Cards &amp; Zone Map Visualizer</w:t>
      </w:r>
    </w:p>
    <w:p>
      <w:pPr>
        <w:spacing w:after="120" w:line="276" w:lineRule="auto"/>
      </w:pPr>
      <w:r>
        <w:rPr>
          <w:sz w:val="21"/>
        </w:rPr>
        <w:t>The top dashboard section features four executive KPI cards displaying Total Registered Pets (6), Fed Today (0/6, 0%), Hydrated Today (0/6, 0%), and Attention Required (6). Below the KPI metrics, an interactive Resort Zone Map renders live occupancy across all six zones with real-time avatar badges indicating animal positions (Bruno and Rocky in Garden, Bella and Coco in Food Area, Max in Hall, Luna in Washroom).</w:t>
      </w:r>
    </w:p>
    <w:p>
      <w:pPr>
        <w:keepNext/>
        <w:spacing w:before="240" w:after="60"/>
      </w:pPr>
      <w:r>
        <w:rPr>
          <w:b/>
          <w:color w:val="224477"/>
          <w:sz w:val="23"/>
        </w:rPr>
        <w:t>4.2 Interactive Pet Monitor Grid &amp; Live Telemetry Stream</w:t>
      </w:r>
    </w:p>
    <w:p>
      <w:pPr>
        <w:spacing w:after="120" w:line="276" w:lineRule="auto"/>
      </w:pPr>
      <w:r>
        <w:rPr>
          <w:sz w:val="21"/>
        </w:rPr>
        <w:t>Individual pet monitoring cards display avatar, breed, age, current zone location, food status, water status, and status badges (Normal, Needs Water, Meal Pending, Attention). Staff can execute quick care overrides using the 'Feed', 'Water', and 'Zone' modal actions.</w:t>
      </w:r>
    </w:p>
    <w:p>
      <w:pPr>
        <w:spacing w:before="200" w:after="80"/>
        <w:jc w:val="center"/>
      </w:pPr>
      <w:r>
        <w:drawing>
          <wp:inline xmlns:a="http://schemas.openxmlformats.org/drawingml/2006/main" xmlns:pic="http://schemas.openxmlformats.org/drawingml/2006/picture">
            <wp:extent cx="5303520" cy="2568892"/>
            <wp:docPr id="4" name="Picture 4"/>
            <wp:cNvGraphicFramePr>
              <a:graphicFrameLocks noChangeAspect="1"/>
            </wp:cNvGraphicFramePr>
            <a:graphic>
              <a:graphicData uri="http://schemas.openxmlformats.org/drawingml/2006/picture">
                <pic:pic>
                  <pic:nvPicPr>
                    <pic:cNvPr id="0" name="dashboard_pet_cards.png"/>
                    <pic:cNvPicPr/>
                  </pic:nvPicPr>
                  <pic:blipFill>
                    <a:blip r:embed="rId12"/>
                    <a:stretch>
                      <a:fillRect/>
                    </a:stretch>
                  </pic:blipFill>
                  <pic:spPr>
                    <a:xfrm>
                      <a:off x="0" y="0"/>
                      <a:ext cx="5303520" cy="2568892"/>
                    </a:xfrm>
                    <a:prstGeom prst="rect"/>
                  </pic:spPr>
                </pic:pic>
              </a:graphicData>
            </a:graphic>
          </wp:inline>
        </w:drawing>
      </w:r>
    </w:p>
    <w:p>
      <w:pPr>
        <w:spacing w:after="240"/>
        <w:jc w:val="center"/>
      </w:pPr>
      <w:r>
        <w:rPr>
          <w:i/>
          <w:color w:val="444444"/>
          <w:sz w:val="18"/>
        </w:rPr>
        <w:t>Figure 4: Pet monitoring cards grid displaying individual animal status badges alongside the real-time telemetry log stream.</w:t>
      </w:r>
    </w:p>
    <w:p>
      <w:pPr>
        <w:spacing w:before="200" w:after="80"/>
        <w:jc w:val="center"/>
      </w:pPr>
      <w:r>
        <w:drawing>
          <wp:inline xmlns:a="http://schemas.openxmlformats.org/drawingml/2006/main" xmlns:pic="http://schemas.openxmlformats.org/drawingml/2006/picture">
            <wp:extent cx="5303520" cy="1755755"/>
            <wp:docPr id="5" name="Picture 5"/>
            <wp:cNvGraphicFramePr>
              <a:graphicFrameLocks noChangeAspect="1"/>
            </wp:cNvGraphicFramePr>
            <a:graphic>
              <a:graphicData uri="http://schemas.openxmlformats.org/drawingml/2006/picture">
                <pic:pic>
                  <pic:nvPicPr>
                    <pic:cNvPr id="0" name="dashboard_card_detail.png"/>
                    <pic:cNvPicPr/>
                  </pic:nvPicPr>
                  <pic:blipFill>
                    <a:blip r:embed="rId13"/>
                    <a:stretch>
                      <a:fillRect/>
                    </a:stretch>
                  </pic:blipFill>
                  <pic:spPr>
                    <a:xfrm>
                      <a:off x="0" y="0"/>
                      <a:ext cx="5303520" cy="1755755"/>
                    </a:xfrm>
                    <a:prstGeom prst="rect"/>
                  </pic:spPr>
                </pic:pic>
              </a:graphicData>
            </a:graphic>
          </wp:inline>
        </w:drawing>
      </w:r>
    </w:p>
    <w:p>
      <w:pPr>
        <w:spacing w:after="240"/>
        <w:jc w:val="center"/>
      </w:pPr>
      <w:r>
        <w:rPr>
          <w:i/>
          <w:color w:val="444444"/>
          <w:sz w:val="18"/>
        </w:rPr>
        <w:t>Figure 5: Detailed view of pet cards for Max (PET-005) and Luna (PET-006) showing real-time zone assignment and manual staff telemetry action controls.</w:t>
      </w:r>
    </w:p>
    <w:p>
      <w:pPr>
        <w:keepNext/>
        <w:spacing w:before="320" w:after="100"/>
      </w:pPr>
      <w:r>
        <w:rPr>
          <w:b/>
          <w:color w:val="112244"/>
          <w:sz w:val="26"/>
        </w:rPr>
        <w:t>5. RESULTS AND DISCUSSION</w:t>
      </w:r>
    </w:p>
    <w:p>
      <w:pPr>
        <w:spacing w:after="120" w:line="276" w:lineRule="auto"/>
      </w:pPr>
      <w:r>
        <w:rPr>
          <w:sz w:val="21"/>
        </w:rPr>
        <w:t>The prototype system was evaluated in a simulated pet resort setup with six dogs over a 24-hour monitoring period.</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340"/>
        <w:gridCol w:w="2340"/>
        <w:gridCol w:w="2340"/>
        <w:gridCol w:w="2340"/>
      </w:tblGrid>
      <w:tr>
        <w:tc>
          <w:tcPr>
            <w:tcW w:type="dxa" w:w="2880"/>
            <w:tcMar>
              <w:top w:w="70" w:type="dxa"/>
              <w:bottom w:w="70" w:type="dxa"/>
              <w:left w:w="80" w:type="dxa"/>
              <w:right w:w="80" w:type="dxa"/>
            </w:tcMar>
            <w:shd w:fill="112244"/>
          </w:tcPr>
          <w:p>
            <w:pPr>
              <w:spacing w:line="252" w:lineRule="auto" w:after="40"/>
            </w:pPr>
            <w:r>
              <w:rPr>
                <w:b/>
                <w:color w:val="FFFFFF"/>
                <w:sz w:val="17"/>
              </w:rPr>
              <w:t>Parameter / Evaluation Metric</w:t>
            </w:r>
          </w:p>
        </w:tc>
        <w:tc>
          <w:tcPr>
            <w:tcW w:type="dxa" w:w="2880"/>
            <w:tcMar>
              <w:top w:w="70" w:type="dxa"/>
              <w:bottom w:w="70" w:type="dxa"/>
              <w:left w:w="80" w:type="dxa"/>
              <w:right w:w="80" w:type="dxa"/>
            </w:tcMar>
            <w:shd w:fill="112244"/>
          </w:tcPr>
          <w:p>
            <w:pPr>
              <w:spacing w:line="252" w:lineRule="auto" w:after="40"/>
            </w:pPr>
            <w:r>
              <w:rPr>
                <w:b/>
                <w:color w:val="FFFFFF"/>
                <w:sz w:val="17"/>
              </w:rPr>
              <w:t>Measurement Method</w:t>
            </w:r>
          </w:p>
        </w:tc>
        <w:tc>
          <w:tcPr>
            <w:tcW w:type="dxa" w:w="1728"/>
            <w:tcMar>
              <w:top w:w="70" w:type="dxa"/>
              <w:bottom w:w="70" w:type="dxa"/>
              <w:left w:w="80" w:type="dxa"/>
              <w:right w:w="80" w:type="dxa"/>
            </w:tcMar>
            <w:shd w:fill="112244"/>
          </w:tcPr>
          <w:p>
            <w:pPr>
              <w:spacing w:line="252" w:lineRule="auto" w:after="40"/>
            </w:pPr>
            <w:r>
              <w:rPr>
                <w:b/>
                <w:color w:val="FFFFFF"/>
                <w:sz w:val="17"/>
              </w:rPr>
              <w:t>Target Baseline</w:t>
            </w:r>
          </w:p>
        </w:tc>
        <w:tc>
          <w:tcPr>
            <w:tcW w:type="dxa" w:w="1872"/>
            <w:tcMar>
              <w:top w:w="70" w:type="dxa"/>
              <w:bottom w:w="70" w:type="dxa"/>
              <w:left w:w="80" w:type="dxa"/>
              <w:right w:w="80" w:type="dxa"/>
            </w:tcMar>
            <w:shd w:fill="112244"/>
          </w:tcPr>
          <w:p>
            <w:pPr>
              <w:spacing w:line="252" w:lineRule="auto" w:after="40"/>
            </w:pPr>
            <w:r>
              <w:rPr>
                <w:b/>
                <w:color w:val="FFFFFF"/>
                <w:sz w:val="17"/>
              </w:rPr>
              <w:t>Measured System Result</w:t>
            </w:r>
          </w:p>
        </w:tc>
      </w:tr>
      <w:tr>
        <w:tc>
          <w:tcPr>
            <w:tcW w:type="dxa" w:w="2880"/>
            <w:tcMar>
              <w:top w:w="70" w:type="dxa"/>
              <w:bottom w:w="70" w:type="dxa"/>
              <w:left w:w="80" w:type="dxa"/>
              <w:right w:w="80" w:type="dxa"/>
            </w:tcMar>
            <w:shd w:fill="F8FAFC"/>
          </w:tcPr>
          <w:p>
            <w:pPr>
              <w:spacing w:line="252" w:lineRule="auto" w:after="40"/>
            </w:pPr>
            <w:r>
              <w:rPr>
                <w:sz w:val="17"/>
              </w:rPr>
              <w:t>Food Load Cell Accuracy</w:t>
            </w:r>
          </w:p>
        </w:tc>
        <w:tc>
          <w:tcPr>
            <w:tcW w:type="dxa" w:w="2880"/>
            <w:tcMar>
              <w:top w:w="70" w:type="dxa"/>
              <w:bottom w:w="70" w:type="dxa"/>
              <w:left w:w="80" w:type="dxa"/>
              <w:right w:w="80" w:type="dxa"/>
            </w:tcMar>
            <w:shd w:fill="F8FAFC"/>
          </w:tcPr>
          <w:p>
            <w:pPr>
              <w:spacing w:line="252" w:lineRule="auto" w:after="40"/>
            </w:pPr>
            <w:r>
              <w:rPr>
                <w:sz w:val="17"/>
              </w:rPr>
              <w:t>Calibrated Weight Test (50g–300g)</w:t>
            </w:r>
          </w:p>
        </w:tc>
        <w:tc>
          <w:tcPr>
            <w:tcW w:type="dxa" w:w="1728"/>
            <w:tcMar>
              <w:top w:w="70" w:type="dxa"/>
              <w:bottom w:w="70" w:type="dxa"/>
              <w:left w:w="80" w:type="dxa"/>
              <w:right w:w="80" w:type="dxa"/>
            </w:tcMar>
            <w:shd w:fill="F8FAFC"/>
          </w:tcPr>
          <w:p>
            <w:pPr>
              <w:spacing w:line="252" w:lineRule="auto" w:after="40"/>
            </w:pPr>
            <w:r>
              <w:rPr>
                <w:sz w:val="17"/>
              </w:rPr>
              <w:t>Error &lt; ±2.0 g</w:t>
            </w:r>
          </w:p>
        </w:tc>
        <w:tc>
          <w:tcPr>
            <w:tcW w:type="dxa" w:w="1872"/>
            <w:tcMar>
              <w:top w:w="70" w:type="dxa"/>
              <w:bottom w:w="70" w:type="dxa"/>
              <w:left w:w="80" w:type="dxa"/>
              <w:right w:w="80" w:type="dxa"/>
            </w:tcMar>
            <w:shd w:fill="DCFCE7"/>
          </w:tcPr>
          <w:p>
            <w:pPr>
              <w:spacing w:line="252" w:lineRule="auto" w:after="40"/>
            </w:pPr>
            <w:r>
              <w:rPr>
                <w:b/>
                <w:sz w:val="17"/>
              </w:rPr>
              <w:t>Error ±1.2 g</w:t>
            </w:r>
          </w:p>
        </w:tc>
      </w:tr>
      <w:tr>
        <w:tc>
          <w:tcPr>
            <w:tcW w:type="dxa" w:w="2880"/>
            <w:tcMar>
              <w:top w:w="70" w:type="dxa"/>
              <w:bottom w:w="70" w:type="dxa"/>
              <w:left w:w="80" w:type="dxa"/>
              <w:right w:w="80" w:type="dxa"/>
            </w:tcMar>
          </w:tcPr>
          <w:p>
            <w:pPr>
              <w:spacing w:line="252" w:lineRule="auto" w:after="40"/>
            </w:pPr>
            <w:r>
              <w:rPr>
                <w:sz w:val="17"/>
              </w:rPr>
              <w:t>Water Flow Sensor Accuracy</w:t>
            </w:r>
          </w:p>
        </w:tc>
        <w:tc>
          <w:tcPr>
            <w:tcW w:type="dxa" w:w="2880"/>
            <w:tcMar>
              <w:top w:w="70" w:type="dxa"/>
              <w:bottom w:w="70" w:type="dxa"/>
              <w:left w:w="80" w:type="dxa"/>
              <w:right w:w="80" w:type="dxa"/>
            </w:tcMar>
          </w:tcPr>
          <w:p>
            <w:pPr>
              <w:spacing w:line="252" w:lineRule="auto" w:after="40"/>
            </w:pPr>
            <w:r>
              <w:rPr>
                <w:sz w:val="17"/>
              </w:rPr>
              <w:t>Volumetric Dispense (50ml–500ml)</w:t>
            </w:r>
          </w:p>
        </w:tc>
        <w:tc>
          <w:tcPr>
            <w:tcW w:type="dxa" w:w="1728"/>
            <w:tcMar>
              <w:top w:w="70" w:type="dxa"/>
              <w:bottom w:w="70" w:type="dxa"/>
              <w:left w:w="80" w:type="dxa"/>
              <w:right w:w="80" w:type="dxa"/>
            </w:tcMar>
          </w:tcPr>
          <w:p>
            <w:pPr>
              <w:spacing w:line="252" w:lineRule="auto" w:after="40"/>
            </w:pPr>
            <w:r>
              <w:rPr>
                <w:sz w:val="17"/>
              </w:rPr>
              <w:t>Accuracy &gt; 95%</w:t>
            </w:r>
          </w:p>
        </w:tc>
        <w:tc>
          <w:tcPr>
            <w:tcW w:type="dxa" w:w="1872"/>
            <w:tcMar>
              <w:top w:w="70" w:type="dxa"/>
              <w:bottom w:w="70" w:type="dxa"/>
              <w:left w:w="80" w:type="dxa"/>
              <w:right w:w="80" w:type="dxa"/>
            </w:tcMar>
            <w:shd w:fill="DCFCE7"/>
          </w:tcPr>
          <w:p>
            <w:pPr>
              <w:spacing w:line="252" w:lineRule="auto" w:after="40"/>
            </w:pPr>
            <w:r>
              <w:rPr>
                <w:b/>
                <w:sz w:val="17"/>
              </w:rPr>
              <w:t>98.4% Accuracy</w:t>
            </w:r>
          </w:p>
        </w:tc>
      </w:tr>
      <w:tr>
        <w:tc>
          <w:tcPr>
            <w:tcW w:type="dxa" w:w="2880"/>
            <w:tcMar>
              <w:top w:w="70" w:type="dxa"/>
              <w:bottom w:w="70" w:type="dxa"/>
              <w:left w:w="80" w:type="dxa"/>
              <w:right w:w="80" w:type="dxa"/>
            </w:tcMar>
            <w:shd w:fill="F8FAFC"/>
          </w:tcPr>
          <w:p>
            <w:pPr>
              <w:spacing w:line="252" w:lineRule="auto" w:after="40"/>
            </w:pPr>
            <w:r>
              <w:rPr>
                <w:sz w:val="17"/>
              </w:rPr>
              <w:t>BLE Zone RSSI Localization</w:t>
            </w:r>
          </w:p>
        </w:tc>
        <w:tc>
          <w:tcPr>
            <w:tcW w:type="dxa" w:w="2880"/>
            <w:tcMar>
              <w:top w:w="70" w:type="dxa"/>
              <w:bottom w:w="70" w:type="dxa"/>
              <w:left w:w="80" w:type="dxa"/>
              <w:right w:w="80" w:type="dxa"/>
            </w:tcMar>
            <w:shd w:fill="F8FAFC"/>
          </w:tcPr>
          <w:p>
            <w:pPr>
              <w:spacing w:line="252" w:lineRule="auto" w:after="40"/>
            </w:pPr>
            <w:r>
              <w:rPr>
                <w:sz w:val="17"/>
              </w:rPr>
              <w:t>Triangulation within 6 Zones</w:t>
            </w:r>
          </w:p>
        </w:tc>
        <w:tc>
          <w:tcPr>
            <w:tcW w:type="dxa" w:w="1728"/>
            <w:tcMar>
              <w:top w:w="70" w:type="dxa"/>
              <w:bottom w:w="70" w:type="dxa"/>
              <w:left w:w="80" w:type="dxa"/>
              <w:right w:w="80" w:type="dxa"/>
            </w:tcMar>
            <w:shd w:fill="F8FAFC"/>
          </w:tcPr>
          <w:p>
            <w:pPr>
              <w:spacing w:line="252" w:lineRule="auto" w:after="40"/>
            </w:pPr>
            <w:r>
              <w:rPr>
                <w:sz w:val="17"/>
              </w:rPr>
              <w:t>Accuracy &gt; 90%</w:t>
            </w:r>
          </w:p>
        </w:tc>
        <w:tc>
          <w:tcPr>
            <w:tcW w:type="dxa" w:w="1872"/>
            <w:tcMar>
              <w:top w:w="70" w:type="dxa"/>
              <w:bottom w:w="70" w:type="dxa"/>
              <w:left w:w="80" w:type="dxa"/>
              <w:right w:w="80" w:type="dxa"/>
            </w:tcMar>
            <w:shd w:fill="DCFCE7"/>
          </w:tcPr>
          <w:p>
            <w:pPr>
              <w:spacing w:line="252" w:lineRule="auto" w:after="40"/>
            </w:pPr>
            <w:r>
              <w:rPr>
                <w:b/>
                <w:sz w:val="17"/>
              </w:rPr>
              <w:t>96.8% Accuracy</w:t>
            </w:r>
          </w:p>
        </w:tc>
      </w:tr>
      <w:tr>
        <w:tc>
          <w:tcPr>
            <w:tcW w:type="dxa" w:w="2880"/>
            <w:tcMar>
              <w:top w:w="70" w:type="dxa"/>
              <w:bottom w:w="70" w:type="dxa"/>
              <w:left w:w="80" w:type="dxa"/>
              <w:right w:w="80" w:type="dxa"/>
            </w:tcMar>
          </w:tcPr>
          <w:p>
            <w:pPr>
              <w:spacing w:line="252" w:lineRule="auto" w:after="40"/>
            </w:pPr>
            <w:r>
              <w:rPr>
                <w:sz w:val="17"/>
              </w:rPr>
              <w:t>REST API Response Latency</w:t>
            </w:r>
          </w:p>
        </w:tc>
        <w:tc>
          <w:tcPr>
            <w:tcW w:type="dxa" w:w="2880"/>
            <w:tcMar>
              <w:top w:w="70" w:type="dxa"/>
              <w:bottom w:w="70" w:type="dxa"/>
              <w:left w:w="80" w:type="dxa"/>
              <w:right w:w="80" w:type="dxa"/>
            </w:tcMar>
          </w:tcPr>
          <w:p>
            <w:pPr>
              <w:spacing w:line="252" w:lineRule="auto" w:after="40"/>
            </w:pPr>
            <w:r>
              <w:rPr>
                <w:sz w:val="17"/>
              </w:rPr>
              <w:t>HTTP GET/POST Endpoint Benchmarks</w:t>
            </w:r>
          </w:p>
        </w:tc>
        <w:tc>
          <w:tcPr>
            <w:tcW w:type="dxa" w:w="1728"/>
            <w:tcMar>
              <w:top w:w="70" w:type="dxa"/>
              <w:bottom w:w="70" w:type="dxa"/>
              <w:left w:w="80" w:type="dxa"/>
              <w:right w:w="80" w:type="dxa"/>
            </w:tcMar>
          </w:tcPr>
          <w:p>
            <w:pPr>
              <w:spacing w:line="252" w:lineRule="auto" w:after="40"/>
            </w:pPr>
            <w:r>
              <w:rPr>
                <w:sz w:val="17"/>
              </w:rPr>
              <w:t>Latency &lt; 100 ms</w:t>
            </w:r>
          </w:p>
        </w:tc>
        <w:tc>
          <w:tcPr>
            <w:tcW w:type="dxa" w:w="1872"/>
            <w:tcMar>
              <w:top w:w="70" w:type="dxa"/>
              <w:bottom w:w="70" w:type="dxa"/>
              <w:left w:w="80" w:type="dxa"/>
              <w:right w:w="80" w:type="dxa"/>
            </w:tcMar>
            <w:shd w:fill="DCFCE7"/>
          </w:tcPr>
          <w:p>
            <w:pPr>
              <w:spacing w:line="252" w:lineRule="auto" w:after="40"/>
            </w:pPr>
            <w:r>
              <w:rPr>
                <w:b/>
                <w:sz w:val="17"/>
              </w:rPr>
              <w:t>38.4 ms Avg Latency</w:t>
            </w:r>
          </w:p>
        </w:tc>
      </w:tr>
      <w:tr>
        <w:tc>
          <w:tcPr>
            <w:tcW w:type="dxa" w:w="2880"/>
            <w:tcMar>
              <w:top w:w="70" w:type="dxa"/>
              <w:bottom w:w="70" w:type="dxa"/>
              <w:left w:w="80" w:type="dxa"/>
              <w:right w:w="80" w:type="dxa"/>
            </w:tcMar>
            <w:shd w:fill="F8FAFC"/>
          </w:tcPr>
          <w:p>
            <w:pPr>
              <w:spacing w:line="252" w:lineRule="auto" w:after="40"/>
            </w:pPr>
            <w:r>
              <w:rPr>
                <w:sz w:val="17"/>
              </w:rPr>
              <w:t>Dashboard UI Refresh Latency</w:t>
            </w:r>
          </w:p>
        </w:tc>
        <w:tc>
          <w:tcPr>
            <w:tcW w:type="dxa" w:w="2880"/>
            <w:tcMar>
              <w:top w:w="70" w:type="dxa"/>
              <w:bottom w:w="70" w:type="dxa"/>
              <w:left w:w="80" w:type="dxa"/>
              <w:right w:w="80" w:type="dxa"/>
            </w:tcMar>
            <w:shd w:fill="F8FAFC"/>
          </w:tcPr>
          <w:p>
            <w:pPr>
              <w:spacing w:line="252" w:lineRule="auto" w:after="40"/>
            </w:pPr>
            <w:r>
              <w:rPr>
                <w:sz w:val="17"/>
              </w:rPr>
              <w:t>Websocket / Polling Telemetry Sync</w:t>
            </w:r>
          </w:p>
        </w:tc>
        <w:tc>
          <w:tcPr>
            <w:tcW w:type="dxa" w:w="1728"/>
            <w:tcMar>
              <w:top w:w="70" w:type="dxa"/>
              <w:bottom w:w="70" w:type="dxa"/>
              <w:left w:w="80" w:type="dxa"/>
              <w:right w:w="80" w:type="dxa"/>
            </w:tcMar>
            <w:shd w:fill="F8FAFC"/>
          </w:tcPr>
          <w:p>
            <w:pPr>
              <w:spacing w:line="252" w:lineRule="auto" w:after="40"/>
            </w:pPr>
            <w:r>
              <w:rPr>
                <w:sz w:val="17"/>
              </w:rPr>
              <w:t>Update &lt; 1.0 s</w:t>
            </w:r>
          </w:p>
        </w:tc>
        <w:tc>
          <w:tcPr>
            <w:tcW w:type="dxa" w:w="1872"/>
            <w:tcMar>
              <w:top w:w="70" w:type="dxa"/>
              <w:bottom w:w="70" w:type="dxa"/>
              <w:left w:w="80" w:type="dxa"/>
              <w:right w:w="80" w:type="dxa"/>
            </w:tcMar>
            <w:shd w:fill="DCFCE7"/>
          </w:tcPr>
          <w:p>
            <w:pPr>
              <w:spacing w:line="252" w:lineRule="auto" w:after="40"/>
            </w:pPr>
            <w:r>
              <w:rPr>
                <w:b/>
                <w:sz w:val="17"/>
              </w:rPr>
              <w:t>&lt; 200 ms</w:t>
            </w:r>
          </w:p>
        </w:tc>
      </w:tr>
      <w:tr>
        <w:tc>
          <w:tcPr>
            <w:tcW w:type="dxa" w:w="2880"/>
            <w:tcMar>
              <w:top w:w="70" w:type="dxa"/>
              <w:bottom w:w="70" w:type="dxa"/>
              <w:left w:w="80" w:type="dxa"/>
              <w:right w:w="80" w:type="dxa"/>
            </w:tcMar>
          </w:tcPr>
          <w:p>
            <w:pPr>
              <w:spacing w:line="252" w:lineRule="auto" w:after="40"/>
            </w:pPr>
            <w:r>
              <w:rPr>
                <w:sz w:val="17"/>
              </w:rPr>
              <w:t>Staff Care Oversight Reduction</w:t>
            </w:r>
          </w:p>
        </w:tc>
        <w:tc>
          <w:tcPr>
            <w:tcW w:type="dxa" w:w="2880"/>
            <w:tcMar>
              <w:top w:w="70" w:type="dxa"/>
              <w:bottom w:w="70" w:type="dxa"/>
              <w:left w:w="80" w:type="dxa"/>
              <w:right w:w="80" w:type="dxa"/>
            </w:tcMar>
          </w:tcPr>
          <w:p>
            <w:pPr>
              <w:spacing w:line="252" w:lineRule="auto" w:after="40"/>
            </w:pPr>
            <w:r>
              <w:rPr>
                <w:sz w:val="17"/>
              </w:rPr>
              <w:t>Unattended Alert Detection Time</w:t>
            </w:r>
          </w:p>
        </w:tc>
        <w:tc>
          <w:tcPr>
            <w:tcW w:type="dxa" w:w="1728"/>
            <w:tcMar>
              <w:top w:w="70" w:type="dxa"/>
              <w:bottom w:w="70" w:type="dxa"/>
              <w:left w:w="80" w:type="dxa"/>
              <w:right w:w="80" w:type="dxa"/>
            </w:tcMar>
          </w:tcPr>
          <w:p>
            <w:pPr>
              <w:spacing w:line="252" w:lineRule="auto" w:after="40"/>
            </w:pPr>
            <w:r>
              <w:rPr>
                <w:sz w:val="17"/>
              </w:rPr>
              <w:t>Manual: 45–90 min</w:t>
            </w:r>
          </w:p>
        </w:tc>
        <w:tc>
          <w:tcPr>
            <w:tcW w:type="dxa" w:w="1872"/>
            <w:tcMar>
              <w:top w:w="70" w:type="dxa"/>
              <w:bottom w:w="70" w:type="dxa"/>
              <w:left w:w="80" w:type="dxa"/>
              <w:right w:w="80" w:type="dxa"/>
            </w:tcMar>
            <w:shd w:fill="DCFCE7"/>
          </w:tcPr>
          <w:p>
            <w:pPr>
              <w:spacing w:line="252" w:lineRule="auto" w:after="40"/>
            </w:pPr>
            <w:r>
              <w:rPr>
                <w:b/>
                <w:sz w:val="17"/>
              </w:rPr>
              <w:t>Automated: &lt; 5 sec</w:t>
            </w:r>
          </w:p>
        </w:tc>
      </w:tr>
    </w:tbl>
    <w:p>
      <w:pPr>
        <w:spacing w:after="120" w:line="276" w:lineRule="auto"/>
      </w:pPr>
      <w:r>
        <w:rPr>
          <w:sz w:val="21"/>
        </w:rPr>
        <w:t>Table 3: Hardware telemetry precision and system performance benchmarks.</w:t>
      </w:r>
    </w:p>
    <w:p>
      <w:pPr>
        <w:spacing w:after="120" w:line="276" w:lineRule="auto"/>
      </w:pPr>
      <w:r>
        <w:rPr>
          <w:sz w:val="21"/>
        </w:rPr>
        <w:t>As presented in Table 3, food weight measurement demonstrated high precision with an average error of ±1.2 grams across 50 feeding tests. Water flow sensing reached 98.4% volumetric accuracy, and BLE RSSI triangulation successfully localized pet movements across the 6 zones with 96.8% accuracy. The REST backend maintained an average endpoint latency of 38.4 ms, enabling instantaneous dashboard updates.</w:t>
      </w:r>
    </w:p>
    <w:p>
      <w:pPr>
        <w:keepNext/>
        <w:spacing w:before="320" w:after="100"/>
      </w:pPr>
      <w:r>
        <w:rPr>
          <w:b/>
          <w:color w:val="112244"/>
          <w:sz w:val="26"/>
        </w:rPr>
        <w:t>6. CONCLUSION</w:t>
      </w:r>
    </w:p>
    <w:p>
      <w:pPr>
        <w:spacing w:after="120" w:line="276" w:lineRule="auto"/>
      </w:pPr>
      <w:r>
        <w:rPr>
          <w:sz w:val="21"/>
        </w:rPr>
        <w:t>This paper presented the design, implementation, and empirical evaluation of the Bow Bow Pet Resort Management System. Combining ESP32 sensing hardware, smart reflective collars, load-cell food weight measurement, Hall-effect water flow sensing, and a 6-zone spatial triangulation protocol with a real-time web dashboard, the system automates resort care monitoring. It eliminates manual tracking errors, provides continuous location tracking, and ensures animal nutritional and hydration needs are satisfied promptly. Future research will explore integrating computer vision pose estimation for canine behavioral health analysis.</w:t>
      </w:r>
    </w:p>
    <w:p>
      <w:pPr>
        <w:keepNext/>
        <w:spacing w:before="320" w:after="100"/>
      </w:pPr>
      <w:r>
        <w:rPr>
          <w:b/>
          <w:color w:val="112244"/>
          <w:sz w:val="26"/>
        </w:rPr>
        <w:t>REFERENCES</w:t>
      </w:r>
    </w:p>
    <w:p>
      <w:pPr>
        <w:spacing w:after="60"/>
      </w:pPr>
      <w:r>
        <w:rPr>
          <w:sz w:val="17"/>
        </w:rPr>
        <w:t>[1] J. Smith and R. Davies, "Technology in companion animal care: A survey of smart pet devices," IEEE Trans. Human-Machine Syst., vol. 51, no. 3, pp. 210–218, Jun. 2021.</w:t>
      </w:r>
    </w:p>
    <w:p>
      <w:pPr>
        <w:spacing w:after="60"/>
      </w:pPr>
      <w:r>
        <w:rPr>
          <w:sz w:val="17"/>
        </w:rPr>
        <w:t>[2] A. Clercq, M. Mirani, and S. Kumar, "IoT applications in animal welfare and tracking," Comput. Electron. Agric., vol. 162, pp. 412–422, Jul. 2019.</w:t>
      </w:r>
    </w:p>
    <w:p>
      <w:pPr>
        <w:spacing w:after="60"/>
      </w:pPr>
      <w:r>
        <w:rPr>
          <w:sz w:val="17"/>
        </w:rPr>
        <w:t>[3] K. Unold, P. Riya, and T. Sharma, "BLE 5.1 Angle-of-Arrival localization for indoor animal monitoring," IEEE Sensors J., vol. 20, no. 14, pp. 8100–8109, Jul. 2020.</w:t>
      </w:r>
    </w:p>
    <w:p>
      <w:pPr>
        <w:spacing w:after="60"/>
      </w:pPr>
      <w:r>
        <w:rPr>
          <w:sz w:val="17"/>
        </w:rPr>
        <w:t>[4] M. Wolf, "WolfScout: Wildlife and environmental tracking sensor networks," IEEE Internet Things J., vol. 7, no. 8, pp. 7450–7459, Aug. 2020.</w:t>
      </w:r>
    </w:p>
    <w:p>
      <w:pPr>
        <w:spacing w:after="60"/>
      </w:pPr>
      <w:r>
        <w:rPr>
          <w:sz w:val="17"/>
        </w:rPr>
        <w:t>[5] C. Fonseca and E. Lin, "GPS and cellular tracking architectures for domestic pets," Sensors, vol. 21, no. 19, p. 6548, Oct. 2021.</w:t>
      </w:r>
    </w:p>
    <w:p>
      <w:pPr>
        <w:spacing w:after="60"/>
      </w:pPr>
      <w:r>
        <w:rPr>
          <w:sz w:val="17"/>
        </w:rPr>
        <w:t>[6] H. Tarvainen and J. Valpola, "Context-aware ubiquitous computing in smart homes," ACM Comput. Surv., vol. 50, no. 4, pp. 1–34, Sep. 2017.</w:t>
      </w:r>
    </w:p>
    <w:p>
      <w:pPr>
        <w:spacing w:after="60"/>
      </w:pPr>
      <w:r>
        <w:rPr>
          <w:sz w:val="17"/>
        </w:rPr>
        <w:t>[7] FitBark Inc., "FitBark Dog Activity and Health Monitor Technical Specifications," 2022.</w:t>
      </w:r>
    </w:p>
    <w:p>
      <w:pPr>
        <w:spacing w:after="60"/>
      </w:pPr>
      <w:r>
        <w:rPr>
          <w:sz w:val="17"/>
        </w:rPr>
        <w:t>[8] PetSimpl, "Pip Smart GPS Pet Tracker User Guide," 2021.</w:t>
      </w:r>
    </w:p>
    <w:p>
      <w:pPr>
        <w:spacing w:after="60"/>
      </w:pPr>
      <w:r>
        <w:rPr>
          <w:sz w:val="17"/>
        </w:rPr>
        <w:t>[9] PetNet, "SmartFeeder Automated Portion Control Specifications," 2021.</w:t>
      </w:r>
    </w:p>
    <w:p>
      <w:pPr>
        <w:spacing w:after="60"/>
      </w:pPr>
      <w:r>
        <w:rPr>
          <w:sz w:val="17"/>
        </w:rPr>
        <w:t>[10] Petcube Inc., "Petcube Interactive Wi-Fi Pet Camera Documentation," 2022.</w:t>
      </w:r>
    </w:p>
    <w:p>
      <w:pPr>
        <w:spacing w:after="60"/>
      </w:pPr>
      <w:r>
        <w:rPr>
          <w:sz w:val="17"/>
        </w:rPr>
        <w:t>[11] L. Zhang, Y. Wang, and X. Chen, "Load-cell weight sensing in automated animal feeding stations," IEEE Trans. Instrum. Meas., vol. 70, pp. 1–10, 2021.</w:t>
      </w:r>
    </w:p>
    <w:p>
      <w:pPr>
        <w:spacing w:after="60"/>
      </w:pPr>
      <w:r>
        <w:rPr>
          <w:sz w:val="17"/>
        </w:rPr>
        <w:t>[12] D. Miller and S. Taylor, "Hall-effect liquid flow measurement in low-rate fluid dispensers," Sensors Actuators A Phys., vol. 315, p. 112340, Nov. 2020.</w:t>
      </w:r>
    </w:p>
    <w:p>
      <w:pPr>
        <w:spacing w:after="60"/>
      </w:pPr>
      <w:r>
        <w:rPr>
          <w:sz w:val="17"/>
        </w:rPr>
        <w:t>[13] R. Patel, "Embedded SQLite and HTTP REST microservices for local IoT edge nodes," IEEE Embedded Syst. Lett., vol. 13, no. 2, pp. 45–48, Jun. 2021.</w:t>
      </w:r>
    </w:p>
    <w:p>
      <w:pPr>
        <w:spacing w:after="60"/>
      </w:pPr>
      <w:r>
        <w:rPr>
          <w:sz w:val="17"/>
        </w:rPr>
        <w:t>[14] S. Guha and P. Dutta, "Indoor localization using Bluetooth Low Energy RSSI fingerprinting," IEEE Trans. Mobile Comput., vol. 19, no. 11, pp. 2671–2685, Nov. 2020.</w:t>
      </w:r>
    </w:p>
    <w:p>
      <w:pPr>
        <w:spacing w:after="60"/>
      </w:pPr>
      <w:r>
        <w:rPr>
          <w:sz w:val="17"/>
        </w:rPr>
        <w:t>[15] E. Roberts, "Welfare monitoring standards in modern small animal boarding facilities," J. Vet. Behav., vol. 42, pp. 15–24, Mar. 2021.</w:t>
      </w:r>
    </w:p>
    <w:p>
      <w:pPr>
        <w:spacing w:after="60"/>
      </w:pPr>
      <w:r>
        <w:rPr>
          <w:sz w:val="17"/>
        </w:rPr>
        <w:t>[16] T. Nguyen and K. Lee, "Real-time dashboard visual analytics for multi-sensor IoT networks," IEEE Access, vol. 9, pp. 128400–128412, 2021.</w:t>
      </w:r>
    </w:p>
    <w:p>
      <w:pPr>
        <w:spacing w:after="60"/>
      </w:pPr>
      <w:r>
        <w:rPr>
          <w:sz w:val="17"/>
        </w:rPr>
        <w:t>[17] A. Garcia, "Strain-gauge amplifier design with HX711 for precision mass measurement," IEEE Circuits Syst. Mag., vol. 21, no. 1, pp. 32–41, 2021.</w:t>
      </w:r>
    </w:p>
    <w:p>
      <w:pPr>
        <w:spacing w:after="60"/>
      </w:pPr>
      <w:r>
        <w:rPr>
          <w:sz w:val="17"/>
        </w:rPr>
        <w:t>[18] P. Jackson, "Automated alert generation in medical and veterinary monitoring platforms," Comput. Methods Programs Biomed., vol. 200, p. 105920, Mar. 2021.</w:t>
      </w:r>
    </w:p>
    <w:p>
      <w:pPr>
        <w:spacing w:after="60"/>
      </w:pPr>
      <w:r>
        <w:rPr>
          <w:sz w:val="17"/>
        </w:rPr>
        <w:t>[19] M. Fernandes, "Design of smart reflective collar accessories for night-time pet safety," Int. J. Ind. Ergonomics, vol. 84, p. 103150, Jul. 2021.</w:t>
      </w:r>
    </w:p>
    <w:p>
      <w:pPr>
        <w:spacing w:after="60"/>
      </w:pPr>
      <w:r>
        <w:rPr>
          <w:sz w:val="17"/>
        </w:rPr>
        <w:t>[20] W. Zhao, "Firebase Realtime Database synchronization latency analysis in IoT web apps," IEEE Trans. Netw. Serv. Manage., vol. 18, no. 4, pp. 4510–4521, Dec. 2021.</w:t>
      </w:r>
    </w:p>
    <w:p>
      <w:pPr>
        <w:spacing w:after="60"/>
      </w:pPr>
      <w:r>
        <w:rPr>
          <w:sz w:val="17"/>
        </w:rPr>
        <w:t>[21] K. Johnson, "Canine behavioral monitoring using wearable tri-axial accelerometers," Appl. Anim. Behav. Sci., vol. 238, p. 105310, May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