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bookmarkStart w:id="1" w:name="_GoBack"/>
      <w:bookmarkEnd w:id="1"/>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7"/>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8"/>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60288;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9"/>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spacing w:line="360" w:lineRule="auto"/>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8"/>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1">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cs="Times New Roman"/>
          <w:b/>
          <w:bCs/>
          <w:sz w:val="28"/>
          <w:szCs w:val="28"/>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b/>
          <w:bCs/>
          <w:sz w:val="24"/>
          <w:szCs w:val="24"/>
        </w:rPr>
      </w:pP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Rathore, A. (2021, September 17). </w:t>
      </w:r>
      <w:r>
        <w:rPr>
          <w:rFonts w:hint="default" w:ascii="Times New Roman" w:hAnsi="Times New Roman" w:cs="Times New Roman"/>
          <w:i/>
          <w:iCs/>
          <w:sz w:val="24"/>
          <w:szCs w:val="24"/>
        </w:rPr>
        <w:t>Project by Dhruvin Patel, Harshit Patel, Hiren Patel &amp; Nirav Patel under the guidance of Prof. Geetali Saha</w:t>
      </w:r>
      <w:r>
        <w:rPr>
          <w:rFonts w:hint="default" w:ascii="Times New Roman" w:hAnsi="Times New Roman" w:cs="Times New Roman"/>
          <w:sz w:val="24"/>
          <w:szCs w:val="24"/>
        </w:rPr>
        <w:t xml:space="preserve">. Electronics for You.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"https://www.electronicsforu.com/electronics-projects/smart-stick-using-arduino-ultrasonic"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https://www.electronicsforu.com/electronics-projects/smart-stick-using-arduino-ultrasonic</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i/>
          <w:iCs/>
          <w:sz w:val="24"/>
          <w:szCs w:val="24"/>
        </w:rPr>
        <w:t>Smart Stick for Blind Peoples</w:t>
      </w:r>
      <w:r>
        <w:rPr>
          <w:rFonts w:hint="default" w:ascii="Times New Roman" w:hAnsi="Times New Roman" w:cs="Times New Roman"/>
          <w:sz w:val="24"/>
          <w:szCs w:val="24"/>
        </w:rPr>
        <w:t xml:space="preserve">. (n.d.). Arduino Project 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"https://create.arduino.cc/projecthub/mohammadsohail0008/smart-stick-for-blind-peoples-5ee884"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https://create.arduino.cc/projecthub/mohammadsohail0008/smart-stick-for-blind-peoples-5ee884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(2020, April 8). </w:t>
      </w:r>
      <w:r>
        <w:rPr>
          <w:rFonts w:hint="default" w:ascii="Times New Roman" w:hAnsi="Times New Roman" w:cs="Times New Roman"/>
          <w:i/>
          <w:iCs/>
          <w:sz w:val="24"/>
          <w:szCs w:val="24"/>
        </w:rPr>
        <w:t>A Project Based Lab Report On SMART BLIND STICK USING AURDINO SUBMITTED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"https://www.academia.edu/42661755/A_Project_Based_Lab_Report_On_SMART_BLIND_STICK_USING_AURDINO_SUBMITTED_BY"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https://www.academia.edu/42661755/A_Project_Based_Lab_Report_On_SMART_BLIND_STICK_USING_AURDINO_SUBMITTED_BY</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(2022, June 15). </w:t>
      </w:r>
      <w:r>
        <w:rPr>
          <w:rFonts w:hint="default" w:ascii="Times New Roman" w:hAnsi="Times New Roman" w:cs="Times New Roman"/>
          <w:i/>
          <w:iCs/>
          <w:sz w:val="24"/>
          <w:szCs w:val="24"/>
        </w:rPr>
        <w:t>SMART BLIND STICK USING ARDUINO ,GSM MODULE ,GSM MODULE,ULTRASONIC SENSOR AND RAIN SENSOR.</w:t>
      </w:r>
      <w:r>
        <w:rPr>
          <w:rFonts w:hint="default" w:ascii="Times New Roman" w:hAnsi="Times New Roman" w:cs="Times New Roman"/>
          <w:sz w:val="24"/>
          <w:szCs w:val="24"/>
        </w:rPr>
        <w:t xml:space="preserve"> Electronics Workshop.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"https://electronicsworkshops.com/2020/06/14/smart-blind-stick-using-gsm-module-gsm-moduleultrasonic-sensor-and-rain-sensor/"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https://electronicsworkshops.com/2020/06/14/smart-blind-stick-using-gsm-module-gsm-moduleultrasonic-sensor-and-rain-sensor/</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color w:val="auto"/>
          <w:kern w:val="0"/>
          <w:sz w:val="24"/>
          <w:szCs w:val="24"/>
          <w:lang w:val="en-US" w:eastAsia="zh-CN" w:bidi="ar"/>
        </w:rPr>
        <w:t>]</w:t>
      </w: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(n.d.-b).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"https://www.researchgate.net/publication/356782700_IoT-Based_Smart_Blind_Stick"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https://www.researchgate.net/publication/356782700_IoT-Based_Smart_Blind_Stick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Dey, N., Paul, A., Ghosh, P., Mukherjee, C., De, R., &amp; Dey, S. (2018). Ultrasonic Sensor Based Smart Blind Stick. </w:t>
      </w:r>
      <w:r>
        <w:rPr>
          <w:rFonts w:hint="default" w:ascii="Times New Roman" w:hAnsi="Times New Roman" w:cs="Times New Roman"/>
          <w:i/>
          <w:iCs/>
          <w:sz w:val="24"/>
          <w:szCs w:val="24"/>
        </w:rPr>
        <w:t>2018 International Conference on Current Trends Towards Converging Technologies (ICCTCT)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"https://doi.org/10.1109/icctct.2018.8551067"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https://doi.org/10.1109/icctct.2018.8551067</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Dubey, A. (2019). Smart Blind Stick. </w:t>
      </w:r>
      <w:r>
        <w:rPr>
          <w:rFonts w:hint="default" w:ascii="Times New Roman" w:hAnsi="Times New Roman" w:cs="Times New Roman"/>
          <w:i/>
          <w:iCs/>
          <w:sz w:val="24"/>
          <w:szCs w:val="24"/>
        </w:rPr>
        <w:t>International Journal for Research in Applied Science and Engineering Technology</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(5), 815–819. https://doi.org/10.22214/ijraset.2019.5138</w:t>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Fakhr, M. A., &amp; Seddik, A. F. (2015). Assistive infrared sensor based smart stick for blind people. </w:t>
      </w:r>
      <w:r>
        <w:rPr>
          <w:rFonts w:hint="default" w:ascii="Times New Roman" w:hAnsi="Times New Roman" w:cs="Times New Roman"/>
          <w:i/>
          <w:iCs/>
          <w:sz w:val="24"/>
          <w:szCs w:val="24"/>
        </w:rPr>
        <w:t>2015 Science and Information Conference (SAI)</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"https://doi.org/10.1109/sai.2015.7237289"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https://doi.org/10.1109/sai.2015.7237289</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Grover, S., Hassan, A., Yashaswi, K., &amp; Shinde, N. K. (2020). Smart Blind Stick. </w:t>
      </w:r>
      <w:r>
        <w:rPr>
          <w:rFonts w:hint="default" w:ascii="Times New Roman" w:hAnsi="Times New Roman" w:cs="Times New Roman"/>
          <w:i/>
          <w:iCs/>
          <w:sz w:val="24"/>
          <w:szCs w:val="24"/>
        </w:rPr>
        <w:t>International Journal of Electronics and Communication Engineering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 xml:space="preserve">(5), 19–23.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"https://doi.org/10.14445/23488549/ijece-v7i5p104"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https://doi.org/10.14445/23488549/ijece-v7i5p104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Haider, K. (n.d.). </w:t>
      </w:r>
      <w:r>
        <w:rPr>
          <w:rFonts w:hint="default" w:ascii="Times New Roman" w:hAnsi="Times New Roman" w:cs="Times New Roman"/>
          <w:i/>
          <w:iCs/>
          <w:sz w:val="24"/>
          <w:szCs w:val="24"/>
        </w:rPr>
        <w:t>GitHub - Kanita-Haider/Smart-Blind-Stick: Smart Blind Stick Using Arduino</w:t>
      </w:r>
      <w:r>
        <w:rPr>
          <w:rFonts w:hint="default" w:ascii="Times New Roman" w:hAnsi="Times New Roman" w:cs="Times New Roman"/>
          <w:sz w:val="24"/>
          <w:szCs w:val="24"/>
        </w:rPr>
        <w:t xml:space="preserve">. GitHub.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"https://github.com/Kanita-Haider/Smart-Blind-Stick"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https://github.com/Kanita-Haider/Smart-Blind-Stick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"https://www.researchgate.net/publication/343186221_Smart_Stick_For_the_Blind_Using_Arduino"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https://www.researchgate.net/publication/343186221_Smart_Stick_For_the_Blind_Using_Arduino</w:t>
      </w:r>
      <w:r>
        <w:rPr>
          <w:rFonts w:hint="default" w:ascii="Times New Roman" w:hAnsi="Times New Roman" w:cs="Times New Roman"/>
          <w:sz w:val="24"/>
          <w:szCs w:val="24"/>
        </w:rPr>
        <w:fldChar w:fldCharType="end"/>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pPr>
        <w:spacing w:line="240" w:lineRule="auto"/>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4" w:type="first"/>
      <w:footerReference r:id="rId3"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lpurush">
    <w:panose1 w:val="02000600000000000000"/>
    <w:charset w:val="00"/>
    <w:family w:val="auto"/>
    <w:pitch w:val="default"/>
    <w:sig w:usb0="00010000" w:usb1="00000000" w:usb2="00000000" w:usb3="00000000" w:csb0="00000001" w:csb1="00000000"/>
  </w:font>
  <w:font w:name="Bangla">
    <w:panose1 w:val="03000603000000000000"/>
    <w:charset w:val="00"/>
    <w:family w:val="auto"/>
    <w:pitch w:val="default"/>
    <w:sig w:usb0="80018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A9D170D7"/>
    <w:multiLevelType w:val="singleLevel"/>
    <w:tmpl w:val="A9D17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9CE504F"/>
    <w:rsid w:val="55F14563"/>
    <w:rsid w:val="565F35CD"/>
    <w:rsid w:val="5D170AE5"/>
    <w:rsid w:val="65994B26"/>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1769</Words>
  <Characters>10488</Characters>
  <Lines>55</Lines>
  <Paragraphs>15</Paragraphs>
  <TotalTime>14</TotalTime>
  <ScaleCrop>false</ScaleCrop>
  <LinksUpToDate>false</LinksUpToDate>
  <CharactersWithSpaces>12205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2022-11-27T02:25:18Z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