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360" w:lineRule="auto"/>
        <w:jc w:val="center"/>
        <w:rPr/>
      </w:pPr>
      <w:r w:rsidDel="00000000" w:rsidR="00000000" w:rsidRPr="00000000">
        <w:rPr>
          <w:rFonts w:ascii="Times New Roman" w:cs="Times New Roman" w:eastAsia="Times New Roman" w:hAnsi="Times New Roman"/>
          <w:b w:val="1"/>
          <w:bCs w:val="1"/>
          <w:rtl w:val="0"/>
        </w:rPr>
        <w:t xml:space="preserve">CSE407 — Applications and Advances in Software Research (AASR)</w:t>
      </w:r>
      <w:r w:rsidDel="00000000" w:rsidR="00000000" w:rsidRPr="00000000">
        <w:rPr>
          <w:rtl w:val="0"/>
        </w:rPr>
      </w:r>
    </w:p>
    <w:p w:rsidR="00000000" w:rsidDel="00000000" w:rsidP="00000000" w:rsidRDefault="00000000" w:rsidRPr="00000000" w14:paraId="00000002">
      <w:pPr>
        <w:spacing w:after="240" w:before="0" w:line="360" w:lineRule="auto"/>
        <w:jc w:val="center"/>
        <w:rPr/>
      </w:pPr>
      <w:r w:rsidDel="00000000" w:rsidR="00000000" w:rsidRPr="00000000">
        <w:rPr>
          <w:rFonts w:ascii="Times New Roman" w:cs="Times New Roman" w:eastAsia="Times New Roman" w:hAnsi="Times New Roman"/>
          <w:rtl w:val="0"/>
        </w:rPr>
        <w:t xml:space="preserve">Term Paper</w:t>
      </w:r>
      <w:r w:rsidDel="00000000" w:rsidR="00000000" w:rsidRPr="00000000">
        <w:rPr>
          <w:rtl w:val="0"/>
        </w:rPr>
      </w:r>
    </w:p>
    <w:p w:rsidR="00000000" w:rsidDel="00000000" w:rsidP="00000000" w:rsidRDefault="00000000" w:rsidRPr="00000000" w14:paraId="00000003">
      <w:pPr>
        <w:spacing w:after="0" w:before="0" w:line="360" w:lineRule="auto"/>
        <w:jc w:val="center"/>
        <w:rPr/>
      </w:pPr>
      <w:r w:rsidDel="00000000" w:rsidR="00000000" w:rsidRPr="00000000">
        <w:rPr>
          <w:rFonts w:ascii="Times New Roman" w:cs="Times New Roman" w:eastAsia="Times New Roman" w:hAnsi="Times New Roman"/>
          <w:b w:val="1"/>
          <w:bCs w:val="1"/>
          <w:highlight w:val="white"/>
          <w:rtl w:val="0"/>
        </w:rPr>
        <w:t xml:space="preserve">IoT-Based Smart Drone System for Detecting Crop Insects and Optimizing Pesticide Spraying</w:t>
      </w:r>
      <w:r w:rsidDel="00000000" w:rsidR="00000000" w:rsidRPr="00000000">
        <w:rPr>
          <w:rtl w:val="0"/>
        </w:rPr>
      </w:r>
    </w:p>
    <w:p w:rsidR="00000000" w:rsidDel="00000000" w:rsidP="00000000" w:rsidRDefault="00000000" w:rsidRPr="00000000" w14:paraId="00000004">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05">
      <w:pPr>
        <w:spacing w:after="40" w:before="0" w:line="360" w:lineRule="auto"/>
        <w:jc w:val="both"/>
        <w:rPr/>
      </w:pPr>
      <w:r w:rsidDel="00000000" w:rsidR="00000000" w:rsidRPr="00000000">
        <w:rPr>
          <w:rFonts w:ascii="Times New Roman" w:cs="Times New Roman" w:eastAsia="Times New Roman" w:hAnsi="Times New Roman"/>
          <w:rtl w:val="0"/>
        </w:rPr>
        <w:t xml:space="preserve">Group Members: [Name 1], [Name 2], [Name 3]</w:t>
      </w:r>
      <w:r w:rsidDel="00000000" w:rsidR="00000000" w:rsidRPr="00000000">
        <w:rPr>
          <w:rtl w:val="0"/>
        </w:rPr>
      </w:r>
    </w:p>
    <w:p w:rsidR="00000000" w:rsidDel="00000000" w:rsidP="00000000" w:rsidRDefault="00000000" w:rsidRPr="00000000" w14:paraId="00000006">
      <w:pPr>
        <w:spacing w:after="40" w:before="0" w:line="360" w:lineRule="auto"/>
        <w:jc w:val="both"/>
        <w:rPr/>
      </w:pPr>
      <w:r w:rsidDel="00000000" w:rsidR="00000000" w:rsidRPr="00000000">
        <w:rPr>
          <w:rFonts w:ascii="Times New Roman" w:cs="Times New Roman" w:eastAsia="Times New Roman" w:hAnsi="Times New Roman"/>
          <w:rtl w:val="0"/>
        </w:rPr>
        <w:t xml:space="preserve">Instructor: Ahmed Shafi | East West University</w:t>
      </w:r>
      <w:r w:rsidDel="00000000" w:rsidR="00000000" w:rsidRPr="00000000">
        <w:rPr>
          <w:rtl w:val="0"/>
        </w:rPr>
      </w:r>
    </w:p>
    <w:p w:rsidR="00000000" w:rsidDel="00000000" w:rsidP="00000000" w:rsidRDefault="00000000" w:rsidRPr="00000000" w14:paraId="00000007">
      <w:pPr>
        <w:spacing w:after="400" w:before="0" w:line="360" w:lineRule="auto"/>
        <w:jc w:val="both"/>
        <w:rPr/>
      </w:pPr>
      <w:r w:rsidDel="00000000" w:rsidR="00000000" w:rsidRPr="00000000">
        <w:rPr>
          <w:rFonts w:ascii="Times New Roman" w:cs="Times New Roman" w:eastAsia="Times New Roman" w:hAnsi="Times New Roman"/>
          <w:rtl w:val="0"/>
        </w:rPr>
        <w:t xml:space="preserve">Date: 14 July 2026</w:t>
      </w:r>
      <w:r w:rsidDel="00000000" w:rsidR="00000000" w:rsidRPr="00000000">
        <w:rPr>
          <w:rtl w:val="0"/>
        </w:rPr>
      </w:r>
    </w:p>
    <w:p w:rsidR="00000000" w:rsidDel="00000000" w:rsidP="00000000" w:rsidRDefault="00000000" w:rsidRPr="00000000" w14:paraId="00000008">
      <w:pPr>
        <w:pStyle w:val="Heading1"/>
        <w:keepNext w:val="0"/>
        <w:keepLines w:val="0"/>
        <w:spacing w:after="160" w:before="32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Abstract</w:t>
      </w:r>
      <w:r w:rsidDel="00000000" w:rsidR="00000000" w:rsidRPr="00000000">
        <w:rPr>
          <w:rtl w:val="0"/>
        </w:rPr>
      </w:r>
    </w:p>
    <w:p w:rsidR="00000000" w:rsidDel="00000000" w:rsidP="00000000" w:rsidRDefault="00000000" w:rsidRPr="00000000" w14:paraId="00000009">
      <w:pPr>
        <w:spacing w:after="240" w:before="240" w:line="360" w:lineRule="auto"/>
        <w:jc w:val="both"/>
        <w:rPr/>
      </w:pPr>
      <w:r w:rsidDel="00000000" w:rsidR="00000000" w:rsidRPr="00000000">
        <w:rPr>
          <w:rFonts w:ascii="Times New Roman" w:cs="Times New Roman" w:eastAsia="Times New Roman" w:hAnsi="Times New Roman"/>
          <w:rtl w:val="0"/>
        </w:rPr>
        <w:t xml:space="preserve">Manual crop scouting and blanket pesticide spraying remain the most common practices on many farms, especially in smallholder farming regions where manual field scouting is slow, inconsistent, and dependent on the availability of trained labor. However, these methods carry well-known disadvantages, including high labor requirements, excessive chemical use, increased production costs, soil and water contamination, and health risks for farm workers [1]. To address these challenges, unmanned aerial vehicles (UAVs) equipped with cameras and onboard artificial intelligence have emerged as promising tools for remote sensing and precision agriculture [2], [3]. While previous research has advanced smart agriculture IoT platforms [13], [14], [18], machine-learning-based disease prediction [19], and drone- or robot-based pesticide spraying systems [16], [17], [20], the existing literature remains fragmented. Hardware-focused studies primarily develop spraying mechanisms without incorporating automated disease detection [1]; deep-learning research achieves high classification accuracy but often overlooks onboard deployment and drone-flight constraints [4]; and flight-planning studies focus on optimizing altitude or energy consumption without integrating pest detection and targeted spraying [5], [6].</w:t>
      </w:r>
      <w:r w:rsidDel="00000000" w:rsidR="00000000" w:rsidRPr="00000000">
        <w:rPr>
          <w:rtl w:val="0"/>
        </w:rPr>
      </w:r>
    </w:p>
    <w:p w:rsidR="00000000" w:rsidDel="00000000" w:rsidP="00000000" w:rsidRDefault="00000000" w:rsidRPr="00000000" w14:paraId="0000000A">
      <w:pPr>
        <w:spacing w:after="240" w:before="240" w:line="360" w:lineRule="auto"/>
        <w:jc w:val="both"/>
        <w:rPr/>
      </w:pPr>
      <w:r w:rsidDel="00000000" w:rsidR="00000000" w:rsidRPr="00000000">
        <w:rPr>
          <w:rFonts w:ascii="Times New Roman" w:cs="Times New Roman" w:eastAsia="Times New Roman" w:hAnsi="Times New Roman"/>
          <w:rtl w:val="0"/>
        </w:rPr>
        <w:t xml:space="preserve">To address this key integration gap, this paper proposes an integrated system architecture that combines an altitude-optimized flight and imaging strategy, an onboard or edge-based convolutional neural network (CNN) for real-time crop disease and pest detection, a low-power wide-area IoT cloud platform for telemetry and georeferenced alerts, and a variable-rate spraying system that applies pesticides only to geo-tagged infected areas. The study reviews and synthesizes twelve peer-reviewed and technical sources to develop a thematic literature map, identify the integration gap, formulate four measurable research questions, and present a detailed experimental design including datasets, deep-learning models, evaluation metrics, and flight trials to evaluate the system against conventional manual scouting and blanket spraying. The proposed framework is expected to quantify the trade-offs between detection accuracy, inference latency, flight altitude, and energy consumption that influence real-world deployment. Furthermore, it aims to demonstrate an affordable, practical way to perform precision agriculture for resource-constrained smallholder farmers by enabling rapid on-farm analysis and treatment, while significantly reducing pesticide and water usage compared to conventional blanket spraying methods that utilize 500 liters of water per hectare as reported by Ingole et al. [1]. Finally, the proposal discusses the necessary cost, connectivity, and regulatory considerations required for practical deployment.</w:t>
      </w:r>
      <w:r w:rsidDel="00000000" w:rsidR="00000000" w:rsidRPr="00000000">
        <w:rPr>
          <w:rtl w:val="0"/>
        </w:rPr>
      </w:r>
    </w:p>
    <w:p w:rsidR="00000000" w:rsidDel="00000000" w:rsidP="00000000" w:rsidRDefault="00000000" w:rsidRPr="00000000" w14:paraId="0000000B">
      <w:pPr>
        <w:pStyle w:val="Heading1"/>
        <w:keepNext w:val="0"/>
        <w:keepLines w:val="0"/>
        <w:spacing w:after="160" w:before="32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1. Introduction</w:t>
      </w:r>
      <w:r w:rsidDel="00000000" w:rsidR="00000000" w:rsidRPr="00000000">
        <w:rPr>
          <w:rtl w:val="0"/>
        </w:rPr>
      </w:r>
    </w:p>
    <w:p w:rsidR="00000000" w:rsidDel="00000000" w:rsidP="00000000" w:rsidRDefault="00000000" w:rsidRPr="00000000" w14:paraId="0000000C">
      <w:pPr>
        <w:spacing w:after="240" w:before="240" w:line="360" w:lineRule="auto"/>
        <w:jc w:val="both"/>
        <w:rPr/>
      </w:pPr>
      <w:r w:rsidDel="00000000" w:rsidR="00000000" w:rsidRPr="00000000">
        <w:rPr>
          <w:rFonts w:ascii="Times New Roman" w:cs="Times New Roman" w:eastAsia="Times New Roman" w:hAnsi="Times New Roman"/>
          <w:rtl w:val="0"/>
        </w:rPr>
        <w:t xml:space="preserve">Agriculture continues to play a vital role in ensuring global food security, providing employment, and supporting rural livelihoods across much of the developing world. However, the sector continues to face persistent challenges from crop pests, plant diseases, and the inefficient use of agricultural resources [13]. It is estimated that global grain production decreases by 10–16% each year because of pests and diseases, while China alone loses approximately 40 million tonnes of grain annually due to these problems [6]. When infestations occur, traditional field scouting is often slow, labour-intensive, inconsistent, and highly dependent on the availability of trained workers. The common alternative blanket, non-selective pesticide spraying after an outbreak is suspected, frequently results in excessive chemical use, higher production costs, soil and water contamination, and serious health risks for farm workers, including cancer, hypersensitivity, and asthma [1].</w:t>
      </w:r>
      <w:r w:rsidDel="00000000" w:rsidR="00000000" w:rsidRPr="00000000">
        <w:rPr>
          <w:rtl w:val="0"/>
        </w:rPr>
      </w:r>
    </w:p>
    <w:p w:rsidR="00000000" w:rsidDel="00000000" w:rsidP="00000000" w:rsidRDefault="00000000" w:rsidRPr="00000000" w14:paraId="0000000D">
      <w:pPr>
        <w:spacing w:after="240" w:before="240" w:line="360" w:lineRule="auto"/>
        <w:jc w:val="both"/>
        <w:rPr/>
      </w:pPr>
      <w:r w:rsidDel="00000000" w:rsidR="00000000" w:rsidRPr="00000000">
        <w:rPr>
          <w:rFonts w:ascii="Times New Roman" w:cs="Times New Roman" w:eastAsia="Times New Roman" w:hAnsi="Times New Roman"/>
          <w:rtl w:val="0"/>
        </w:rPr>
        <w:t xml:space="preserve">To address these challenges, smart agriculture has emerged as an effective approach that integrates sensors, communication technologies, and intelligent decision-making into farming operations [13], [14]. In particular, Unmanned Aerial Vehicles (UAVs), commonly known as agricultural drones, have become an effective tool for remote sensing and precision agriculture [2], [3]. Compared with satellite-based remote sensing, drones operate much closer to the crop canopy, are less affected by cloud cover, can be deployed whenever needed, and can survey an area 10 to 15 times larger than ground-based scouting within a comparable period [2]. Over time, these platforms, including multi-rotor, fixed-wing, single-rotor helicopter, and hybrid VTOL systems, have evolved from simple aerial imaging tools into autonomous systems capable of crop monitoring, mapping, and pesticide spraying [2], [16], [17], [20].</w:t>
      </w:r>
      <w:r w:rsidDel="00000000" w:rsidR="00000000" w:rsidRPr="00000000">
        <w:rPr>
          <w:rtl w:val="0"/>
        </w:rPr>
      </w:r>
    </w:p>
    <w:p w:rsidR="00000000" w:rsidDel="00000000" w:rsidP="00000000" w:rsidRDefault="00000000" w:rsidRPr="00000000" w14:paraId="0000000E">
      <w:pPr>
        <w:spacing w:after="240" w:before="240" w:line="360" w:lineRule="auto"/>
        <w:jc w:val="both"/>
        <w:rPr/>
      </w:pPr>
      <w:r w:rsidDel="00000000" w:rsidR="00000000" w:rsidRPr="00000000">
        <w:rPr>
          <w:rFonts w:ascii="Times New Roman" w:cs="Times New Roman" w:eastAsia="Times New Roman" w:hAnsi="Times New Roman"/>
          <w:rtl w:val="0"/>
        </w:rPr>
        <w:t xml:space="preserve">Current research has progressed in three major directions, but these developments remain largely independent of one another. The first focuses on drone hardware and spraying mechanisms. Researchers have developed GPS-guided spraying drones and ground-based robots equipped with pump-based nozzle systems and smartphone-based wireless control [1], [17], [20]. However, these studies mainly evaluate mechanical performance, such as motor and propeller selection or thrust-to-weight calculations, without incorporating automated disease detection [1], [17], [20]. The second research direction focuses on computer vision and deep learning, producing highly accurate crop disease and pest classification models. For example, a ResNet-50 model achieved 95.2% classification accuracy on a crop pest and disease dataset collected from Xinjiang farmland, outperforming VGG16, InceptionV3, and MobileNetV2 [4]. Similarly, machine-learning algorithms such as Random Forest, AdaBoost, K-Nearest Neighbours, and Logistic Regression have demonstrated strong performance in predicting crop pest and disease risks using environmental and image data [19]. Despite these promising results, most of these models are trained and evaluated on high-performance workstation GPUs rather than the lightweight embedded hardware available on drones, leaving onboard deployment and flight constraints largely unaddressed [3], [4]. The third research direction focuses on IoT and communication technologies. Cloud-based architectures have been developed to connect drones and field sensors with monitoring dashboards and early-warning systems for real-time monitoring, alert generation, and long-term data analysis [7], [8], [9], [14], [15], [18]. At the same time, flight-planning studies have proposed optimization models that improve flight altitude, image resolution, battery efficiency, and wind-aware navigation [5], [6].</w:t>
      </w:r>
      <w:r w:rsidDel="00000000" w:rsidR="00000000" w:rsidRPr="00000000">
        <w:rPr>
          <w:rtl w:val="0"/>
        </w:rPr>
      </w:r>
    </w:p>
    <w:p w:rsidR="00000000" w:rsidDel="00000000" w:rsidP="00000000" w:rsidRDefault="00000000" w:rsidRPr="00000000" w14:paraId="0000000F">
      <w:pPr>
        <w:spacing w:after="240" w:before="240" w:line="360" w:lineRule="auto"/>
        <w:jc w:val="both"/>
        <w:rPr/>
      </w:pPr>
      <w:r w:rsidDel="00000000" w:rsidR="00000000" w:rsidRPr="00000000">
        <w:rPr>
          <w:rFonts w:ascii="Times New Roman" w:cs="Times New Roman" w:eastAsia="Times New Roman" w:hAnsi="Times New Roman"/>
          <w:rtl w:val="0"/>
        </w:rPr>
        <w:t xml:space="preserve">Despite these advances, drone technology and IoT have largely evolved as separate solutions rather than as components of a fully integrated closed-loop system. Most existing systems either apply pesticides uniformly across an entire field or rely on human operators to analyse captured images before manually initiating a spraying mission. This workflow reintroduces the very inefficiencies that smart agriculture is intended to eliminate. Another limitation in the existing literature is that flight altitude and communication protocol selection are often treated as secondary considerations instead of important design variables. Flight altitude directly influences the ground sampling distance of the onboard camera, determining the smallest disease symptoms, insect clusters, or crop discoloration that can be detected reliably. At the same time, it affects field coverage, battery consumption, spray drift, and overall flight safety. However, none of the reviewed drone- or robot-based spraying studies jointly optimize flight altitude with detection accuracy and energy efficiency [16], [17], [20]. Similarly, studies on IoT communication protocols highlight important trade-offs among LoRaWAN, NB-IoT, Zigbee, Sigfox, and Wi-Fi HaLow in terms of communication range, energy consumption, and packet delivery reliability [15]. These trade-offs have not yet been fully explored for real-time drone-to-ground telemetry that supports precision pesticide spraying. In addition, IoT-based irrigation systems that rely on built-in Wi-Fi have reported that their communication range is insufficient for large agricultural fields and recommend LoRa or cellular communication for large-scale deployment [18].</w:t>
      </w:r>
      <w:r w:rsidDel="00000000" w:rsidR="00000000" w:rsidRPr="00000000">
        <w:rPr>
          <w:rtl w:val="0"/>
        </w:rPr>
      </w:r>
    </w:p>
    <w:p w:rsidR="00000000" w:rsidDel="00000000" w:rsidP="00000000" w:rsidRDefault="00000000" w:rsidRPr="00000000" w14:paraId="00000010">
      <w:pPr>
        <w:spacing w:after="240" w:before="240" w:line="360" w:lineRule="auto"/>
        <w:jc w:val="both"/>
        <w:rPr/>
      </w:pPr>
      <w:r w:rsidDel="00000000" w:rsidR="00000000" w:rsidRPr="00000000">
        <w:rPr>
          <w:rFonts w:ascii="Times New Roman" w:cs="Times New Roman" w:eastAsia="Times New Roman" w:hAnsi="Times New Roman"/>
          <w:rtl w:val="0"/>
        </w:rPr>
        <w:t xml:space="preserve">To address these limitations and bridge the identified integration gap, this paper proposes a practical system architecture together with a comprehensive experimental design. The proposed framework combines an altitude-optimized flight and imaging strategy, an onboard or edge-based convolutional neural network (CNN) for real-time crop disease and pest detection, a low-power wide-area IoT cloud platform for telemetry and georeferenced alerts, and a variable-rate spraying system that applies pesticides only to geo-tagged infected areas. During operation, the system continuously transmits flight position, battery status, disease detection results, and spray-volume information through a low-power wide-area network to a cloud-based dashboard that can be accessed by farmers. Unlike existing approaches, the proposed system treats both flight altitude and communication protocol as configurable design parameters rather than fixed assumptions. This study reviews and synthesizes twelve peer-reviewed and technical sources to develop a thematic literature map, identify the integration gap, formulate four measurable research questions, and present a detailed experimental design including datasets, deep-learning models, evaluation metrics, and flight trials to evaluate the proposed system against conventional manual scouting and blanket pesticide spraying. </w:t>
      </w:r>
      <w:r w:rsidDel="00000000" w:rsidR="00000000" w:rsidRPr="00000000">
        <w:rPr>
          <w:rtl w:val="0"/>
        </w:rPr>
        <w:t xml:space="preserve">The experimental design aims to measure how detection accuracy, inference time, flight height and energy use balance each other in farm settings. The system wants to help big farms by offering a low-cost and efficient way to monitor crops quickly. This can help find diseases and use pesticides and water more wisely. The goal is to make farming more precise and careful, with resources. The proposed system targets crop monitoring and timely disease detection. Also it aims to provide targeted pesticide application. This will significantly reduce pesticide and water consumption for smallholder and large-scale farms.</w:t>
      </w:r>
    </w:p>
    <w:p w:rsidR="00000000" w:rsidDel="00000000" w:rsidP="00000000" w:rsidRDefault="00000000" w:rsidRPr="00000000" w14:paraId="00000011">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12">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1.1 Objectives</w:t>
      </w:r>
      <w:r w:rsidDel="00000000" w:rsidR="00000000" w:rsidRPr="00000000">
        <w:rPr>
          <w:rtl w:val="0"/>
        </w:rPr>
      </w:r>
    </w:p>
    <w:p w:rsidR="00000000" w:rsidDel="00000000" w:rsidP="00000000" w:rsidRDefault="00000000" w:rsidRPr="00000000" w14:paraId="00000013">
      <w:pPr>
        <w:shd w:fill="ffffff" w:val="clear"/>
        <w:tabs>
          <w:tab w:val="left" w:leader="none" w:pos="360"/>
        </w:tabs>
        <w:spacing w:after="220" w:before="160" w:line="360" w:lineRule="auto"/>
        <w:ind w:left="720" w:firstLine="0"/>
        <w:jc w:val="both"/>
        <w:rPr/>
      </w:pPr>
      <w:r w:rsidDel="00000000" w:rsidR="00000000" w:rsidRPr="00000000">
        <w:rPr>
          <w:rtl w:val="0"/>
        </w:rPr>
        <w:t xml:space="preserve">The main goals of this study are:</w:t>
      </w:r>
    </w:p>
    <w:p w:rsidR="00000000" w:rsidDel="00000000" w:rsidP="00000000" w:rsidRDefault="00000000" w:rsidRPr="00000000" w14:paraId="00000014">
      <w:pPr>
        <w:numPr>
          <w:ilvl w:val="0"/>
          <w:numId w:val="1"/>
        </w:numPr>
        <w:shd w:fill="ffffff" w:val="clear"/>
        <w:tabs>
          <w:tab w:val="left" w:leader="none" w:pos="360"/>
        </w:tabs>
        <w:spacing w:after="220" w:before="16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Review Existing Research:</w:t>
      </w:r>
      <w:r w:rsidDel="00000000" w:rsidR="00000000" w:rsidRPr="00000000">
        <w:rPr>
          <w:rtl w:val="0"/>
        </w:rPr>
        <w:t xml:space="preserve"> Look at studies on agricultural drones, computer vision, internet connectivity and flight optimization to find technical gaps that stop a fully automatic crop protection system.</w:t>
      </w:r>
    </w:p>
    <w:p w:rsidR="00000000" w:rsidDel="00000000" w:rsidP="00000000" w:rsidRDefault="00000000" w:rsidRPr="00000000" w14:paraId="00000015">
      <w:pPr>
        <w:numPr>
          <w:ilvl w:val="0"/>
          <w:numId w:val="1"/>
        </w:numPr>
        <w:shd w:fill="ffffff" w:val="clear"/>
        <w:tabs>
          <w:tab w:val="left" w:leader="none" w:pos="360"/>
        </w:tabs>
        <w:spacing w:after="220" w:before="16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Design a Complete System:</w:t>
      </w:r>
      <w:r w:rsidDel="00000000" w:rsidR="00000000" w:rsidRPr="00000000">
        <w:rPr>
          <w:rtl w:val="0"/>
        </w:rPr>
        <w:t xml:space="preserve"> Create a drone system that can detect crop diseases and pests and spray pesticides in one flight.</w:t>
      </w:r>
    </w:p>
    <w:p w:rsidR="00000000" w:rsidDel="00000000" w:rsidP="00000000" w:rsidRDefault="00000000" w:rsidRPr="00000000" w14:paraId="00000016">
      <w:pPr>
        <w:numPr>
          <w:ilvl w:val="0"/>
          <w:numId w:val="1"/>
        </w:numPr>
        <w:shd w:fill="ffffff" w:val="clear"/>
        <w:tabs>
          <w:tab w:val="left" w:leader="none" w:pos="360"/>
        </w:tabs>
        <w:spacing w:after="220" w:before="16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Test Simple Computer Vision Models:.</w:t>
      </w:r>
      <w:r w:rsidDel="00000000" w:rsidR="00000000" w:rsidRPr="00000000">
        <w:rPr>
          <w:rtl w:val="0"/>
        </w:rPr>
        <w:t xml:space="preserve"> Test computer vision models that can accurately detect diseases and pests without using too much power or computing resources.</w:t>
      </w:r>
    </w:p>
    <w:p w:rsidR="00000000" w:rsidDel="00000000" w:rsidP="00000000" w:rsidRDefault="00000000" w:rsidRPr="00000000" w14:paraId="00000017">
      <w:pPr>
        <w:numPr>
          <w:ilvl w:val="0"/>
          <w:numId w:val="1"/>
        </w:numPr>
        <w:shd w:fill="ffffff" w:val="clear"/>
        <w:tabs>
          <w:tab w:val="left" w:leader="none" w:pos="360"/>
        </w:tabs>
        <w:spacing w:after="220" w:before="16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Optimize Flight Settings:</w:t>
      </w:r>
      <w:r w:rsidDel="00000000" w:rsidR="00000000" w:rsidRPr="00000000">
        <w:rPr>
          <w:rtl w:val="0"/>
        </w:rPr>
        <w:t xml:space="preserve"> Develop a method to evaluate flight altitude and determine the altitude for image resolution, field coverage and battery life.</w:t>
      </w:r>
    </w:p>
    <w:p w:rsidR="00000000" w:rsidDel="00000000" w:rsidP="00000000" w:rsidRDefault="00000000" w:rsidRPr="00000000" w14:paraId="00000018">
      <w:pPr>
        <w:numPr>
          <w:ilvl w:val="0"/>
          <w:numId w:val="1"/>
        </w:numPr>
        <w:shd w:fill="ffffff" w:val="clear"/>
        <w:tabs>
          <w:tab w:val="left" w:leader="none" w:pos="360"/>
        </w:tabs>
        <w:spacing w:after="220" w:before="16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Evaluate Low-Power Communication:.</w:t>
      </w:r>
      <w:r w:rsidDel="00000000" w:rsidR="00000000" w:rsidRPr="00000000">
        <w:rPr>
          <w:rtl w:val="0"/>
        </w:rPr>
        <w:t xml:space="preserve"> Test a communication protocol that allows reliable real-time communication between drones and the ground over long distances.</w:t>
      </w:r>
    </w:p>
    <w:p w:rsidR="00000000" w:rsidDel="00000000" w:rsidP="00000000" w:rsidRDefault="00000000" w:rsidRPr="00000000" w14:paraId="00000019">
      <w:pPr>
        <w:numPr>
          <w:ilvl w:val="0"/>
          <w:numId w:val="1"/>
        </w:numPr>
        <w:shd w:fill="ffffff" w:val="clear"/>
        <w:tabs>
          <w:tab w:val="left" w:leader="none" w:pos="360"/>
        </w:tabs>
        <w:spacing w:after="220" w:before="16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Measure Environmental Benefits:</w:t>
      </w:r>
      <w:r w:rsidDel="00000000" w:rsidR="00000000" w:rsidRPr="00000000">
        <w:rPr>
          <w:rtl w:val="0"/>
        </w:rPr>
        <w:t xml:space="preserve"> Compare the proposed system to crop scouting and pesticide spraying to measure reductions in pesticide use, water consumption and operational time.</w:t>
      </w:r>
    </w:p>
    <w:p w:rsidR="00000000" w:rsidDel="00000000" w:rsidP="00000000" w:rsidRDefault="00000000" w:rsidRPr="00000000" w14:paraId="0000001A">
      <w:pPr>
        <w:numPr>
          <w:ilvl w:val="0"/>
          <w:numId w:val="1"/>
        </w:numPr>
        <w:shd w:fill="ffffff" w:val="clear"/>
        <w:tabs>
          <w:tab w:val="left" w:leader="none" w:pos="360"/>
        </w:tabs>
        <w:spacing w:after="220" w:before="160"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Analyze Adoption Feasibility:</w:t>
      </w:r>
      <w:r w:rsidDel="00000000" w:rsidR="00000000" w:rsidRPr="00000000">
        <w:rPr>
          <w:rtl w:val="0"/>
        </w:rPr>
        <w:t xml:space="preserve"> Examine the systems practicality considering cost, regulations and data governance for large-scale farmers.</w:t>
      </w:r>
    </w:p>
    <w:p w:rsidR="00000000" w:rsidDel="00000000" w:rsidP="00000000" w:rsidRDefault="00000000" w:rsidRPr="00000000" w14:paraId="0000001B">
      <w:pPr>
        <w:tabs>
          <w:tab w:val="left" w:leader="none" w:pos="360"/>
        </w:tabs>
        <w:spacing w:after="240" w:before="120" w:line="360" w:lineRule="auto"/>
        <w:ind w:left="720" w:firstLine="0"/>
        <w:jc w:val="both"/>
        <w:rPr/>
      </w:pPr>
      <w:r w:rsidDel="00000000" w:rsidR="00000000" w:rsidRPr="00000000">
        <w:rPr>
          <w:rtl w:val="0"/>
        </w:rPr>
      </w:r>
    </w:p>
    <w:p w:rsidR="00000000" w:rsidDel="00000000" w:rsidP="00000000" w:rsidRDefault="00000000" w:rsidRPr="00000000" w14:paraId="0000001C">
      <w:pPr>
        <w:pStyle w:val="Heading1"/>
        <w:keepNext w:val="0"/>
        <w:keepLines w:val="0"/>
        <w:spacing w:after="160" w:before="32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2. Literature Review</w:t>
      </w:r>
      <w:r w:rsidDel="00000000" w:rsidR="00000000" w:rsidRPr="00000000">
        <w:rPr>
          <w:rtl w:val="0"/>
        </w:rPr>
      </w:r>
    </w:p>
    <w:p w:rsidR="00000000" w:rsidDel="00000000" w:rsidP="00000000" w:rsidRDefault="00000000" w:rsidRPr="00000000" w14:paraId="0000001D">
      <w:pPr>
        <w:spacing w:after="160" w:before="0" w:line="360" w:lineRule="auto"/>
        <w:jc w:val="both"/>
        <w:rPr/>
      </w:pPr>
      <w:r w:rsidDel="00000000" w:rsidR="00000000" w:rsidRPr="00000000">
        <w:rPr>
          <w:rFonts w:ascii="Times New Roman" w:cs="Times New Roman" w:eastAsia="Times New Roman" w:hAnsi="Times New Roman"/>
          <w:rtl w:val="0"/>
        </w:rPr>
        <w:t xml:space="preserve">The twelve sources reviewed in this paper are grouped into four main themes: drone platforms and hardware for agricultural applications, computer vision and deep-learning techniques for crop disease and pest detection, IoT and cloud-based architectures for connectivity and decision support, and flight planning and flight-altitude optimization. Before discussing each theme in detail, </w:t>
      </w: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Times New Roman" w:cs="Times New Roman" w:eastAsia="Times New Roman" w:hAnsi="Times New Roman"/>
          <w:rtl w:val="0"/>
        </w:rPr>
        <w:t xml:space="preserve"> provides a summary of the reviewed studies, highlighting their focus, key contributions, and identified limitations. </w:t>
      </w:r>
      <w:r w:rsidDel="00000000" w:rsidR="00000000" w:rsidRPr="00000000">
        <w:rPr>
          <w:rtl w:val="0"/>
        </w:rPr>
      </w:r>
    </w:p>
    <w:p w:rsidR="00000000" w:rsidDel="00000000" w:rsidP="00000000" w:rsidRDefault="00000000" w:rsidRPr="00000000" w14:paraId="0000001E">
      <w:pPr>
        <w:spacing w:after="240" w:before="80" w:line="360" w:lineRule="auto"/>
        <w:jc w:val="both"/>
        <w:rPr>
          <w:b w:val="1"/>
          <w:bCs w:val="1"/>
        </w:rPr>
      </w:pPr>
      <w:r w:rsidDel="00000000" w:rsidR="00000000" w:rsidRPr="00000000">
        <w:rPr>
          <w:rFonts w:ascii="Times New Roman" w:cs="Times New Roman" w:eastAsia="Times New Roman" w:hAnsi="Times New Roman"/>
          <w:b w:val="1"/>
          <w:bCs w:val="1"/>
          <w:rtl w:val="0"/>
        </w:rPr>
        <w:t xml:space="preserve">Table 1: Summary of Reviewed Literature by Focus Area, Contribution, and Gap</w:t>
      </w:r>
      <w:r w:rsidDel="00000000" w:rsidR="00000000" w:rsidRPr="00000000">
        <w:rPr>
          <w:rtl w:val="0"/>
        </w:rPr>
      </w:r>
    </w:p>
    <w:tbl>
      <w:tblPr>
        <w:tblStyle w:val="Table1"/>
        <w:tblW w:w="9344.0" w:type="dxa"/>
        <w:jc w:val="left"/>
        <w:tblBorders>
          <w:top w:color="ffffff" w:space="0" w:sz="6" w:val="single"/>
          <w:left w:color="ffffff" w:space="0" w:sz="6" w:val="single"/>
          <w:bottom w:color="ffffff" w:space="0" w:sz="6" w:val="single"/>
          <w:right w:color="ffffff" w:space="0" w:sz="6" w:val="single"/>
        </w:tblBorders>
        <w:tblLayout w:type="fixed"/>
        <w:tblLook w:val="0000"/>
      </w:tblPr>
      <w:tblGrid>
        <w:gridCol w:w="1237"/>
        <w:gridCol w:w="1743"/>
        <w:gridCol w:w="4222"/>
        <w:gridCol w:w="2142"/>
        <w:tblGridChange w:id="0">
          <w:tblGrid>
            <w:gridCol w:w="1237"/>
            <w:gridCol w:w="1743"/>
            <w:gridCol w:w="4222"/>
            <w:gridCol w:w="2142"/>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1F">
            <w:pPr>
              <w:spacing w:line="360" w:lineRule="auto"/>
              <w:jc w:val="center"/>
              <w:rPr>
                <w:b w:val="0"/>
                <w:bCs w:val="0"/>
                <w:i w:val="0"/>
                <w:iCs w:val="0"/>
                <w:smallCaps w:val="0"/>
              </w:rPr>
            </w:pPr>
            <w:r w:rsidDel="00000000" w:rsidR="00000000" w:rsidRPr="00000000">
              <w:rPr>
                <w:b w:val="1"/>
                <w:bCs w:val="1"/>
                <w:rtl w:val="0"/>
              </w:rPr>
              <w:t xml:space="preserve">Study (Ref.)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0">
            <w:pPr>
              <w:spacing w:line="360" w:lineRule="auto"/>
              <w:jc w:val="center"/>
              <w:rPr>
                <w:b w:val="0"/>
                <w:bCs w:val="0"/>
                <w:i w:val="0"/>
                <w:iCs w:val="0"/>
                <w:smallCaps w:val="0"/>
              </w:rPr>
            </w:pPr>
            <w:r w:rsidDel="00000000" w:rsidR="00000000" w:rsidRPr="00000000">
              <w:rPr>
                <w:b w:val="1"/>
                <w:bCs w:val="1"/>
                <w:rtl w:val="0"/>
              </w:rPr>
              <w:t xml:space="preserve">Focus / 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1">
            <w:pPr>
              <w:spacing w:line="360" w:lineRule="auto"/>
              <w:jc w:val="center"/>
              <w:rPr>
                <w:b w:val="0"/>
                <w:bCs w:val="0"/>
                <w:i w:val="0"/>
                <w:iCs w:val="0"/>
                <w:smallCaps w:val="0"/>
              </w:rPr>
            </w:pPr>
            <w:r w:rsidDel="00000000" w:rsidR="00000000" w:rsidRPr="00000000">
              <w:rPr>
                <w:b w:val="1"/>
                <w:bCs w:val="1"/>
                <w:rtl w:val="0"/>
              </w:rPr>
              <w:t xml:space="preserve">Key Contribution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2">
            <w:pPr>
              <w:spacing w:line="360" w:lineRule="auto"/>
              <w:jc w:val="center"/>
              <w:rPr>
                <w:b w:val="0"/>
                <w:bCs w:val="0"/>
                <w:i w:val="0"/>
                <w:iCs w:val="0"/>
                <w:smallCaps w:val="0"/>
              </w:rPr>
            </w:pPr>
            <w:r w:rsidDel="00000000" w:rsidR="00000000" w:rsidRPr="00000000">
              <w:rPr>
                <w:b w:val="1"/>
                <w:bCs w:val="1"/>
                <w:rtl w:val="0"/>
              </w:rPr>
              <w:t xml:space="preserve">Limitation / Gap</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3">
            <w:pPr>
              <w:jc w:val="center"/>
              <w:rPr>
                <w:b w:val="0"/>
                <w:bCs w:val="0"/>
                <w:i w:val="0"/>
                <w:iCs w:val="0"/>
                <w:smallCaps w:val="0"/>
                <w:color w:val="000000"/>
              </w:rPr>
            </w:pPr>
            <w:r w:rsidDel="00000000" w:rsidR="00000000" w:rsidRPr="00000000">
              <w:rPr>
                <w:rtl w:val="0"/>
              </w:rPr>
              <w:t xml:space="preserve">[2] Dileep et al., 2020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4">
            <w:pPr>
              <w:jc w:val="center"/>
              <w:rPr>
                <w:b w:val="0"/>
                <w:bCs w:val="0"/>
                <w:i w:val="0"/>
                <w:iCs w:val="0"/>
                <w:smallCaps w:val="0"/>
                <w:color w:val="000000"/>
              </w:rPr>
            </w:pPr>
            <w:r w:rsidDel="00000000" w:rsidR="00000000" w:rsidRPr="00000000">
              <w:rPr>
                <w:rtl w:val="0"/>
              </w:rPr>
              <w:t xml:space="preserve">Drone typology (multirotor, fixed-wing, single-rotor, hybrid VTOL)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5">
            <w:pPr>
              <w:jc w:val="center"/>
              <w:rPr>
                <w:b w:val="0"/>
                <w:bCs w:val="0"/>
                <w:i w:val="0"/>
                <w:iCs w:val="0"/>
                <w:smallCaps w:val="0"/>
                <w:color w:val="000000"/>
              </w:rPr>
            </w:pPr>
            <w:r w:rsidDel="00000000" w:rsidR="00000000" w:rsidRPr="00000000">
              <w:rPr>
                <w:rtl w:val="0"/>
              </w:rPr>
              <w:t xml:space="preserve">Comparative feature/cost/purpose analysis of drone classes for agriculture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6">
            <w:pPr>
              <w:jc w:val="center"/>
              <w:rPr/>
            </w:pPr>
            <w:r w:rsidDel="00000000" w:rsidR="00000000" w:rsidRPr="00000000">
              <w:rPr>
                <w:rtl w:val="0"/>
              </w:rPr>
              <w:t xml:space="preserve">Descriptive only; no onboard intelligence or spraying control logic</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7">
            <w:pPr>
              <w:jc w:val="center"/>
              <w:rPr>
                <w:b w:val="0"/>
                <w:bCs w:val="0"/>
                <w:i w:val="0"/>
                <w:iCs w:val="0"/>
                <w:smallCaps w:val="0"/>
                <w:color w:val="000000"/>
              </w:rPr>
            </w:pPr>
            <w:r w:rsidDel="00000000" w:rsidR="00000000" w:rsidRPr="00000000">
              <w:rPr>
                <w:b w:val="0"/>
                <w:bCs w:val="0"/>
                <w:i w:val="0"/>
                <w:iCs w:val="0"/>
                <w:smallCaps w:val="0"/>
                <w:color w:val="000000"/>
                <w:rtl w:val="0"/>
              </w:rPr>
              <w:t xml:space="preserve">[5] Abubakar et al., 2023</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8">
            <w:pPr>
              <w:jc w:val="center"/>
              <w:rPr>
                <w:b w:val="0"/>
                <w:bCs w:val="0"/>
                <w:i w:val="0"/>
                <w:iCs w:val="0"/>
                <w:smallCaps w:val="0"/>
                <w:color w:val="000000"/>
              </w:rPr>
            </w:pPr>
            <w:r w:rsidDel="00000000" w:rsidR="00000000" w:rsidRPr="00000000">
              <w:rPr>
                <w:b w:val="0"/>
                <w:bCs w:val="0"/>
                <w:i w:val="0"/>
                <w:iCs w:val="0"/>
                <w:smallCaps w:val="0"/>
                <w:color w:val="000000"/>
                <w:rtl w:val="0"/>
              </w:rPr>
              <w:t xml:space="preserve">Flight-altitude optimization model</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9">
            <w:pPr>
              <w:jc w:val="center"/>
              <w:rPr>
                <w:b w:val="0"/>
                <w:bCs w:val="0"/>
                <w:i w:val="0"/>
                <w:iCs w:val="0"/>
                <w:smallCaps w:val="0"/>
                <w:color w:val="000000"/>
              </w:rPr>
            </w:pPr>
            <w:r w:rsidDel="00000000" w:rsidR="00000000" w:rsidRPr="00000000">
              <w:rPr>
                <w:b w:val="0"/>
                <w:bCs w:val="0"/>
                <w:i w:val="0"/>
                <w:iCs w:val="0"/>
                <w:smallCaps w:val="0"/>
                <w:color w:val="000000"/>
                <w:rtl w:val="0"/>
              </w:rPr>
              <w:t xml:space="preserve">Closed-form relation between altitude, image resolution (R, P) and battery range (D); optimal altitude ~27.8 m for a 6,000,000 m² farm</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A">
            <w:pPr>
              <w:jc w:val="center"/>
              <w:rPr>
                <w:b w:val="0"/>
                <w:bCs w:val="0"/>
                <w:i w:val="0"/>
                <w:iCs w:val="0"/>
                <w:smallCaps w:val="0"/>
                <w:color w:val="000000"/>
              </w:rPr>
            </w:pPr>
            <w:r w:rsidDel="00000000" w:rsidR="00000000" w:rsidRPr="00000000">
              <w:rPr>
                <w:b w:val="0"/>
                <w:bCs w:val="0"/>
                <w:i w:val="0"/>
                <w:iCs w:val="0"/>
                <w:smallCaps w:val="0"/>
                <w:color w:val="000000"/>
                <w:rtl w:val="0"/>
              </w:rPr>
              <w:t xml:space="preserve">Assumes rectangular, obstacle-free fields; no live disease-detection feedback loop</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B">
            <w:pPr>
              <w:jc w:val="center"/>
              <w:rPr>
                <w:b w:val="0"/>
                <w:bCs w:val="0"/>
                <w:i w:val="0"/>
                <w:iCs w:val="0"/>
                <w:smallCaps w:val="0"/>
                <w:color w:val="000000"/>
              </w:rPr>
            </w:pPr>
            <w:r w:rsidDel="00000000" w:rsidR="00000000" w:rsidRPr="00000000">
              <w:rPr>
                <w:b w:val="0"/>
                <w:bCs w:val="0"/>
                <w:i w:val="0"/>
                <w:iCs w:val="0"/>
                <w:smallCaps w:val="0"/>
                <w:color w:val="000000"/>
                <w:rtl w:val="0"/>
              </w:rPr>
              <w:t xml:space="preserve">[3] Basso et al., 2025</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C">
            <w:pPr>
              <w:jc w:val="center"/>
              <w:rPr>
                <w:b w:val="0"/>
                <w:bCs w:val="0"/>
                <w:i w:val="0"/>
                <w:iCs w:val="0"/>
                <w:smallCaps w:val="0"/>
                <w:color w:val="000000"/>
              </w:rPr>
            </w:pPr>
            <w:r w:rsidDel="00000000" w:rsidR="00000000" w:rsidRPr="00000000">
              <w:rPr>
                <w:b w:val="0"/>
                <w:bCs w:val="0"/>
                <w:i w:val="0"/>
                <w:iCs w:val="0"/>
                <w:smallCaps w:val="0"/>
                <w:color w:val="000000"/>
                <w:rtl w:val="0"/>
              </w:rPr>
              <w:t xml:space="preserve">Sensors and onboard/edge computer-vision pipeline</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D">
            <w:pPr>
              <w:jc w:val="center"/>
              <w:rPr>
                <w:b w:val="0"/>
                <w:bCs w:val="0"/>
                <w:i w:val="0"/>
                <w:iCs w:val="0"/>
                <w:smallCaps w:val="0"/>
                <w:color w:val="000000"/>
              </w:rPr>
            </w:pPr>
            <w:r w:rsidDel="00000000" w:rsidR="00000000" w:rsidRPr="00000000">
              <w:rPr>
                <w:b w:val="0"/>
                <w:bCs w:val="0"/>
                <w:i w:val="0"/>
                <w:iCs w:val="0"/>
                <w:smallCaps w:val="0"/>
                <w:color w:val="000000"/>
                <w:rtl w:val="0"/>
              </w:rPr>
              <w:t xml:space="preserve">Reviews CNN/YOLO/segmentation pipelines (ResNet, MobileNet, U-Net) and edge platforms (Jetson, Raspberry Pi)</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E">
            <w:pPr>
              <w:jc w:val="center"/>
              <w:rPr>
                <w:b w:val="0"/>
                <w:bCs w:val="0"/>
                <w:i w:val="0"/>
                <w:iCs w:val="0"/>
                <w:smallCaps w:val="0"/>
                <w:color w:val="000000"/>
              </w:rPr>
            </w:pPr>
            <w:r w:rsidDel="00000000" w:rsidR="00000000" w:rsidRPr="00000000">
              <w:rPr>
                <w:b w:val="0"/>
                <w:bCs w:val="0"/>
                <w:i w:val="0"/>
                <w:iCs w:val="0"/>
                <w:smallCaps w:val="0"/>
                <w:color w:val="000000"/>
                <w:rtl w:val="0"/>
              </w:rPr>
              <w:t xml:space="preserve">Conceptual review; no field-validated integrated system or quantitative spraying savings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2F">
            <w:pPr>
              <w:jc w:val="center"/>
              <w:rPr>
                <w:b w:val="0"/>
                <w:bCs w:val="0"/>
                <w:i w:val="0"/>
                <w:iCs w:val="0"/>
                <w:smallCaps w:val="0"/>
                <w:color w:val="000000"/>
              </w:rPr>
            </w:pPr>
            <w:r w:rsidDel="00000000" w:rsidR="00000000" w:rsidRPr="00000000">
              <w:rPr>
                <w:b w:val="0"/>
                <w:bCs w:val="0"/>
                <w:i w:val="0"/>
                <w:iCs w:val="0"/>
                <w:smallCaps w:val="0"/>
                <w:color w:val="000000"/>
                <w:rtl w:val="0"/>
              </w:rPr>
              <w:t xml:space="preserve">[1] Ingole et al., 2024</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0">
            <w:pPr>
              <w:jc w:val="center"/>
              <w:rPr>
                <w:b w:val="0"/>
                <w:bCs w:val="0"/>
                <w:i w:val="0"/>
                <w:iCs w:val="0"/>
                <w:smallCaps w:val="0"/>
                <w:color w:val="000000"/>
              </w:rPr>
            </w:pPr>
            <w:r w:rsidDel="00000000" w:rsidR="00000000" w:rsidRPr="00000000">
              <w:rPr>
                <w:b w:val="0"/>
                <w:bCs w:val="0"/>
                <w:i w:val="0"/>
                <w:iCs w:val="0"/>
                <w:smallCaps w:val="0"/>
                <w:color w:val="000000"/>
                <w:rtl w:val="0"/>
              </w:rPr>
              <w:t xml:space="preserve">Hexacopter sprayer with camera-based disease identification</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1">
            <w:pPr>
              <w:jc w:val="center"/>
              <w:rPr>
                <w:b w:val="0"/>
                <w:bCs w:val="0"/>
                <w:i w:val="0"/>
                <w:iCs w:val="0"/>
                <w:smallCaps w:val="0"/>
                <w:color w:val="000000"/>
              </w:rPr>
            </w:pPr>
            <w:r w:rsidDel="00000000" w:rsidR="00000000" w:rsidRPr="00000000">
              <w:rPr>
                <w:b w:val="0"/>
                <w:bCs w:val="0"/>
                <w:i w:val="0"/>
                <w:iCs w:val="0"/>
                <w:smallCaps w:val="0"/>
                <w:color w:val="000000"/>
                <w:rtl w:val="0"/>
              </w:rPr>
              <w:t xml:space="preserve">Working prototype; reports 60 L/ha vs. 500 L/ha (manual) water use</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2">
            <w:pPr>
              <w:jc w:val="center"/>
              <w:rPr>
                <w:b w:val="0"/>
                <w:bCs w:val="0"/>
                <w:i w:val="0"/>
                <w:iCs w:val="0"/>
                <w:smallCaps w:val="0"/>
                <w:color w:val="000000"/>
              </w:rPr>
            </w:pPr>
            <w:r w:rsidDel="00000000" w:rsidR="00000000" w:rsidRPr="00000000">
              <w:rPr>
                <w:b w:val="0"/>
                <w:bCs w:val="0"/>
                <w:i w:val="0"/>
                <w:iCs w:val="0"/>
                <w:smallCaps w:val="0"/>
                <w:color w:val="000000"/>
                <w:rtl w:val="0"/>
              </w:rPr>
              <w:t xml:space="preserve">Disease identification is manual/visual, not automated; no altitude or IoT optimisation</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3">
            <w:pPr>
              <w:jc w:val="center"/>
              <w:rPr>
                <w:b w:val="0"/>
                <w:bCs w:val="0"/>
                <w:i w:val="0"/>
                <w:iCs w:val="0"/>
                <w:smallCaps w:val="0"/>
                <w:color w:val="000000"/>
              </w:rPr>
            </w:pPr>
            <w:r w:rsidDel="00000000" w:rsidR="00000000" w:rsidRPr="00000000">
              <w:rPr>
                <w:b w:val="0"/>
                <w:bCs w:val="0"/>
                <w:i w:val="0"/>
                <w:iCs w:val="0"/>
                <w:smallCaps w:val="0"/>
                <w:color w:val="000000"/>
                <w:rtl w:val="0"/>
              </w:rPr>
              <w:t xml:space="preserve">[12] Viji et al., 2025</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4">
            <w:pPr>
              <w:jc w:val="center"/>
              <w:rPr>
                <w:b w:val="0"/>
                <w:bCs w:val="0"/>
                <w:i w:val="0"/>
                <w:iCs w:val="0"/>
                <w:smallCaps w:val="0"/>
                <w:color w:val="000000"/>
              </w:rPr>
            </w:pPr>
            <w:r w:rsidDel="00000000" w:rsidR="00000000" w:rsidRPr="00000000">
              <w:rPr>
                <w:b w:val="0"/>
                <w:bCs w:val="0"/>
                <w:i w:val="0"/>
                <w:iCs w:val="0"/>
                <w:smallCaps w:val="0"/>
                <w:color w:val="000000"/>
                <w:rtl w:val="0"/>
              </w:rPr>
              <w:t xml:space="preserve">ML-based selective spraying via user-uploaded imagery</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5">
            <w:pPr>
              <w:jc w:val="center"/>
              <w:rPr>
                <w:b w:val="0"/>
                <w:bCs w:val="0"/>
                <w:i w:val="0"/>
                <w:iCs w:val="0"/>
                <w:smallCaps w:val="0"/>
                <w:color w:val="000000"/>
              </w:rPr>
            </w:pPr>
            <w:r w:rsidDel="00000000" w:rsidR="00000000" w:rsidRPr="00000000">
              <w:rPr>
                <w:b w:val="0"/>
                <w:bCs w:val="0"/>
                <w:i w:val="0"/>
                <w:iCs w:val="0"/>
                <w:smallCaps w:val="0"/>
                <w:color w:val="000000"/>
                <w:rtl w:val="0"/>
              </w:rPr>
              <w:t xml:space="preserve">UI-driven system recommends pesticide type from ML-diagnosed plant condition; targets only affected plants</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6">
            <w:pPr>
              <w:jc w:val="center"/>
              <w:rPr>
                <w:b w:val="0"/>
                <w:bCs w:val="0"/>
                <w:i w:val="0"/>
                <w:iCs w:val="0"/>
                <w:smallCaps w:val="0"/>
                <w:color w:val="000000"/>
              </w:rPr>
            </w:pPr>
            <w:r w:rsidDel="00000000" w:rsidR="00000000" w:rsidRPr="00000000">
              <w:rPr>
                <w:b w:val="0"/>
                <w:bCs w:val="0"/>
                <w:i w:val="0"/>
                <w:iCs w:val="0"/>
                <w:smallCaps w:val="0"/>
                <w:color w:val="000000"/>
                <w:rtl w:val="0"/>
              </w:rPr>
              <w:t xml:space="preserve">Diagnosis is image-upload driven, not autonomous in-flight inference; no altitude or IoT layer</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7">
            <w:pPr>
              <w:jc w:val="center"/>
              <w:rPr>
                <w:b w:val="0"/>
                <w:bCs w:val="0"/>
                <w:i w:val="0"/>
                <w:iCs w:val="0"/>
                <w:smallCaps w:val="0"/>
                <w:color w:val="000000"/>
              </w:rPr>
            </w:pPr>
            <w:r w:rsidDel="00000000" w:rsidR="00000000" w:rsidRPr="00000000">
              <w:rPr>
                <w:b w:val="0"/>
                <w:bCs w:val="0"/>
                <w:i w:val="0"/>
                <w:iCs w:val="0"/>
                <w:smallCaps w:val="0"/>
                <w:color w:val="000000"/>
                <w:rtl w:val="0"/>
              </w:rPr>
              <w:t xml:space="preserve">[7] Namani &amp; Gonen, 2020</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8">
            <w:pPr>
              <w:jc w:val="center"/>
              <w:rPr>
                <w:b w:val="0"/>
                <w:bCs w:val="0"/>
                <w:i w:val="0"/>
                <w:iCs w:val="0"/>
                <w:smallCaps w:val="0"/>
                <w:color w:val="000000"/>
              </w:rPr>
            </w:pPr>
            <w:r w:rsidDel="00000000" w:rsidR="00000000" w:rsidRPr="00000000">
              <w:rPr>
                <w:b w:val="0"/>
                <w:bCs w:val="0"/>
                <w:i w:val="0"/>
                <w:iCs w:val="0"/>
                <w:smallCaps w:val="0"/>
                <w:color w:val="000000"/>
                <w:rtl w:val="0"/>
              </w:rPr>
              <w:t xml:space="preserve">IoT + cloud architecture ("Smart Drone")</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9">
            <w:pPr>
              <w:jc w:val="center"/>
              <w:rPr>
                <w:b w:val="0"/>
                <w:bCs w:val="0"/>
                <w:i w:val="0"/>
                <w:iCs w:val="0"/>
                <w:smallCaps w:val="0"/>
                <w:color w:val="000000"/>
              </w:rPr>
            </w:pPr>
            <w:r w:rsidDel="00000000" w:rsidR="00000000" w:rsidRPr="00000000">
              <w:rPr>
                <w:b w:val="0"/>
                <w:bCs w:val="0"/>
                <w:i w:val="0"/>
                <w:iCs w:val="0"/>
                <w:smallCaps w:val="0"/>
                <w:color w:val="000000"/>
                <w:rtl w:val="0"/>
              </w:rPr>
              <w:t xml:space="preserve">Defines sensing–communication–coordination modules and LTE/Wi-Fi cloud pipeline</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A">
            <w:pPr>
              <w:jc w:val="center"/>
              <w:rPr>
                <w:b w:val="0"/>
                <w:bCs w:val="0"/>
                <w:i w:val="0"/>
                <w:iCs w:val="0"/>
                <w:smallCaps w:val="0"/>
                <w:color w:val="000000"/>
              </w:rPr>
            </w:pPr>
            <w:r w:rsidDel="00000000" w:rsidR="00000000" w:rsidRPr="00000000">
              <w:rPr>
                <w:b w:val="0"/>
                <w:bCs w:val="0"/>
                <w:i w:val="0"/>
                <w:iCs w:val="0"/>
                <w:smallCaps w:val="0"/>
                <w:color w:val="000000"/>
                <w:rtl w:val="0"/>
              </w:rPr>
              <w:t xml:space="preserve">Architectural proposal; lacks an onboard AI model or empirical accuracy/coverage results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B">
            <w:pPr>
              <w:jc w:val="center"/>
              <w:rPr>
                <w:b w:val="0"/>
                <w:bCs w:val="0"/>
                <w:i w:val="0"/>
                <w:iCs w:val="0"/>
                <w:smallCaps w:val="0"/>
                <w:color w:val="000000"/>
              </w:rPr>
            </w:pPr>
            <w:r w:rsidDel="00000000" w:rsidR="00000000" w:rsidRPr="00000000">
              <w:rPr>
                <w:b w:val="0"/>
                <w:bCs w:val="0"/>
                <w:i w:val="0"/>
                <w:iCs w:val="0"/>
                <w:smallCaps w:val="0"/>
                <w:color w:val="000000"/>
                <w:rtl w:val="0"/>
              </w:rPr>
              <w:t xml:space="preserve">[4] Sun, 2024</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C">
            <w:pPr>
              <w:jc w:val="center"/>
              <w:rPr>
                <w:b w:val="0"/>
                <w:bCs w:val="0"/>
                <w:i w:val="0"/>
                <w:iCs w:val="0"/>
                <w:smallCaps w:val="0"/>
                <w:color w:val="000000"/>
              </w:rPr>
            </w:pPr>
            <w:r w:rsidDel="00000000" w:rsidR="00000000" w:rsidRPr="00000000">
              <w:rPr>
                <w:b w:val="0"/>
                <w:bCs w:val="0"/>
                <w:i w:val="0"/>
                <w:iCs w:val="0"/>
                <w:smallCaps w:val="0"/>
                <w:color w:val="000000"/>
                <w:rtl w:val="0"/>
              </w:rPr>
              <w:t xml:space="preserve">ResNet-50 deep-learning pest/disease classifier</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D">
            <w:pPr>
              <w:jc w:val="center"/>
              <w:rPr>
                <w:b w:val="0"/>
                <w:bCs w:val="0"/>
                <w:i w:val="0"/>
                <w:iCs w:val="0"/>
                <w:smallCaps w:val="0"/>
                <w:color w:val="000000"/>
              </w:rPr>
            </w:pPr>
            <w:r w:rsidDel="00000000" w:rsidR="00000000" w:rsidRPr="00000000">
              <w:rPr>
                <w:b w:val="0"/>
                <w:bCs w:val="0"/>
                <w:i w:val="0"/>
                <w:iCs w:val="0"/>
                <w:smallCaps w:val="0"/>
                <w:color w:val="000000"/>
                <w:rtl w:val="0"/>
              </w:rPr>
              <w:t xml:space="preserve">95.2% accuracy vs. VGG16/InceptionV3/MobileNetV2; 22 ms inference</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E">
            <w:pPr>
              <w:jc w:val="center"/>
              <w:rPr>
                <w:b w:val="0"/>
                <w:bCs w:val="0"/>
                <w:i w:val="0"/>
                <w:iCs w:val="0"/>
                <w:smallCaps w:val="0"/>
                <w:color w:val="000000"/>
              </w:rPr>
            </w:pPr>
            <w:r w:rsidDel="00000000" w:rsidR="00000000" w:rsidRPr="00000000">
              <w:rPr>
                <w:b w:val="0"/>
                <w:bCs w:val="0"/>
                <w:i w:val="0"/>
                <w:iCs w:val="0"/>
                <w:smallCaps w:val="0"/>
                <w:color w:val="000000"/>
                <w:rtl w:val="0"/>
              </w:rPr>
              <w:t xml:space="preserve">Server-class GPU (RTX 3090) training; no discussion of onboard/edge deployment constraints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3F">
            <w:pPr>
              <w:jc w:val="center"/>
              <w:rPr>
                <w:b w:val="0"/>
                <w:bCs w:val="0"/>
                <w:i w:val="0"/>
                <w:iCs w:val="0"/>
                <w:smallCaps w:val="0"/>
                <w:color w:val="000000"/>
              </w:rPr>
            </w:pPr>
            <w:r w:rsidDel="00000000" w:rsidR="00000000" w:rsidRPr="00000000">
              <w:rPr>
                <w:b w:val="0"/>
                <w:bCs w:val="0"/>
                <w:i w:val="0"/>
                <w:iCs w:val="0"/>
                <w:smallCaps w:val="0"/>
                <w:color w:val="000000"/>
                <w:rtl w:val="0"/>
              </w:rPr>
              <w:t xml:space="preserve">[10] Ahmed et al., 2018 (IJSDR)</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0">
            <w:pPr>
              <w:jc w:val="center"/>
              <w:rPr>
                <w:b w:val="0"/>
                <w:bCs w:val="0"/>
                <w:i w:val="0"/>
                <w:iCs w:val="0"/>
                <w:smallCaps w:val="0"/>
                <w:color w:val="000000"/>
              </w:rPr>
            </w:pPr>
            <w:r w:rsidDel="00000000" w:rsidR="00000000" w:rsidRPr="00000000">
              <w:rPr>
                <w:b w:val="0"/>
                <w:bCs w:val="0"/>
                <w:i w:val="0"/>
                <w:iCs w:val="0"/>
                <w:smallCaps w:val="0"/>
                <w:color w:val="000000"/>
                <w:rtl w:val="0"/>
              </w:rPr>
              <w:t xml:space="preserve">IoT-based automation &amp; dashboard control</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1">
            <w:pPr>
              <w:jc w:val="center"/>
              <w:rPr>
                <w:b w:val="0"/>
                <w:bCs w:val="0"/>
                <w:i w:val="0"/>
                <w:iCs w:val="0"/>
                <w:smallCaps w:val="0"/>
                <w:color w:val="000000"/>
              </w:rPr>
            </w:pPr>
            <w:r w:rsidDel="00000000" w:rsidR="00000000" w:rsidRPr="00000000">
              <w:rPr>
                <w:b w:val="0"/>
                <w:bCs w:val="0"/>
                <w:i w:val="0"/>
                <w:iCs w:val="0"/>
                <w:smallCaps w:val="0"/>
                <w:color w:val="000000"/>
                <w:rtl w:val="0"/>
              </w:rPr>
              <w:t xml:space="preserve">Framework for remote greenhouse/field control and sensor data fusion</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2">
            <w:pPr>
              <w:jc w:val="center"/>
              <w:rPr>
                <w:b w:val="0"/>
                <w:bCs w:val="0"/>
                <w:i w:val="0"/>
                <w:iCs w:val="0"/>
                <w:smallCaps w:val="0"/>
                <w:color w:val="000000"/>
              </w:rPr>
            </w:pPr>
            <w:r w:rsidDel="00000000" w:rsidR="00000000" w:rsidRPr="00000000">
              <w:rPr>
                <w:b w:val="0"/>
                <w:bCs w:val="0"/>
                <w:i w:val="0"/>
                <w:iCs w:val="0"/>
                <w:smallCaps w:val="0"/>
                <w:color w:val="000000"/>
                <w:rtl w:val="0"/>
              </w:rPr>
              <w:t xml:space="preserve">Pre-2020 architecture; no deep-learning perception layer</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3">
            <w:pPr>
              <w:jc w:val="center"/>
              <w:rPr>
                <w:b w:val="0"/>
                <w:bCs w:val="0"/>
                <w:i w:val="0"/>
                <w:iCs w:val="0"/>
                <w:smallCaps w:val="0"/>
                <w:color w:val="000000"/>
              </w:rPr>
            </w:pPr>
            <w:r w:rsidDel="00000000" w:rsidR="00000000" w:rsidRPr="00000000">
              <w:rPr>
                <w:b w:val="0"/>
                <w:bCs w:val="0"/>
                <w:i w:val="0"/>
                <w:iCs w:val="0"/>
                <w:smallCaps w:val="0"/>
                <w:color w:val="000000"/>
                <w:rtl w:val="0"/>
              </w:rPr>
              <w:t xml:space="preserve">[6] Gao et al., 2020</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4">
            <w:pPr>
              <w:jc w:val="center"/>
              <w:rPr>
                <w:b w:val="0"/>
                <w:bCs w:val="0"/>
                <w:i w:val="0"/>
                <w:iCs w:val="0"/>
                <w:smallCaps w:val="0"/>
                <w:color w:val="000000"/>
              </w:rPr>
            </w:pPr>
            <w:r w:rsidDel="00000000" w:rsidR="00000000" w:rsidRPr="00000000">
              <w:rPr>
                <w:b w:val="0"/>
                <w:bCs w:val="0"/>
                <w:i w:val="0"/>
                <w:iCs w:val="0"/>
                <w:smallCaps w:val="0"/>
                <w:color w:val="000000"/>
                <w:rtl w:val="0"/>
              </w:rPr>
              <w:t xml:space="preserve">IoT + UAV pest/disease monitoring framework</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5">
            <w:pPr>
              <w:jc w:val="center"/>
              <w:rPr>
                <w:b w:val="0"/>
                <w:bCs w:val="0"/>
                <w:i w:val="0"/>
                <w:iCs w:val="0"/>
                <w:smallCaps w:val="0"/>
                <w:color w:val="000000"/>
              </w:rPr>
            </w:pPr>
            <w:r w:rsidDel="00000000" w:rsidR="00000000" w:rsidRPr="00000000">
              <w:rPr>
                <w:b w:val="0"/>
                <w:bCs w:val="0"/>
                <w:i w:val="0"/>
                <w:iCs w:val="0"/>
                <w:smallCaps w:val="0"/>
                <w:color w:val="000000"/>
                <w:rtl w:val="0"/>
              </w:rPr>
              <w:t xml:space="preserve">Solar energy-harvesting IoT nodes + wind-aware UAV flight-path planning; links weather variables to wheat powdery-mildew incidence</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6">
            <w:pPr>
              <w:jc w:val="center"/>
              <w:rPr>
                <w:b w:val="0"/>
                <w:bCs w:val="0"/>
                <w:i w:val="0"/>
                <w:iCs w:val="0"/>
                <w:smallCaps w:val="0"/>
                <w:color w:val="000000"/>
              </w:rPr>
            </w:pPr>
            <w:r w:rsidDel="00000000" w:rsidR="00000000" w:rsidRPr="00000000">
              <w:rPr>
                <w:b w:val="0"/>
                <w:bCs w:val="0"/>
                <w:i w:val="0"/>
                <w:iCs w:val="0"/>
                <w:smallCaps w:val="0"/>
                <w:color w:val="000000"/>
                <w:rtl w:val="0"/>
              </w:rPr>
              <w:t xml:space="preserve">Path planning optimises energy, not detection accuracy or spray precision</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7">
            <w:pPr>
              <w:jc w:val="center"/>
              <w:rPr>
                <w:b w:val="0"/>
                <w:bCs w:val="0"/>
                <w:i w:val="0"/>
                <w:iCs w:val="0"/>
                <w:smallCaps w:val="0"/>
                <w:color w:val="000000"/>
              </w:rPr>
            </w:pPr>
            <w:r w:rsidDel="00000000" w:rsidR="00000000" w:rsidRPr="00000000">
              <w:rPr>
                <w:b w:val="0"/>
                <w:bCs w:val="0"/>
                <w:i w:val="0"/>
                <w:iCs w:val="0"/>
                <w:smallCaps w:val="0"/>
                <w:color w:val="000000"/>
                <w:rtl w:val="0"/>
              </w:rPr>
              <w:t xml:space="preserve">[11] Ahmed, Marwat, et al., 2024</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8">
            <w:pPr>
              <w:jc w:val="center"/>
              <w:rPr>
                <w:b w:val="0"/>
                <w:bCs w:val="0"/>
                <w:i w:val="0"/>
                <w:iCs w:val="0"/>
                <w:smallCaps w:val="0"/>
                <w:color w:val="000000"/>
              </w:rPr>
            </w:pPr>
            <w:r w:rsidDel="00000000" w:rsidR="00000000" w:rsidRPr="00000000">
              <w:rPr>
                <w:b w:val="0"/>
                <w:bCs w:val="0"/>
                <w:i w:val="0"/>
                <w:iCs w:val="0"/>
                <w:smallCaps w:val="0"/>
                <w:color w:val="000000"/>
                <w:rtl w:val="0"/>
              </w:rPr>
              <w:t xml:space="preserve">IoT-based intelligent pest-trap/detection platform</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9">
            <w:pPr>
              <w:jc w:val="center"/>
              <w:rPr>
                <w:b w:val="0"/>
                <w:bCs w:val="0"/>
                <w:i w:val="0"/>
                <w:iCs w:val="0"/>
                <w:smallCaps w:val="0"/>
                <w:color w:val="000000"/>
              </w:rPr>
            </w:pPr>
            <w:r w:rsidDel="00000000" w:rsidR="00000000" w:rsidRPr="00000000">
              <w:rPr>
                <w:b w:val="0"/>
                <w:bCs w:val="0"/>
                <w:i w:val="0"/>
                <w:iCs w:val="0"/>
                <w:smallCaps w:val="0"/>
                <w:color w:val="000000"/>
                <w:rtl w:val="0"/>
              </w:rPr>
              <w:t xml:space="preserve">CNN + IoT pipeline for pest counting/identification in the field</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A">
            <w:pPr>
              <w:jc w:val="center"/>
              <w:rPr>
                <w:b w:val="0"/>
                <w:bCs w:val="0"/>
                <w:i w:val="0"/>
                <w:iCs w:val="0"/>
                <w:smallCaps w:val="0"/>
                <w:color w:val="000000"/>
              </w:rPr>
            </w:pPr>
            <w:r w:rsidDel="00000000" w:rsidR="00000000" w:rsidRPr="00000000">
              <w:rPr>
                <w:b w:val="0"/>
                <w:bCs w:val="0"/>
                <w:i w:val="0"/>
                <w:iCs w:val="0"/>
                <w:smallCaps w:val="0"/>
                <w:color w:val="000000"/>
                <w:rtl w:val="0"/>
              </w:rPr>
              <w:t xml:space="preserve">Ground-based traps, not aerial; limited spatial coverage of large farms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B">
            <w:pPr>
              <w:jc w:val="center"/>
              <w:rPr>
                <w:b w:val="0"/>
                <w:bCs w:val="0"/>
                <w:i w:val="0"/>
                <w:iCs w:val="0"/>
                <w:smallCaps w:val="0"/>
                <w:color w:val="000000"/>
              </w:rPr>
            </w:pPr>
            <w:r w:rsidDel="00000000" w:rsidR="00000000" w:rsidRPr="00000000">
              <w:rPr>
                <w:b w:val="0"/>
                <w:bCs w:val="0"/>
                <w:i w:val="0"/>
                <w:iCs w:val="0"/>
                <w:smallCaps w:val="0"/>
                <w:color w:val="000000"/>
                <w:rtl w:val="0"/>
              </w:rPr>
              <w:t xml:space="preserve">[8] Dholu &amp; Ghodinde, 2018</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C">
            <w:pPr>
              <w:jc w:val="center"/>
              <w:rPr>
                <w:b w:val="0"/>
                <w:bCs w:val="0"/>
                <w:i w:val="0"/>
                <w:iCs w:val="0"/>
                <w:smallCaps w:val="0"/>
                <w:color w:val="000000"/>
              </w:rPr>
            </w:pPr>
            <w:r w:rsidDel="00000000" w:rsidR="00000000" w:rsidRPr="00000000">
              <w:rPr>
                <w:b w:val="0"/>
                <w:bCs w:val="0"/>
                <w:i w:val="0"/>
                <w:iCs w:val="0"/>
                <w:smallCaps w:val="0"/>
                <w:color w:val="000000"/>
                <w:rtl w:val="0"/>
              </w:rPr>
              <w:t xml:space="preserve">Cloud-based IoT for precision agriculture</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D">
            <w:pPr>
              <w:jc w:val="center"/>
              <w:rPr>
                <w:b w:val="0"/>
                <w:bCs w:val="0"/>
                <w:i w:val="0"/>
                <w:iCs w:val="0"/>
                <w:smallCaps w:val="0"/>
                <w:color w:val="000000"/>
              </w:rPr>
            </w:pPr>
            <w:r w:rsidDel="00000000" w:rsidR="00000000" w:rsidRPr="00000000">
              <w:rPr>
                <w:b w:val="0"/>
                <w:bCs w:val="0"/>
                <w:i w:val="0"/>
                <w:iCs w:val="0"/>
                <w:smallCaps w:val="0"/>
                <w:color w:val="000000"/>
                <w:rtl w:val="0"/>
              </w:rPr>
              <w:t xml:space="preserve">Sensor-to-cloud architecture (humidity, temperature, soil-moisture nodes)</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E">
            <w:pPr>
              <w:jc w:val="center"/>
              <w:rPr>
                <w:b w:val="0"/>
                <w:bCs w:val="0"/>
                <w:i w:val="0"/>
                <w:iCs w:val="0"/>
                <w:smallCaps w:val="0"/>
                <w:color w:val="000000"/>
              </w:rPr>
            </w:pPr>
            <w:r w:rsidDel="00000000" w:rsidR="00000000" w:rsidRPr="00000000">
              <w:rPr>
                <w:b w:val="0"/>
                <w:bCs w:val="0"/>
                <w:i w:val="0"/>
                <w:iCs w:val="0"/>
                <w:smallCaps w:val="0"/>
                <w:color w:val="000000"/>
                <w:rtl w:val="0"/>
              </w:rPr>
              <w:t xml:space="preserve">No UAV component; static ground-sensor network only</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4F">
            <w:pPr>
              <w:jc w:val="center"/>
              <w:rPr>
                <w:b w:val="0"/>
                <w:bCs w:val="0"/>
                <w:i w:val="0"/>
                <w:iCs w:val="0"/>
                <w:smallCaps w:val="0"/>
                <w:color w:val="000000"/>
              </w:rPr>
            </w:pPr>
            <w:r w:rsidDel="00000000" w:rsidR="00000000" w:rsidRPr="00000000">
              <w:rPr>
                <w:b w:val="0"/>
                <w:bCs w:val="0"/>
                <w:i w:val="0"/>
                <w:iCs w:val="0"/>
                <w:smallCaps w:val="0"/>
                <w:color w:val="000000"/>
                <w:rtl w:val="0"/>
              </w:rPr>
              <w:t xml:space="preserve">[9] Boursianis et al., 2020</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50">
            <w:pPr>
              <w:jc w:val="center"/>
              <w:rPr>
                <w:b w:val="0"/>
                <w:bCs w:val="0"/>
                <w:i w:val="0"/>
                <w:iCs w:val="0"/>
                <w:smallCaps w:val="0"/>
                <w:color w:val="000000"/>
              </w:rPr>
            </w:pPr>
            <w:r w:rsidDel="00000000" w:rsidR="00000000" w:rsidRPr="00000000">
              <w:rPr>
                <w:b w:val="0"/>
                <w:bCs w:val="0"/>
                <w:i w:val="0"/>
                <w:iCs w:val="0"/>
                <w:smallCaps w:val="0"/>
                <w:color w:val="000000"/>
                <w:rtl w:val="0"/>
              </w:rPr>
              <w:t xml:space="preserve">IoT + UAV comprehensive survey</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51">
            <w:pPr>
              <w:jc w:val="center"/>
              <w:rPr>
                <w:b w:val="0"/>
                <w:bCs w:val="0"/>
                <w:i w:val="0"/>
                <w:iCs w:val="0"/>
                <w:smallCaps w:val="0"/>
                <w:color w:val="000000"/>
              </w:rPr>
            </w:pPr>
            <w:r w:rsidDel="00000000" w:rsidR="00000000" w:rsidRPr="00000000">
              <w:rPr>
                <w:b w:val="0"/>
                <w:bCs w:val="0"/>
                <w:i w:val="0"/>
                <w:iCs w:val="0"/>
                <w:smallCaps w:val="0"/>
                <w:color w:val="000000"/>
                <w:rtl w:val="0"/>
              </w:rPr>
              <w:t xml:space="preserve">Taxonomy of IoT sensor types, protocols, and UAV application scenarios (irrigation, spraying, phenotyping)</w:t>
            </w:r>
          </w:p>
        </w:tc>
        <w:tc>
          <w:tcPr>
            <w:tcBorders>
              <w:top w:color="000000" w:space="0" w:sz="8" w:val="single"/>
              <w:left w:color="000000" w:space="0" w:sz="8" w:val="single"/>
              <w:bottom w:color="000000" w:space="0" w:sz="8" w:val="single"/>
              <w:right w:color="000000" w:space="0" w:sz="8" w:val="single"/>
            </w:tcBorders>
            <w:tcMar>
              <w:top w:w="15.0" w:type="dxa"/>
              <w:left w:w="22.0" w:type="dxa"/>
              <w:bottom w:w="15.0" w:type="dxa"/>
              <w:right w:w="22.0" w:type="dxa"/>
            </w:tcMar>
            <w:vAlign w:val="top"/>
          </w:tcPr>
          <w:p w:rsidR="00000000" w:rsidDel="00000000" w:rsidP="00000000" w:rsidRDefault="00000000" w:rsidRPr="00000000" w14:paraId="00000052">
            <w:pPr>
              <w:jc w:val="center"/>
              <w:rPr>
                <w:b w:val="0"/>
                <w:bCs w:val="0"/>
                <w:i w:val="0"/>
                <w:iCs w:val="0"/>
                <w:smallCaps w:val="0"/>
                <w:color w:val="000000"/>
              </w:rPr>
            </w:pPr>
            <w:r w:rsidDel="00000000" w:rsidR="00000000" w:rsidRPr="00000000">
              <w:rPr>
                <w:b w:val="0"/>
                <w:bCs w:val="0"/>
                <w:i w:val="0"/>
                <w:iCs w:val="0"/>
                <w:smallCaps w:val="0"/>
                <w:color w:val="000000"/>
                <w:rtl w:val="0"/>
              </w:rPr>
              <w:t xml:space="preserve">Survey-level; does not propose or test an integrated architecture</w:t>
            </w:r>
          </w:p>
        </w:tc>
      </w:tr>
    </w:tbl>
    <w:p w:rsidR="00000000" w:rsidDel="00000000" w:rsidP="00000000" w:rsidRDefault="00000000" w:rsidRPr="00000000" w14:paraId="00000053">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54">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2.1 Drone Platforms and Spraying Hardware</w:t>
      </w:r>
      <w:r w:rsidDel="00000000" w:rsidR="00000000" w:rsidRPr="00000000">
        <w:rPr>
          <w:rtl w:val="0"/>
        </w:rPr>
      </w:r>
    </w:p>
    <w:p w:rsidR="00000000" w:rsidDel="00000000" w:rsidP="00000000" w:rsidRDefault="00000000" w:rsidRPr="00000000" w14:paraId="00000055">
      <w:pPr>
        <w:spacing w:after="240" w:before="240" w:line="360" w:lineRule="auto"/>
        <w:jc w:val="both"/>
        <w:rPr/>
      </w:pPr>
      <w:r w:rsidDel="00000000" w:rsidR="00000000" w:rsidRPr="00000000">
        <w:rPr>
          <w:highlight w:val="white"/>
          <w:rtl w:val="0"/>
        </w:rPr>
        <w:t xml:space="preserve">Dileep [2] and other people who worked with him found that agricultural drones can be put into four groups: multi-rotor fixed-wing single-rotor helicopter and fixed-wing hybrid VTOL. The multi-rotor drones are the choice for spraying and watching over crops because they can take off and land straight up and down and they can move around very easily. Multi-rotor drones are not good for flying for a time and they cannot carry a lot of weight but they are great for flying exactly over the areas that are sick and they can carry a tank to spray pesticides. The reason we like -rotor drones for this job is that they can fly precisely over the areas that need help and they can carry the pesticide spray tank, which is very useful for agricultural work, with multi-rotor drones.</w:t>
      </w:r>
      <w:r w:rsidDel="00000000" w:rsidR="00000000" w:rsidRPr="00000000">
        <w:rPr>
          <w:rtl w:val="0"/>
        </w:rPr>
        <w:t xml:space="preserve"> </w:t>
      </w:r>
    </w:p>
    <w:p w:rsidR="00000000" w:rsidDel="00000000" w:rsidP="00000000" w:rsidRDefault="00000000" w:rsidRPr="00000000" w14:paraId="00000056">
      <w:pPr>
        <w:spacing w:after="240" w:before="240" w:line="360" w:lineRule="auto"/>
        <w:jc w:val="both"/>
        <w:rPr/>
      </w:pPr>
      <w:r w:rsidDel="00000000" w:rsidR="00000000" w:rsidRPr="00000000">
        <w:rPr>
          <w:rFonts w:ascii="Times New Roman" w:cs="Times New Roman" w:eastAsia="Times New Roman" w:hAnsi="Times New Roman"/>
          <w:rtl w:val="0"/>
        </w:rPr>
        <w:t xml:space="preserve">Looking at specific hardware setups, Shaikh et al. [20] describe a quadcopter controlled by a NodeMCU. This drone uses an MPU6050 unit for stability, four BLDC motors with speed controllers, and a Blynk Wi-Fi application to trigger a relay pump. Their design achieves a 2:1 thrust-to-weight ratio, and it requires 775 g of thrust per motor to lift a 1300 g payload, which shows how heavy spray tanks limit flight time. </w:t>
      </w:r>
      <w:r w:rsidDel="00000000" w:rsidR="00000000" w:rsidRPr="00000000">
        <w:rPr>
          <w:rtl w:val="0"/>
        </w:rPr>
        <w:t xml:space="preserve">Building on these concepts, Ingole et al. [1] built a hexacopter that had a camera gimbal, a GPS module, a piston-driven pump, and a nozzle mechanism. Their system used 60 liters per hectare of water, which is compared to 500 liters per hectare for manual spraying. This provides a great starting point for saving resources. However, the Ingole team's setup needs a human operator to look at the video feeds, and then they have to identify the diseases manually. Ultimately, having a person watch video feeds, and identify diseases limits how fast, and scalable their system can be. </w:t>
      </w:r>
    </w:p>
    <w:p w:rsidR="00000000" w:rsidDel="00000000" w:rsidP="00000000" w:rsidRDefault="00000000" w:rsidRPr="00000000" w14:paraId="00000057">
      <w:pPr>
        <w:spacing w:after="240" w:before="240" w:line="360" w:lineRule="auto"/>
        <w:jc w:val="both"/>
        <w:rPr/>
      </w:pPr>
      <w:r w:rsidDel="00000000" w:rsidR="00000000" w:rsidRPr="00000000">
        <w:rPr>
          <w:rFonts w:ascii="Times New Roman" w:cs="Times New Roman" w:eastAsia="Times New Roman" w:hAnsi="Times New Roman"/>
          <w:rtl w:val="0"/>
        </w:rPr>
        <w:t xml:space="preserve">Other studies look at larger systems or ground-based hardware. Chattopadhyay et al. [16] place a spraying drone inside a wider smart-farm network alongside autonomous tractors and electric fences. However, their drone spraying is only explained at a basic block-diagram level, and it is triggered by manual command rather than onboard vision. </w:t>
      </w:r>
      <w:r w:rsidDel="00000000" w:rsidR="00000000" w:rsidRPr="00000000">
        <w:rPr>
          <w:rtl w:val="0"/>
        </w:rPr>
        <w:t xml:space="preserve">When we think about moving to the ground, Modi et al. [17] developed a wheeled spraying robot that can spray things on fields. This robot has a high-pressure pump, special solenoid valves, and a nozzle assembly. They looked at what other people had written in their literature survey, and they found out that the type of nozzle, how high the platform is, and how fast it moves forward are really important for stopping the spray from drifting, and making sure everything is covered. Ultimately, Modi and the other people who worked with him are really focused on this kind of robot design [17]. </w:t>
      </w:r>
      <w:r w:rsidDel="00000000" w:rsidR="00000000" w:rsidRPr="00000000">
        <w:rPr>
          <w:rFonts w:ascii="Times New Roman" w:cs="Times New Roman" w:eastAsia="Times New Roman" w:hAnsi="Times New Roman"/>
          <w:rtl w:val="0"/>
        </w:rPr>
        <w:t xml:space="preserve"> Crucially, they highlight that vision-guided, variable-rate sprayers can cut chemical use by up to 45% when disease detection and spray control work together.</w:t>
      </w:r>
      <w:r w:rsidDel="00000000" w:rsidR="00000000" w:rsidRPr="00000000">
        <w:rPr>
          <w:rtl w:val="0"/>
        </w:rPr>
      </w:r>
    </w:p>
    <w:p w:rsidR="00000000" w:rsidDel="00000000" w:rsidP="00000000" w:rsidRDefault="00000000" w:rsidRPr="00000000" w14:paraId="00000058">
      <w:pPr>
        <w:spacing w:after="240" w:before="240" w:line="360" w:lineRule="auto"/>
        <w:jc w:val="both"/>
        <w:rPr/>
      </w:pPr>
      <w:r w:rsidDel="00000000" w:rsidR="00000000" w:rsidRPr="00000000">
        <w:rPr>
          <w:rFonts w:ascii="Times New Roman" w:cs="Times New Roman" w:eastAsia="Times New Roman" w:hAnsi="Times New Roman"/>
          <w:rtl w:val="0"/>
        </w:rPr>
        <w:t xml:space="preserve">Finally, Viji et al. [12] use machine learning for a selective spraying system. Their user interface reviews crop images to find plant stress, and then sprays only the sick plants instead of the whole field. This supports the goal of combining onboard disease classification and variable-rate spraying into one seamless process. Ultimately, while these studies establish reliable baselines for propulsion, stabilization, and pump actuation, none of them combine onboard perception and altitude-aware flight planning into a single aerial platform.</w:t>
      </w:r>
      <w:r w:rsidDel="00000000" w:rsidR="00000000" w:rsidRPr="00000000">
        <w:rPr>
          <w:rtl w:val="0"/>
        </w:rPr>
      </w:r>
    </w:p>
    <w:p w:rsidR="00000000" w:rsidDel="00000000" w:rsidP="00000000" w:rsidRDefault="00000000" w:rsidRPr="00000000" w14:paraId="00000059">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2.2 Computer Vision and Deep Learning for Disease and Pest Recognition</w:t>
      </w:r>
      <w:r w:rsidDel="00000000" w:rsidR="00000000" w:rsidRPr="00000000">
        <w:rPr>
          <w:rtl w:val="0"/>
        </w:rPr>
      </w:r>
    </w:p>
    <w:p w:rsidR="00000000" w:rsidDel="00000000" w:rsidP="00000000" w:rsidRDefault="00000000" w:rsidRPr="00000000" w14:paraId="0000005A">
      <w:pPr>
        <w:spacing w:after="220" w:before="220" w:line="360" w:lineRule="auto"/>
        <w:jc w:val="both"/>
        <w:rPr>
          <w:highlight w:val="white"/>
        </w:rPr>
      </w:pPr>
      <w:r w:rsidDel="00000000" w:rsidR="00000000" w:rsidRPr="00000000">
        <w:rPr>
          <w:rFonts w:ascii="Times New Roman" w:cs="Times New Roman" w:eastAsia="Times New Roman" w:hAnsi="Times New Roman"/>
          <w:highlight w:val="white"/>
          <w:rtl w:val="0"/>
        </w:rPr>
        <w:t xml:space="preserve">Basso and his team [3] looked at the sensors and algorithms used to monitor crops and detect diseases on the drone. They talked about types of cameras like optical, multispectral, and thermal cameras. For example, they mentioned the Parrot Sequoia+ and OAK series cameras. </w:t>
      </w:r>
      <w:r w:rsidDel="00000000" w:rsidR="00000000" w:rsidRPr="00000000">
        <w:rPr>
          <w:highlight w:val="white"/>
          <w:rtl w:val="0"/>
        </w:rPr>
        <w:t xml:space="preserve">They also talked about ways to measure vegetation like NDVI and GNDVI. For tracking they looked at tools. Hough Transform, U-Net, DeepLab, YOLO, SSD and Faster R-CNN. The authors said that making decisions on the drones' actions relies on deep-learning models, such as MobileNet and SqueezeNet and they also use these models. The drone uses MobileNet.It uses SqueezeNet.</w:t>
      </w:r>
      <w:r w:rsidDel="00000000" w:rsidR="00000000" w:rsidRPr="00000000">
        <w:rPr>
          <w:rtl w:val="0"/>
        </w:rPr>
      </w:r>
    </w:p>
    <w:p w:rsidR="00000000" w:rsidDel="00000000" w:rsidP="00000000" w:rsidRDefault="00000000" w:rsidRPr="00000000" w14:paraId="0000005B">
      <w:pPr>
        <w:spacing w:after="220" w:before="220" w:line="360" w:lineRule="auto"/>
        <w:jc w:val="both"/>
        <w:rPr/>
      </w:pPr>
      <w:r w:rsidDel="00000000" w:rsidR="00000000" w:rsidRPr="00000000">
        <w:rPr>
          <w:rFonts w:ascii="Times New Roman" w:cs="Times New Roman" w:eastAsia="Times New Roman" w:hAnsi="Times New Roman"/>
          <w:highlight w:val="white"/>
          <w:rtl w:val="0"/>
        </w:rPr>
        <w:t xml:space="preserve">These models must work directly on the drone using platforms like NVIDIA Jetson and Raspberry Pi. </w:t>
      </w:r>
      <w:r w:rsidDel="00000000" w:rsidR="00000000" w:rsidRPr="00000000">
        <w:rPr>
          <w:highlight w:val="white"/>
          <w:rtl w:val="0"/>
        </w:rPr>
        <w:t xml:space="preserve">Sun [4] gave an example of finding disease by teaching a ResNet-50 model to tell apart pictures of strawberries, and apples. The ResNet-50 model was able to get it right 95.2 percent of the time, and it made guesses in just 22 milliseconds, which was better than VGG16, InceptionV3, and MobileNetV2. However, the ResNet-50 model uses a lot of information with 25.6 million parameters, while the MobileNetV2 model uses only 3.4 million parameters. This shows a major trade-off for drones, because the ResNet-50 model is very good at finding the right answer, but it is not good at saving power. In contrast, the MobileNetV2 model is excellent for drone power efficiency, but it is not as good at finding the right answer [4]. </w:t>
      </w:r>
      <w:r w:rsidDel="00000000" w:rsidR="00000000" w:rsidRPr="00000000">
        <w:rPr>
          <w:rFonts w:ascii="Times New Roman" w:cs="Times New Roman" w:eastAsia="Times New Roman" w:hAnsi="Times New Roman"/>
          <w:highlight w:val="white"/>
          <w:rtl w:val="0"/>
        </w:rPr>
        <w:t xml:space="preserve"> Drones have limited power and battery life, unlike a workstation like the RTX 3090. </w:t>
      </w:r>
      <w:r w:rsidDel="00000000" w:rsidR="00000000" w:rsidRPr="00000000">
        <w:rPr>
          <w:rtl w:val="0"/>
        </w:rPr>
      </w:r>
    </w:p>
    <w:p w:rsidR="00000000" w:rsidDel="00000000" w:rsidP="00000000" w:rsidRDefault="00000000" w:rsidRPr="00000000" w14:paraId="0000005C">
      <w:pPr>
        <w:spacing w:after="220" w:before="220" w:line="360" w:lineRule="auto"/>
        <w:jc w:val="both"/>
        <w:rPr/>
      </w:pPr>
      <w:r w:rsidDel="00000000" w:rsidR="00000000" w:rsidRPr="00000000">
        <w:rPr>
          <w:rFonts w:ascii="Times New Roman" w:cs="Times New Roman" w:eastAsia="Times New Roman" w:hAnsi="Times New Roman"/>
          <w:highlight w:val="white"/>
          <w:rtl w:val="0"/>
        </w:rPr>
        <w:t xml:space="preserve">Ahmed and his team [11] created a system on the ground that uses the Internet of Things to trap pests. It uses CNN classification. Sends real-time alerts. They found that using GAN-based data augmentation and learning techniques can reduce the amount of labeled data needed. This helps drones recognize crops and diseases without needing a dataset. His team [19] used machine learning to predict hazards to chilli crops. They tested methods like Random Forest, AdaBoost, K-Nearest Neighbors, and Logistic Regression. They used 2,473 rows of temperature and humidity data. Random Forest worked the best with 90% accuracy. This shows that tree-based models can work well with limited data.</w:t>
      </w:r>
      <w:r w:rsidDel="00000000" w:rsidR="00000000" w:rsidRPr="00000000">
        <w:rPr>
          <w:rtl w:val="0"/>
        </w:rPr>
      </w:r>
    </w:p>
    <w:p w:rsidR="00000000" w:rsidDel="00000000" w:rsidP="00000000" w:rsidRDefault="00000000" w:rsidRPr="00000000" w14:paraId="0000005D">
      <w:pPr>
        <w:spacing w:after="220" w:before="160" w:line="360" w:lineRule="auto"/>
        <w:jc w:val="both"/>
        <w:rPr/>
      </w:pPr>
      <w:r w:rsidDel="00000000" w:rsidR="00000000" w:rsidRPr="00000000">
        <w:rPr>
          <w:rFonts w:ascii="Times New Roman" w:cs="Times New Roman" w:eastAsia="Times New Roman" w:hAnsi="Times New Roman"/>
          <w:highlight w:val="white"/>
          <w:rtl w:val="0"/>
        </w:rPr>
        <w:t xml:space="preserve">Their survey found that other researchers used networks and over 54,000 leaf images to classify 26 diseases. Modi and his team [17] built a real-time system that reached 87.2% accuracy. It looked at both the color and shape of the plant. This was better than models that only looked at color. These studies show that machine learning can accurately classify diseases and pests. However, most models were trained on workstations, not on small machines used on agricultural drones.</w:t>
      </w:r>
      <w:r w:rsidDel="00000000" w:rsidR="00000000" w:rsidRPr="00000000">
        <w:rPr>
          <w:rtl w:val="0"/>
        </w:rPr>
      </w:r>
    </w:p>
    <w:p w:rsidR="00000000" w:rsidDel="00000000" w:rsidP="00000000" w:rsidRDefault="00000000" w:rsidRPr="00000000" w14:paraId="0000005E">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5F">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2.3 IoT and Cloud Architectures for Connectivity and Decision Support</w:t>
      </w:r>
      <w:r w:rsidDel="00000000" w:rsidR="00000000" w:rsidRPr="00000000">
        <w:rPr>
          <w:rtl w:val="0"/>
        </w:rPr>
      </w:r>
    </w:p>
    <w:p w:rsidR="00000000" w:rsidDel="00000000" w:rsidP="00000000" w:rsidRDefault="00000000" w:rsidRPr="00000000" w14:paraId="00000060">
      <w:pPr>
        <w:spacing w:after="240" w:before="240" w:line="360" w:lineRule="auto"/>
        <w:jc w:val="both"/>
        <w:rPr/>
      </w:pPr>
      <w:r w:rsidDel="00000000" w:rsidR="00000000" w:rsidRPr="00000000">
        <w:rPr>
          <w:rFonts w:ascii="Times New Roman" w:cs="Times New Roman" w:eastAsia="Times New Roman" w:hAnsi="Times New Roman"/>
          <w:rtl w:val="0"/>
        </w:rPr>
        <w:t xml:space="preserve">Alzubi and Galyna [13] looked at how the Internet of Things is used in greenhouses, and with drones, sensors, livestock, and robots. They wanted to make a plan for agriculture. Namani and Gonen [7] used a drone that could send pictures to a cloud center. This helped with planning, making maps, and dashboards. Dholu and Ghodinde [8] focused on sensors in the ground that measure how humid, hot, and moist it is. They found out that drones need to work with things, and not alone. Boursianis and others [9] looked at all the sensors and tasks like watering, fertilizing, spraying, and taking care of weeds. They also looked at kinds of networks like Wi-Fi, ZigBee, LoRa, and cellular. They said that past research did not have a system that could detect and solve problems.</w:t>
      </w:r>
      <w:r w:rsidDel="00000000" w:rsidR="00000000" w:rsidRPr="00000000">
        <w:rPr>
          <w:rtl w:val="0"/>
        </w:rPr>
      </w:r>
    </w:p>
    <w:p w:rsidR="00000000" w:rsidDel="00000000" w:rsidP="00000000" w:rsidRDefault="00000000" w:rsidRPr="00000000" w14:paraId="00000061">
      <w:pPr>
        <w:spacing w:after="240" w:before="240" w:line="360" w:lineRule="auto"/>
        <w:jc w:val="both"/>
        <w:rPr/>
      </w:pPr>
      <w:r w:rsidDel="00000000" w:rsidR="00000000" w:rsidRPr="00000000">
        <w:rPr>
          <w:rFonts w:ascii="Times New Roman" w:cs="Times New Roman" w:eastAsia="Times New Roman" w:hAnsi="Times New Roman"/>
          <w:rtl w:val="0"/>
        </w:rPr>
        <w:t xml:space="preserve">Kim and others [14] used a protocol and network to automate greenhouses. They used sensors in the ground and a special robot that could detect stress in plants. Ismaili and others [18] used a board to measure how dirty the water is and how much moisture is in the ground. They used a decision tree to send messages to a dashboard. They said that the built-in Wi-Fi did not work well in fields, and they recommended using LoRa or cellular. Gao and others [6] made a node that could track the sun and save energy. They found out that a certain kind of disease in wheat is linked to temperature and humidity. This helps with planning when to scout for disease.</w:t>
      </w:r>
      <w:r w:rsidDel="00000000" w:rsidR="00000000" w:rsidRPr="00000000">
        <w:rPr>
          <w:rtl w:val="0"/>
        </w:rPr>
      </w:r>
    </w:p>
    <w:p w:rsidR="00000000" w:rsidDel="00000000" w:rsidP="00000000" w:rsidRDefault="00000000" w:rsidRPr="00000000" w14:paraId="00000062">
      <w:pPr>
        <w:spacing w:after="240" w:before="240" w:line="360" w:lineRule="auto"/>
        <w:jc w:val="both"/>
        <w:rPr/>
      </w:pPr>
      <w:r w:rsidDel="00000000" w:rsidR="00000000" w:rsidRPr="00000000">
        <w:rPr>
          <w:rtl w:val="0"/>
        </w:rPr>
        <w:t xml:space="preserve">Sharma and Sharma [15] studied five different kinds of agricultural networks, including Zigbee, LoRaWAN, NB-IoT, Sigfox, and Wi-Fi HaLow. They tested the maximum signal range, total power consumption, and data transmission speeds for each network. Their results showed that NB-IoT, and LoRaWAN work perfectly for covering large, wide-area fields. In contrast, they discovered that Wi-Fi, HaLow, and Zigbee are much better for small, enclosed greenhouses. Ultimately, these specific networks perform best in localized, high-throughput spaces [15]. </w:t>
      </w:r>
      <w:r w:rsidDel="00000000" w:rsidR="00000000" w:rsidRPr="00000000">
        <w:rPr>
          <w:rFonts w:ascii="Times New Roman" w:cs="Times New Roman" w:eastAsia="Times New Roman" w:hAnsi="Times New Roman"/>
          <w:rtl w:val="0"/>
        </w:rPr>
        <w:t xml:space="preserve"> All these studies show that using cloud networks, ground sensors, and smart flight paths can be very helpful. It is very important to choose the right kind of network that can reach far and is reliable. The Internet of Things, cloud networks, ground sensors, and smart flight paths are all important for agriculture.</w:t>
      </w:r>
      <w:r w:rsidDel="00000000" w:rsidR="00000000" w:rsidRPr="00000000">
        <w:rPr>
          <w:rtl w:val="0"/>
        </w:rPr>
      </w:r>
    </w:p>
    <w:p w:rsidR="00000000" w:rsidDel="00000000" w:rsidP="00000000" w:rsidRDefault="00000000" w:rsidRPr="00000000" w14:paraId="00000063">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64">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2.4 Flight-Altitude and Path Optimisation</w:t>
      </w:r>
      <w:r w:rsidDel="00000000" w:rsidR="00000000" w:rsidRPr="00000000">
        <w:rPr>
          <w:rtl w:val="0"/>
        </w:rPr>
      </w:r>
    </w:p>
    <w:p w:rsidR="00000000" w:rsidDel="00000000" w:rsidP="00000000" w:rsidRDefault="00000000" w:rsidRPr="00000000" w14:paraId="00000065">
      <w:pPr>
        <w:spacing w:after="240" w:before="240" w:line="360" w:lineRule="auto"/>
        <w:jc w:val="both"/>
        <w:rPr/>
      </w:pPr>
      <w:r w:rsidDel="00000000" w:rsidR="00000000" w:rsidRPr="00000000">
        <w:rPr>
          <w:rFonts w:ascii="Times New Roman" w:cs="Times New Roman" w:eastAsia="Times New Roman" w:hAnsi="Times New Roman"/>
          <w:rtl w:val="0"/>
        </w:rPr>
        <w:t xml:space="preserve">Abubakar and others [5] present a math model that explains how high a drone flies, how clear the pictures are, and how far the drone can go. They look at rectangular areas, and their model finds three heights. The first is the lowest height at which the drone can fly, which is limited by how much the drone's battery can handle. The second is the highest height, which is limited by how clear the pictures need to be. The third is the best height, which reduces the areas outside the farm that are not covered. For example, on a 4,000 m by 1,500 m farm with a 4K camera and a 150,000 m range, they calculate a lowest height of 22.21 m, a highest height of 35.54 m, and a best height of 27.76 m. Flying at the highest height can cut travel distance by up to 33%, and flying at the lowest height can make pictures clearer by up to 60%. Ultimately, this model helps plan the imaging phase.</w:t>
      </w:r>
      <w:r w:rsidDel="00000000" w:rsidR="00000000" w:rsidRPr="00000000">
        <w:rPr>
          <w:rtl w:val="0"/>
        </w:rPr>
      </w:r>
    </w:p>
    <w:p w:rsidR="00000000" w:rsidDel="00000000" w:rsidP="00000000" w:rsidRDefault="00000000" w:rsidRPr="00000000" w14:paraId="00000066">
      <w:pPr>
        <w:spacing w:after="240" w:before="240" w:line="360" w:lineRule="auto"/>
        <w:jc w:val="both"/>
        <w:rPr/>
      </w:pPr>
      <w:r w:rsidDel="00000000" w:rsidR="00000000" w:rsidRPr="00000000">
        <w:rPr>
          <w:rFonts w:ascii="Times New Roman" w:cs="Times New Roman" w:eastAsia="Times New Roman" w:hAnsi="Times New Roman"/>
          <w:rtl w:val="0"/>
        </w:rPr>
        <w:t xml:space="preserve">Other flight things are not directly looked at in past research. Shaikh and others [20] look at how much power is needed to hover, which is based on how heavy the payload is. This limits how high the drone can fly and how long it can fly, but they do not change how high the drone flies in their main test. A survey by Modi and others [17] shows that drone nozzle type, flying height, and speed can reduce drift and improve how well pesticides cover pigeon-pea crops. They also note that a special suspension can improve stability and traction by 25% on slopes. However, no past study has looked at how high a drone flies to see how it affects detection accuracy, coverage rate, and battery use together. This is a gap that this proposal fills in Sections 3.2 and 4.3.</w:t>
      </w:r>
      <w:r w:rsidDel="00000000" w:rsidR="00000000" w:rsidRPr="00000000">
        <w:rPr>
          <w:rtl w:val="0"/>
        </w:rPr>
      </w:r>
    </w:p>
    <w:p w:rsidR="00000000" w:rsidDel="00000000" w:rsidP="00000000" w:rsidRDefault="00000000" w:rsidRPr="00000000" w14:paraId="00000067">
      <w:pPr>
        <w:spacing w:after="240" w:before="240" w:line="360" w:lineRule="auto"/>
        <w:jc w:val="both"/>
        <w:rPr/>
      </w:pPr>
      <w:r w:rsidDel="00000000" w:rsidR="00000000" w:rsidRPr="00000000">
        <w:rPr>
          <w:rFonts w:ascii="Times New Roman" w:cs="Times New Roman" w:eastAsia="Times New Roman" w:hAnsi="Times New Roman"/>
          <w:rtl w:val="0"/>
        </w:rPr>
        <w:t xml:space="preserve">Overall, research has made progress in separate areas, but these technologies are not connected. Research has created drones, spraying hardware (Section 2.1), accurate learning models (Section 2.2), reliable IoT and cloud networks (Section 2.3), and flight-altitude models (Section 2.4). None of the reviewed studies combine all four parts into one single system. This lack of integration is the reason for the integrated system architecture, and it is also the reason for the design proposed in Sections 3 and 4.</w:t>
      </w:r>
      <w:r w:rsidDel="00000000" w:rsidR="00000000" w:rsidRPr="00000000">
        <w:rPr>
          <w:rtl w:val="0"/>
        </w:rPr>
      </w:r>
    </w:p>
    <w:p w:rsidR="00000000" w:rsidDel="00000000" w:rsidP="00000000" w:rsidRDefault="00000000" w:rsidRPr="00000000" w14:paraId="00000068">
      <w:pPr>
        <w:pStyle w:val="Heading2"/>
        <w:keepNext w:val="0"/>
        <w:keepLines w:val="0"/>
        <w:spacing w:after="120" w:before="240" w:line="360" w:lineRule="auto"/>
        <w:jc w:val="both"/>
        <w:rPr>
          <w:b w:val="1"/>
          <w:bCs w:val="1"/>
        </w:rPr>
      </w:pPr>
      <w:r w:rsidDel="00000000" w:rsidR="00000000" w:rsidRPr="00000000">
        <w:rPr>
          <w:i w:val="0"/>
          <w:iCs w:val="0"/>
          <w:color w:val="000000"/>
          <w:sz w:val="24"/>
          <w:szCs w:val="24"/>
          <w:rtl w:val="0"/>
        </w:rPr>
        <w:t xml:space="preserve">2.5 Research Question Development</w:t>
      </w:r>
      <w:r w:rsidDel="00000000" w:rsidR="00000000" w:rsidRPr="00000000">
        <w:rPr>
          <w:rtl w:val="0"/>
        </w:rPr>
      </w:r>
    </w:p>
    <w:p w:rsidR="00000000" w:rsidDel="00000000" w:rsidP="00000000" w:rsidRDefault="00000000" w:rsidRPr="00000000" w14:paraId="00000069">
      <w:pPr>
        <w:spacing w:after="240" w:before="240" w:line="360" w:lineRule="auto"/>
        <w:jc w:val="both"/>
        <w:rPr/>
      </w:pPr>
      <w:r w:rsidDel="00000000" w:rsidR="00000000" w:rsidRPr="00000000">
        <w:rPr>
          <w:rFonts w:ascii="Times New Roman" w:cs="Times New Roman" w:eastAsia="Times New Roman" w:hAnsi="Times New Roman"/>
          <w:rtl w:val="0"/>
        </w:rPr>
        <w:t xml:space="preserve">Although many studies have contributed to smart agriculture using drones, machine learning, IoT, cloud computing, and precision farming technologies, several important limitations still remain.</w:t>
      </w:r>
      <w:r w:rsidDel="00000000" w:rsidR="00000000" w:rsidRPr="00000000">
        <w:rPr>
          <w:rtl w:val="0"/>
        </w:rPr>
      </w:r>
    </w:p>
    <w:p w:rsidR="00000000" w:rsidDel="00000000" w:rsidP="00000000" w:rsidRDefault="00000000" w:rsidRPr="00000000" w14:paraId="0000006A">
      <w:pPr>
        <w:spacing w:after="240" w:before="240" w:line="360" w:lineRule="auto"/>
        <w:jc w:val="both"/>
        <w:rPr/>
      </w:pPr>
      <w:r w:rsidDel="00000000" w:rsidR="00000000" w:rsidRPr="00000000">
        <w:rPr>
          <w:rFonts w:ascii="Times New Roman" w:cs="Times New Roman" w:eastAsia="Times New Roman" w:hAnsi="Times New Roman"/>
          <w:b w:val="1"/>
          <w:bCs w:val="1"/>
          <w:rtl w:val="0"/>
        </w:rPr>
        <w:t xml:space="preserve">2.5.1 Research Gap</w:t>
      </w:r>
      <w:r w:rsidDel="00000000" w:rsidR="00000000" w:rsidRPr="00000000">
        <w:rPr>
          <w:rtl w:val="0"/>
        </w:rPr>
      </w:r>
    </w:p>
    <w:p w:rsidR="00000000" w:rsidDel="00000000" w:rsidP="00000000" w:rsidRDefault="00000000" w:rsidRPr="00000000" w14:paraId="0000006B">
      <w:pPr>
        <w:pStyle w:val="Heading3"/>
        <w:keepNext w:val="0"/>
        <w:keepLines w:val="0"/>
        <w:spacing w:after="80" w:before="280" w:line="360" w:lineRule="auto"/>
        <w:jc w:val="both"/>
        <w:rPr>
          <w:b w:val="1"/>
          <w:bCs w:val="1"/>
          <w:sz w:val="26"/>
          <w:szCs w:val="26"/>
        </w:rPr>
      </w:pPr>
      <w:r w:rsidDel="00000000" w:rsidR="00000000" w:rsidRPr="00000000">
        <w:rPr>
          <w:i w:val="0"/>
          <w:iCs w:val="0"/>
          <w:color w:val="000000"/>
          <w:sz w:val="26"/>
          <w:szCs w:val="26"/>
          <w:rtl w:val="0"/>
        </w:rPr>
        <w:t xml:space="preserve">2.5.1.1 Lack of an integrated smart agricultural system</w:t>
      </w:r>
      <w:r w:rsidDel="00000000" w:rsidR="00000000" w:rsidRPr="00000000">
        <w:rPr>
          <w:rtl w:val="0"/>
        </w:rPr>
      </w:r>
    </w:p>
    <w:p w:rsidR="00000000" w:rsidDel="00000000" w:rsidP="00000000" w:rsidRDefault="00000000" w:rsidRPr="00000000" w14:paraId="0000006C">
      <w:pPr>
        <w:spacing w:after="240" w:before="240" w:line="360" w:lineRule="auto"/>
        <w:jc w:val="both"/>
        <w:rPr/>
      </w:pPr>
      <w:r w:rsidDel="00000000" w:rsidR="00000000" w:rsidRPr="00000000">
        <w:rPr>
          <w:highlight w:val="white"/>
          <w:rtl w:val="0"/>
        </w:rPr>
        <w:t xml:space="preserve">The agricultural process has a lot of parts like finding diseases in crops, spraying pesticides, using the internet of things to monitor things, storing data in the cloud and planning flights. Most studies only look at one or two of these parts. There are not many studies that put all of these parts together into one smart system. This system would be able to find diseases or pests in crops, figure out where the problems are, send messages through the internet of things and automatically spray pesticides where they are needed. Because of this the whole agricultural process is not yet working together smoothly. The agricultural process is still not fully integrated, which means that the different parts are not working together well as they could be. </w:t>
      </w:r>
      <w:r w:rsidDel="00000000" w:rsidR="00000000" w:rsidRPr="00000000">
        <w:rPr>
          <w:rtl w:val="0"/>
        </w:rPr>
      </w:r>
    </w:p>
    <w:p w:rsidR="00000000" w:rsidDel="00000000" w:rsidP="00000000" w:rsidRDefault="00000000" w:rsidRPr="00000000" w14:paraId="0000006D">
      <w:pPr>
        <w:pStyle w:val="Heading3"/>
        <w:keepNext w:val="0"/>
        <w:keepLines w:val="0"/>
        <w:spacing w:after="80" w:before="280" w:line="360" w:lineRule="auto"/>
        <w:jc w:val="both"/>
        <w:rPr>
          <w:sz w:val="26"/>
          <w:szCs w:val="26"/>
        </w:rPr>
      </w:pPr>
      <w:r w:rsidDel="00000000" w:rsidR="00000000" w:rsidRPr="00000000">
        <w:rPr>
          <w:i w:val="0"/>
          <w:iCs w:val="0"/>
          <w:color w:val="000000"/>
          <w:sz w:val="26"/>
          <w:szCs w:val="26"/>
          <w:rtl w:val="0"/>
        </w:rPr>
        <w:t xml:space="preserve">2.5.1.2 Limited real-time onboard decision-making</w:t>
      </w:r>
      <w:r w:rsidDel="00000000" w:rsidR="00000000" w:rsidRPr="00000000">
        <w:rPr>
          <w:rtl w:val="0"/>
        </w:rPr>
      </w:r>
    </w:p>
    <w:p w:rsidR="00000000" w:rsidDel="00000000" w:rsidP="00000000" w:rsidRDefault="00000000" w:rsidRPr="00000000" w14:paraId="0000006E">
      <w:pPr>
        <w:spacing w:after="240" w:before="240" w:line="360" w:lineRule="auto"/>
        <w:jc w:val="both"/>
        <w:rPr/>
      </w:pPr>
      <w:r w:rsidDel="00000000" w:rsidR="00000000" w:rsidRPr="00000000">
        <w:rPr>
          <w:rFonts w:ascii="Times New Roman" w:cs="Times New Roman" w:eastAsia="Times New Roman" w:hAnsi="Times New Roman"/>
          <w:rtl w:val="0"/>
        </w:rPr>
        <w:t xml:space="preserve">Many machine learning and deep learning models achieve high prediction accuracy using agricultural datasets. However, most of these models are trained and tested on offline datasets or powerful computers instead of onboard drone devices with limited computing resources. Therefore, their performance for real-time disease and pest detection during drone operation is still not fully evaluated.</w:t>
      </w:r>
      <w:r w:rsidDel="00000000" w:rsidR="00000000" w:rsidRPr="00000000">
        <w:rPr>
          <w:rtl w:val="0"/>
        </w:rPr>
      </w:r>
    </w:p>
    <w:p w:rsidR="00000000" w:rsidDel="00000000" w:rsidP="00000000" w:rsidRDefault="00000000" w:rsidRPr="00000000" w14:paraId="0000006F">
      <w:pPr>
        <w:pStyle w:val="Heading3"/>
        <w:keepNext w:val="0"/>
        <w:keepLines w:val="0"/>
        <w:spacing w:after="80" w:before="280" w:line="360" w:lineRule="auto"/>
        <w:jc w:val="both"/>
        <w:rPr>
          <w:b w:val="1"/>
          <w:bCs w:val="1"/>
          <w:sz w:val="26"/>
          <w:szCs w:val="26"/>
        </w:rPr>
      </w:pPr>
      <w:r w:rsidDel="00000000" w:rsidR="00000000" w:rsidRPr="00000000">
        <w:rPr>
          <w:i w:val="0"/>
          <w:iCs w:val="0"/>
          <w:color w:val="000000"/>
          <w:sz w:val="26"/>
          <w:szCs w:val="26"/>
          <w:rtl w:val="0"/>
        </w:rPr>
        <w:t xml:space="preserve">2.5.1.3 Weak integration between disease detection and pesticide spraying</w:t>
      </w:r>
      <w:r w:rsidDel="00000000" w:rsidR="00000000" w:rsidRPr="00000000">
        <w:rPr>
          <w:rtl w:val="0"/>
        </w:rPr>
      </w:r>
    </w:p>
    <w:p w:rsidR="00000000" w:rsidDel="00000000" w:rsidP="00000000" w:rsidRDefault="00000000" w:rsidRPr="00000000" w14:paraId="00000070">
      <w:pPr>
        <w:spacing w:after="240" w:before="240" w:line="360" w:lineRule="auto"/>
        <w:jc w:val="both"/>
        <w:rPr/>
      </w:pPr>
      <w:r w:rsidDel="00000000" w:rsidR="00000000" w:rsidRPr="00000000">
        <w:rPr>
          <w:rFonts w:ascii="Times New Roman" w:cs="Times New Roman" w:eastAsia="Times New Roman" w:hAnsi="Times New Roman"/>
          <w:rtl w:val="0"/>
        </w:rPr>
        <w:t xml:space="preserve">Several studies successfully demonstrate crop disease detection, while others focus on drone or robotic pesticide spraying. However, these two functions are usually developed as separate processes. Existing studies provide limited support for automatically connecting onboard disease or pest detection with selective pesticide spraying based on the detected infected locations.</w:t>
      </w:r>
      <w:r w:rsidDel="00000000" w:rsidR="00000000" w:rsidRPr="00000000">
        <w:rPr>
          <w:rtl w:val="0"/>
        </w:rPr>
      </w:r>
    </w:p>
    <w:p w:rsidR="00000000" w:rsidDel="00000000" w:rsidP="00000000" w:rsidRDefault="00000000" w:rsidRPr="00000000" w14:paraId="00000071">
      <w:pPr>
        <w:pStyle w:val="Heading3"/>
        <w:keepNext w:val="0"/>
        <w:keepLines w:val="0"/>
        <w:spacing w:after="80" w:before="280" w:line="360" w:lineRule="auto"/>
        <w:jc w:val="both"/>
        <w:rPr>
          <w:b w:val="1"/>
          <w:bCs w:val="1"/>
          <w:sz w:val="26"/>
          <w:szCs w:val="26"/>
        </w:rPr>
      </w:pPr>
      <w:r w:rsidDel="00000000" w:rsidR="00000000" w:rsidRPr="00000000">
        <w:rPr>
          <w:i w:val="0"/>
          <w:iCs w:val="0"/>
          <w:color w:val="000000"/>
          <w:sz w:val="26"/>
          <w:szCs w:val="26"/>
          <w:rtl w:val="0"/>
        </w:rPr>
        <w:t xml:space="preserve">2.5.1.4 Limited use of IoT for complete agricultural operations</w:t>
      </w:r>
      <w:r w:rsidDel="00000000" w:rsidR="00000000" w:rsidRPr="00000000">
        <w:rPr>
          <w:rtl w:val="0"/>
        </w:rPr>
      </w:r>
    </w:p>
    <w:p w:rsidR="00000000" w:rsidDel="00000000" w:rsidP="00000000" w:rsidRDefault="00000000" w:rsidRPr="00000000" w14:paraId="00000072">
      <w:pPr>
        <w:shd w:fill="ffffff" w:val="clear"/>
        <w:spacing w:after="220" w:before="220" w:line="360" w:lineRule="auto"/>
        <w:jc w:val="both"/>
        <w:rPr/>
      </w:pPr>
      <w:r w:rsidDel="00000000" w:rsidR="00000000" w:rsidRPr="00000000">
        <w:rPr>
          <w:rtl w:val="0"/>
        </w:rPr>
        <w:t xml:space="preserve">IoT technologies are used a lot for monitoring the environment, collecting data from sensors, managing farms through the cloud and sending notifications to farmers. Most systems do not fully combine communication with detecting diseases on site mapping where infections happen, sending alerts in real time monitoring through the cloud and checking after treatment in one workflow. IoT technologies help with monitoring and IoT communication helps with sending data. The systems are used for agriculture. Help farmers with notifications. These systems do not cover all aspects like disease detection and infection mapping. They also do not provide real-time alerts and post-treatment verification. IoT communication and disease detection are important for these systems. They should be combined with geo-tagged infection mapping and cloud-based monitoring. This will help farmers. Improve the systems. </w:t>
      </w:r>
      <w:r w:rsidDel="00000000" w:rsidR="00000000" w:rsidRPr="00000000">
        <w:rPr>
          <w:rFonts w:ascii="Times New Roman" w:cs="Times New Roman" w:eastAsia="Times New Roman" w:hAnsi="Times New Roman"/>
          <w:rtl w:val="0"/>
        </w:rPr>
        <w:t xml:space="preserve">In addition, communication technologies are often evaluated separately from drone operations instead of being implemented as part of a complete smart agricultural system.</w:t>
      </w:r>
      <w:r w:rsidDel="00000000" w:rsidR="00000000" w:rsidRPr="00000000">
        <w:rPr>
          <w:rtl w:val="0"/>
        </w:rPr>
      </w:r>
    </w:p>
    <w:p w:rsidR="00000000" w:rsidDel="00000000" w:rsidP="00000000" w:rsidRDefault="00000000" w:rsidRPr="00000000" w14:paraId="00000073">
      <w:pPr>
        <w:pStyle w:val="Heading3"/>
        <w:keepNext w:val="0"/>
        <w:keepLines w:val="0"/>
        <w:spacing w:after="80" w:before="280" w:line="360" w:lineRule="auto"/>
        <w:jc w:val="both"/>
        <w:rPr>
          <w:b w:val="1"/>
          <w:bCs w:val="1"/>
          <w:sz w:val="26"/>
          <w:szCs w:val="26"/>
        </w:rPr>
      </w:pPr>
      <w:r w:rsidDel="00000000" w:rsidR="00000000" w:rsidRPr="00000000">
        <w:rPr>
          <w:i w:val="0"/>
          <w:iCs w:val="0"/>
          <w:color w:val="000000"/>
          <w:sz w:val="26"/>
          <w:szCs w:val="26"/>
          <w:rtl w:val="0"/>
        </w:rPr>
        <w:t xml:space="preserve">2.5.1.5 Limited research on balancing detection performance and energy efficiency</w:t>
      </w:r>
      <w:r w:rsidDel="00000000" w:rsidR="00000000" w:rsidRPr="00000000">
        <w:rPr>
          <w:rtl w:val="0"/>
        </w:rPr>
      </w:r>
    </w:p>
    <w:p w:rsidR="00000000" w:rsidDel="00000000" w:rsidP="00000000" w:rsidRDefault="00000000" w:rsidRPr="00000000" w14:paraId="00000074">
      <w:pPr>
        <w:spacing w:after="240" w:before="240" w:line="360" w:lineRule="auto"/>
        <w:jc w:val="both"/>
        <w:rPr/>
      </w:pPr>
      <w:r w:rsidDel="00000000" w:rsidR="00000000" w:rsidRPr="00000000">
        <w:rPr>
          <w:rFonts w:ascii="Times New Roman" w:cs="Times New Roman" w:eastAsia="Times New Roman" w:hAnsi="Times New Roman"/>
          <w:rtl w:val="0"/>
        </w:rPr>
        <w:t xml:space="preserve">Current studies discuss crop disease detection, drone hardware, communication technologies, flight planning, and energy efficiency separately. Research on flight planning mainly focuses on improving image quality, flight coverage, or battery performance. However, very few studies evaluate how flight planning, onboard disease detection, IoT communication, and targeted pesticide spraying can work together to improve detection performance, reduce energy consumption, and support sustainable agricultural practices.</w:t>
      </w:r>
      <w:r w:rsidDel="00000000" w:rsidR="00000000" w:rsidRPr="00000000">
        <w:rPr>
          <w:rtl w:val="0"/>
        </w:rPr>
      </w:r>
    </w:p>
    <w:p w:rsidR="00000000" w:rsidDel="00000000" w:rsidP="00000000" w:rsidRDefault="00000000" w:rsidRPr="00000000" w14:paraId="00000075">
      <w:pPr>
        <w:spacing w:after="240" w:before="240" w:line="360" w:lineRule="auto"/>
        <w:jc w:val="both"/>
        <w:rPr/>
      </w:pPr>
      <w:r w:rsidDel="00000000" w:rsidR="00000000" w:rsidRPr="00000000">
        <w:rPr>
          <w:rFonts w:ascii="Times New Roman" w:cs="Times New Roman" w:eastAsia="Times New Roman" w:hAnsi="Times New Roman"/>
          <w:b w:val="1"/>
          <w:bCs w:val="1"/>
          <w:rtl w:val="0"/>
        </w:rPr>
        <w:t xml:space="preserve">2.5.2 Research Questions (RQs)</w:t>
      </w:r>
      <w:r w:rsidDel="00000000" w:rsidR="00000000" w:rsidRPr="00000000">
        <w:rPr>
          <w:rtl w:val="0"/>
        </w:rPr>
      </w:r>
    </w:p>
    <w:p w:rsidR="00000000" w:rsidDel="00000000" w:rsidP="00000000" w:rsidRDefault="00000000" w:rsidRPr="00000000" w14:paraId="00000076">
      <w:pPr>
        <w:spacing w:after="240" w:before="240" w:line="360" w:lineRule="auto"/>
        <w:jc w:val="both"/>
        <w:rPr/>
      </w:pPr>
      <w:r w:rsidDel="00000000" w:rsidR="00000000" w:rsidRPr="00000000">
        <w:rPr>
          <w:rFonts w:ascii="Times New Roman" w:cs="Times New Roman" w:eastAsia="Times New Roman" w:hAnsi="Times New Roman"/>
          <w:rtl w:val="0"/>
        </w:rPr>
        <w:t xml:space="preserve">The following research questions guide the proposed study. Each question is directly aligned with the project objectives, implemented methodology, and evaluation strategy.</w:t>
      </w:r>
      <w:r w:rsidDel="00000000" w:rsidR="00000000" w:rsidRPr="00000000">
        <w:rPr>
          <w:rtl w:val="0"/>
        </w:rPr>
      </w:r>
    </w:p>
    <w:p w:rsidR="00000000" w:rsidDel="00000000" w:rsidP="00000000" w:rsidRDefault="00000000" w:rsidRPr="00000000" w14:paraId="00000077">
      <w:pPr>
        <w:pStyle w:val="Heading3"/>
        <w:keepNext w:val="0"/>
        <w:keepLines w:val="0"/>
        <w:spacing w:after="24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RQ1: How effectively can an IoT-based smart agricultural system integrate real-time crop disease and pest detection, georeferenced infection mapping, IoT communication, cloud monitoring, and targeted pesticide spraying into a single operational workflow?</w:t>
      </w:r>
      <w:r w:rsidDel="00000000" w:rsidR="00000000" w:rsidRPr="00000000">
        <w:rPr>
          <w:rtl w:val="0"/>
        </w:rPr>
      </w:r>
    </w:p>
    <w:p w:rsidR="00000000" w:rsidDel="00000000" w:rsidP="00000000" w:rsidRDefault="00000000" w:rsidRPr="00000000" w14:paraId="00000078">
      <w:pPr>
        <w:pStyle w:val="Heading3"/>
        <w:keepNext w:val="0"/>
        <w:keepLines w:val="0"/>
        <w:spacing w:after="24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RQ2: Which machine learning approach provides the best balance between prediction accuracy and computational efficiency for real-time crop disease and pest detection on resource-constrained edge devices?</w:t>
      </w:r>
      <w:r w:rsidDel="00000000" w:rsidR="00000000" w:rsidRPr="00000000">
        <w:rPr>
          <w:rtl w:val="0"/>
        </w:rPr>
      </w:r>
    </w:p>
    <w:p w:rsidR="00000000" w:rsidDel="00000000" w:rsidP="00000000" w:rsidRDefault="00000000" w:rsidRPr="00000000" w14:paraId="00000079">
      <w:pPr>
        <w:pStyle w:val="Heading3"/>
        <w:keepNext w:val="0"/>
        <w:keepLines w:val="0"/>
        <w:spacing w:after="24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RQ3: Which IoT communication protocol provides the most suitable balance between communication range, reliability, energy consumption, and communication efficiency for smart agricultural monitoring and drone-based operations?</w:t>
      </w:r>
      <w:r w:rsidDel="00000000" w:rsidR="00000000" w:rsidRPr="00000000">
        <w:rPr>
          <w:rtl w:val="0"/>
        </w:rPr>
      </w:r>
    </w:p>
    <w:p w:rsidR="00000000" w:rsidDel="00000000" w:rsidP="00000000" w:rsidRDefault="00000000" w:rsidRPr="00000000" w14:paraId="0000007A">
      <w:pPr>
        <w:pStyle w:val="Heading3"/>
        <w:keepNext w:val="0"/>
        <w:keepLines w:val="0"/>
        <w:spacing w:after="24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RQ4: To what extent can targeted pesticide spraying based on georeferenced disease and pest detection reduce unnecessary pesticide application compared with conventional full-field spraying?</w:t>
      </w:r>
      <w:r w:rsidDel="00000000" w:rsidR="00000000" w:rsidRPr="00000000">
        <w:rPr>
          <w:rtl w:val="0"/>
        </w:rPr>
      </w:r>
    </w:p>
    <w:p w:rsidR="00000000" w:rsidDel="00000000" w:rsidP="00000000" w:rsidRDefault="00000000" w:rsidRPr="00000000" w14:paraId="0000007B">
      <w:pPr>
        <w:pStyle w:val="Heading3"/>
        <w:keepNext w:val="0"/>
        <w:keepLines w:val="0"/>
        <w:spacing w:after="80" w:before="280" w:line="360" w:lineRule="auto"/>
        <w:jc w:val="both"/>
        <w:rPr>
          <w:b w:val="1"/>
          <w:bCs w:val="1"/>
        </w:rPr>
      </w:pPr>
      <w:r w:rsidDel="00000000" w:rsidR="00000000" w:rsidRPr="00000000">
        <w:rPr>
          <w:rFonts w:ascii="Times New Roman" w:cs="Times New Roman" w:eastAsia="Times New Roman" w:hAnsi="Times New Roman"/>
          <w:b w:val="0"/>
          <w:bCs w:val="0"/>
          <w:i w:val="0"/>
          <w:iCs w:val="0"/>
          <w:color w:val="1f4d78"/>
          <w:sz w:val="24"/>
          <w:szCs w:val="24"/>
          <w:rtl w:val="0"/>
        </w:rPr>
        <w:t xml:space="preserve">3. Methodology</w:t>
      </w:r>
      <w:r w:rsidDel="00000000" w:rsidR="00000000" w:rsidRPr="00000000">
        <w:rPr>
          <w:rtl w:val="0"/>
        </w:rPr>
      </w:r>
    </w:p>
    <w:p w:rsidR="00000000" w:rsidDel="00000000" w:rsidP="00000000" w:rsidRDefault="00000000" w:rsidRPr="00000000" w14:paraId="0000007C">
      <w:pPr>
        <w:shd w:fill="ffffff" w:val="clear"/>
        <w:spacing w:after="220" w:before="220" w:line="360" w:lineRule="auto"/>
        <w:jc w:val="both"/>
        <w:rPr/>
      </w:pPr>
      <w:r w:rsidDel="00000000" w:rsidR="00000000" w:rsidRPr="00000000">
        <w:rPr>
          <w:rtl w:val="0"/>
        </w:rPr>
        <w:t xml:space="preserve">This section shows our proposed system design. It has four parts: the aerial platform, edge intelligence, IoT connectivity, and cloud-based decision support These parts work together. They help us watch crops in time and spray pesticides only where needed. The system has four layers. They are connected to each other. The aerial platform layer uses drones or other flying things to watch crops from above. The edge intelligence layer uses computers to quickly make decisions. The IoT connectivity layer links all the devices and sensors together. The cloud-based decision support layer uses computers to make sense of all the data. Our system brings together crop monitoring and pesticide application. It uses data from sources to make smart choices. This helps farmers grow crops and reduces waste.</w:t>
      </w:r>
      <w:r w:rsidDel="00000000" w:rsidR="00000000" w:rsidRPr="00000000">
        <w:rPr>
          <w:rtl w:val="0"/>
        </w:rPr>
      </w:r>
    </w:p>
    <w:p w:rsidR="00000000" w:rsidDel="00000000" w:rsidP="00000000" w:rsidRDefault="00000000" w:rsidRPr="00000000" w14:paraId="0000007D">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3.1 System Architecture Overview</w:t>
      </w:r>
      <w:r w:rsidDel="00000000" w:rsidR="00000000" w:rsidRPr="00000000">
        <w:rPr>
          <w:rtl w:val="0"/>
        </w:rPr>
      </w:r>
    </w:p>
    <w:p w:rsidR="00000000" w:rsidDel="00000000" w:rsidP="00000000" w:rsidRDefault="00000000" w:rsidRPr="00000000" w14:paraId="0000007E">
      <w:pPr>
        <w:spacing w:after="240" w:before="240" w:line="360" w:lineRule="auto"/>
        <w:jc w:val="both"/>
        <w:rPr/>
      </w:pPr>
      <w:r w:rsidDel="00000000" w:rsidR="00000000" w:rsidRPr="00000000">
        <w:rPr>
          <w:rFonts w:ascii="Times New Roman" w:cs="Times New Roman" w:eastAsia="Times New Roman" w:hAnsi="Times New Roman"/>
          <w:rtl w:val="0"/>
        </w:rPr>
        <w:t xml:space="preserve">The proposed closed-loop architecture extends the quadcopter design validated by Shaikh et al. [20] and the spraying-mechanism design of Modi et al. [17], integrating an onboard edge-compute module and a low-power wide-area radio in place of the Wi-Fi-only links used in [18] and [20]. The system is organized into four concise, cooperating layers: </w:t>
      </w:r>
      <w:r w:rsidDel="00000000" w:rsidR="00000000" w:rsidRPr="00000000">
        <w:rPr>
          <w:rtl w:val="0"/>
        </w:rPr>
      </w:r>
    </w:p>
    <w:p w:rsidR="00000000" w:rsidDel="00000000" w:rsidP="00000000" w:rsidRDefault="00000000" w:rsidRPr="00000000" w14:paraId="0000007F">
      <w:pPr>
        <w:numPr>
          <w:ilvl w:val="0"/>
          <w:numId w:val="2"/>
        </w:numPr>
        <w:spacing w:after="120" w:before="240" w:line="360" w:lineRule="auto"/>
        <w:ind w:left="720" w:hanging="329"/>
        <w:jc w:val="left"/>
        <w:rPr/>
      </w:pPr>
      <w:r w:rsidDel="00000000" w:rsidR="00000000" w:rsidRPr="00000000">
        <w:rPr>
          <w:rFonts w:ascii="Times New Roman" w:cs="Times New Roman" w:eastAsia="Times New Roman" w:hAnsi="Times New Roman"/>
          <w:b w:val="1"/>
          <w:bCs w:val="1"/>
          <w:rtl w:val="0"/>
        </w:rPr>
        <w:t xml:space="preserve">Aerial Platform Layer (UAV Sensing &amp; Spraying):</w:t>
      </w:r>
      <w:r w:rsidDel="00000000" w:rsidR="00000000" w:rsidRPr="00000000">
        <w:rPr>
          <w:rFonts w:ascii="Times New Roman" w:cs="Times New Roman" w:eastAsia="Times New Roman" w:hAnsi="Times New Roman"/>
          <w:rtl w:val="0"/>
        </w:rPr>
        <w:t xml:space="preserve"> This physical layer handles data collection and targeted spraying. It features a multirotor quadcopter frame with BLDC motors and an MPU6050 IMU for stabilization [20]. Its payload includes an RGB or multispectral camera, GPS, and barometer for sensing, alongside a variable-rate spraying mechanism with a pesticide tank, solenoid-valve-controlled pump, and nozzle assembly [17], [20]. This setup applies pesticides dynamically based on the pump-and-nozzle mechanism developed by Ingole et al. [1], restricting chemical application strictly to infected coordinates.</w:t>
      </w:r>
      <w:r w:rsidDel="00000000" w:rsidR="00000000" w:rsidRPr="00000000">
        <w:rPr>
          <w:rtl w:val="0"/>
        </w:rPr>
      </w:r>
    </w:p>
    <w:p w:rsidR="00000000" w:rsidDel="00000000" w:rsidP="00000000" w:rsidRDefault="00000000" w:rsidRPr="00000000" w14:paraId="00000080">
      <w:pPr>
        <w:numPr>
          <w:ilvl w:val="0"/>
          <w:numId w:val="2"/>
        </w:numPr>
        <w:spacing w:after="120" w:before="120" w:line="360" w:lineRule="auto"/>
        <w:ind w:left="720" w:hanging="329"/>
        <w:jc w:val="left"/>
        <w:rPr/>
      </w:pPr>
      <w:r w:rsidDel="00000000" w:rsidR="00000000" w:rsidRPr="00000000">
        <w:rPr>
          <w:rFonts w:ascii="Times New Roman" w:cs="Times New Roman" w:eastAsia="Times New Roman" w:hAnsi="Times New Roman"/>
          <w:b w:val="1"/>
          <w:bCs w:val="1"/>
          <w:rtl w:val="0"/>
        </w:rPr>
        <w:t xml:space="preserve">Edge Intelligence Layer (Onboard Processing):</w:t>
      </w:r>
      <w:r w:rsidDel="00000000" w:rsidR="00000000" w:rsidRPr="00000000">
        <w:rPr>
          <w:rFonts w:ascii="Times New Roman" w:cs="Times New Roman" w:eastAsia="Times New Roman" w:hAnsi="Times New Roman"/>
          <w:rtl w:val="0"/>
        </w:rPr>
        <w:t xml:space="preserve"> To eliminate ground-station transmission latency, an onboard single-board computer (such as an NVIDIA Jetson or Raspberry Pi) handles localized edge computing [3]. Before takeoff, the module applies the altitude and path-optimization model proposed by Abubakar et al. [5]. During flight, it runs a lightweight CNN for real-time disease and pest classification on raw video. Detected infections are instantly timestamped, geotagged via GPS, and mapped, allowing the edge processor to issue immediate spray commands directly to the pump relay as it passes over infected areas.</w:t>
      </w:r>
      <w:r w:rsidDel="00000000" w:rsidR="00000000" w:rsidRPr="00000000">
        <w:rPr>
          <w:rtl w:val="0"/>
        </w:rPr>
      </w:r>
    </w:p>
    <w:p w:rsidR="00000000" w:rsidDel="00000000" w:rsidP="00000000" w:rsidRDefault="00000000" w:rsidRPr="00000000" w14:paraId="00000081">
      <w:pPr>
        <w:numPr>
          <w:ilvl w:val="0"/>
          <w:numId w:val="2"/>
        </w:numPr>
        <w:spacing w:after="120" w:before="120" w:line="360" w:lineRule="auto"/>
        <w:ind w:left="720" w:hanging="329"/>
        <w:jc w:val="left"/>
        <w:rPr/>
      </w:pPr>
      <w:r w:rsidDel="00000000" w:rsidR="00000000" w:rsidRPr="00000000">
        <w:rPr>
          <w:rFonts w:ascii="Times New Roman" w:cs="Times New Roman" w:eastAsia="Times New Roman" w:hAnsi="Times New Roman"/>
          <w:b w:val="1"/>
          <w:bCs w:val="1"/>
          <w:rtl w:val="0"/>
        </w:rPr>
        <w:t xml:space="preserve">IoT Connectivity Layer (LPWAN &amp; Local Telemetry):</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 Internet of Things Connectivity Layer, which includes LPWAN and Local Telemetry, does a few things. It uses two types of connections to get the right balance between how far it can reach, how much information it can send, and how much power it uses [3]. The system uses a long-range radio, like LoRaWAN or NB-IoT, to send information about what is happening, like the status of the battery, and how much something has been sprayed, to a dashboard on the internet [7], [9]. This layer also has a shorter range Wi-Fi connection that is not used when it is flying. It turns on only when it gets close to the ground station, so it can quickly send a lot of pictures to help train the model again in the future. </w:t>
      </w:r>
    </w:p>
    <w:p w:rsidR="00000000" w:rsidDel="00000000" w:rsidP="00000000" w:rsidRDefault="00000000" w:rsidRPr="00000000" w14:paraId="00000082">
      <w:pPr>
        <w:numPr>
          <w:ilvl w:val="0"/>
          <w:numId w:val="2"/>
        </w:numPr>
        <w:spacing w:after="240" w:before="120" w:line="360" w:lineRule="auto"/>
        <w:ind w:left="720" w:hanging="329"/>
        <w:jc w:val="left"/>
        <w:rPr/>
      </w:pPr>
      <w:r w:rsidDel="00000000" w:rsidR="00000000" w:rsidRPr="00000000">
        <w:rPr>
          <w:rFonts w:ascii="Times New Roman" w:cs="Times New Roman" w:eastAsia="Times New Roman" w:hAnsi="Times New Roman"/>
          <w:b w:val="1"/>
          <w:bCs w:val="1"/>
          <w:rtl w:val="0"/>
        </w:rPr>
        <w:t xml:space="preserve">Cloud and Decision-Support Layer:</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 Cloud and Decision-Support Layer is like a central hub. It has a dashboard on the internet based on the Arduino Cloud pattern, an open-API architecture, and a smart agriculture platform vision [13], [14], [18]. The Cloud and Decision-Support Layer takes in all the information it gets. It uses it to show where diseases are in the field, track where the device is flying, monitor the status of the battery, and keep track of how much has been sprayed. When the system detects a problem, it sends a message right away to the farmer's device, so they can make decisions quickly even when they are not in the field.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3">
      <w:pPr>
        <w:spacing w:after="40" w:before="160" w:line="360" w:lineRule="auto"/>
        <w:ind w:left="720" w:firstLine="0"/>
        <w:jc w:val="both"/>
        <w:rPr>
          <w:sz w:val="20"/>
          <w:szCs w:val="20"/>
        </w:rPr>
      </w:pPr>
      <w:r w:rsidDel="00000000" w:rsidR="00000000" w:rsidRPr="00000000">
        <w:rPr/>
        <w:drawing>
          <wp:inline distB="0" distT="0" distL="0" distR="0">
            <wp:extent cx="5334000" cy="3200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85">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86">
      <w:pPr>
        <w:spacing w:after="240" w:before="80" w:line="360" w:lineRule="auto"/>
        <w:jc w:val="both"/>
        <w:rPr/>
      </w:pPr>
      <w:r w:rsidDel="00000000" w:rsidR="00000000" w:rsidRPr="00000000">
        <w:rPr>
          <w:rFonts w:ascii="Times New Roman" w:cs="Times New Roman" w:eastAsia="Times New Roman" w:hAnsi="Times New Roman"/>
          <w:b w:val="1"/>
          <w:bCs w:val="1"/>
          <w:rtl w:val="0"/>
        </w:rPr>
        <w:t xml:space="preserve">Figure 1: Proposed closed-loop system architecture integrating altitude-optimised flight planning, onboard disease classification, IoT alerting, and targeted spraying.</w:t>
      </w:r>
      <w:r w:rsidDel="00000000" w:rsidR="00000000" w:rsidRPr="00000000">
        <w:rPr>
          <w:rtl w:val="0"/>
        </w:rPr>
      </w:r>
    </w:p>
    <w:p w:rsidR="00000000" w:rsidDel="00000000" w:rsidP="00000000" w:rsidRDefault="00000000" w:rsidRPr="00000000" w14:paraId="00000087">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3.2 Imaging and Flight Planning</w:t>
      </w:r>
      <w:r w:rsidDel="00000000" w:rsidR="00000000" w:rsidRPr="00000000">
        <w:rPr>
          <w:rtl w:val="0"/>
        </w:rPr>
      </w:r>
    </w:p>
    <w:p w:rsidR="00000000" w:rsidDel="00000000" w:rsidP="00000000" w:rsidRDefault="00000000" w:rsidRPr="00000000" w14:paraId="00000088">
      <w:pPr>
        <w:spacing w:after="240" w:before="240" w:line="360" w:lineRule="auto"/>
        <w:jc w:val="both"/>
        <w:rPr/>
      </w:pPr>
      <w:r w:rsidDel="00000000" w:rsidR="00000000" w:rsidRPr="00000000">
        <w:rPr>
          <w:rFonts w:ascii="Times New Roman" w:cs="Times New Roman" w:eastAsia="Times New Roman" w:hAnsi="Times New Roman"/>
          <w:rtl w:val="0"/>
        </w:rPr>
        <w:t xml:space="preserve">Before each mission, the field length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rtl w:val="0"/>
        </w:rPr>
        <w:t xml:space="preserve">) and width (</w:t>
      </w:r>
      <w:r w:rsidDel="00000000" w:rsidR="00000000" w:rsidRPr="00000000">
        <w:rPr>
          <w:rFonts w:ascii="Times New Roman" w:cs="Times New Roman" w:eastAsia="Times New Roman" w:hAnsi="Times New Roman"/>
          <w:b w:val="1"/>
          <w:bCs w:val="1"/>
          <w:rtl w:val="0"/>
        </w:rPr>
        <w:t xml:space="preserve">N</w:t>
      </w:r>
      <w:r w:rsidDel="00000000" w:rsidR="00000000" w:rsidRPr="00000000">
        <w:rPr>
          <w:rFonts w:ascii="Times New Roman" w:cs="Times New Roman" w:eastAsia="Times New Roman" w:hAnsi="Times New Roman"/>
          <w:rtl w:val="0"/>
        </w:rPr>
        <w:t xml:space="preserve">) are entered together with the onboard camera's resolution (</w:t>
      </w:r>
      <w:r w:rsidDel="00000000" w:rsidR="00000000" w:rsidRPr="00000000">
        <w:rPr>
          <w:rFonts w:ascii="Times New Roman" w:cs="Times New Roman" w:eastAsia="Times New Roman" w:hAnsi="Times New Roman"/>
          <w:b w:val="1"/>
          <w:bCs w:val="1"/>
          <w:rtl w:val="0"/>
        </w:rPr>
        <w:t xml:space="preserve">R</w:t>
      </w:r>
      <w:r w:rsidDel="00000000" w:rsidR="00000000" w:rsidRPr="00000000">
        <w:rPr>
          <w:rFonts w:ascii="Times New Roman" w:cs="Times New Roman" w:eastAsia="Times New Roman" w:hAnsi="Times New Roman"/>
          <w:rtl w:val="0"/>
        </w:rPr>
        <w:t xml:space="preserve">) and field of view (</w:t>
      </w:r>
      <w:r w:rsidDel="00000000" w:rsidR="00000000" w:rsidRPr="00000000">
        <w:rPr>
          <w:rFonts w:ascii="Times New Roman" w:cs="Times New Roman" w:eastAsia="Times New Roman" w:hAnsi="Times New Roman"/>
          <w:b w:val="1"/>
          <w:bCs w:val="1"/>
          <w:rtl w:val="0"/>
        </w:rPr>
        <w:t xml:space="preserve">θ</w:t>
      </w:r>
      <w:r w:rsidDel="00000000" w:rsidR="00000000" w:rsidRPr="00000000">
        <w:rPr>
          <w:rFonts w:ascii="Times New Roman" w:cs="Times New Roman" w:eastAsia="Times New Roman" w:hAnsi="Times New Roman"/>
          <w:rtl w:val="0"/>
        </w:rPr>
        <w:t xml:space="preserve">). The field boundary is then divided into a lawn-mower waypoint grid, following the coverage-oriented flight patterns commonly used for agricultural UAVs and described in [17] and [20].</w:t>
      </w:r>
      <w:r w:rsidDel="00000000" w:rsidR="00000000" w:rsidRPr="00000000">
        <w:rPr>
          <w:rtl w:val="0"/>
        </w:rPr>
      </w:r>
    </w:p>
    <w:p w:rsidR="00000000" w:rsidDel="00000000" w:rsidP="00000000" w:rsidRDefault="00000000" w:rsidRPr="00000000" w14:paraId="00000089">
      <w:pPr>
        <w:spacing w:after="240" w:before="240" w:line="360" w:lineRule="auto"/>
        <w:jc w:val="both"/>
        <w:rPr/>
      </w:pPr>
      <w:r w:rsidDel="00000000" w:rsidR="00000000" w:rsidRPr="00000000">
        <w:rPr>
          <w:rFonts w:ascii="Times New Roman" w:cs="Times New Roman" w:eastAsia="Times New Roman" w:hAnsi="Times New Roman"/>
          <w:rtl w:val="0"/>
        </w:rPr>
        <w:t xml:space="preserve">To address the research gaps identified in this study, two imaging parameters are treated as key design variables rather than fixed assumptions.</w:t>
      </w:r>
      <w:r w:rsidDel="00000000" w:rsidR="00000000" w:rsidRPr="00000000">
        <w:rPr>
          <w:rtl w:val="0"/>
        </w:rPr>
      </w:r>
    </w:p>
    <w:p w:rsidR="00000000" w:rsidDel="00000000" w:rsidP="00000000" w:rsidRDefault="00000000" w:rsidRPr="00000000" w14:paraId="0000008A">
      <w:pPr>
        <w:spacing w:after="240" w:before="240" w:line="360" w:lineRule="auto"/>
        <w:jc w:val="both"/>
        <w:rPr/>
      </w:pPr>
      <w:r w:rsidDel="00000000" w:rsidR="00000000" w:rsidRPr="00000000">
        <w:rPr>
          <w:rFonts w:ascii="Times New Roman" w:cs="Times New Roman" w:eastAsia="Times New Roman" w:hAnsi="Times New Roman"/>
          <w:b w:val="1"/>
          <w:bCs w:val="1"/>
          <w:rtl w:val="0"/>
        </w:rPr>
        <w:t xml:space="preserve">Flight Altitude (h):</w:t>
      </w:r>
      <w:r w:rsidDel="00000000" w:rsidR="00000000" w:rsidRPr="00000000">
        <w:rPr>
          <w:rFonts w:ascii="Times New Roman" w:cs="Times New Roman" w:eastAsia="Times New Roman" w:hAnsi="Times New Roman"/>
          <w:rtl w:val="0"/>
        </w:rPr>
        <w:t xml:space="preserve"> Using Equations (1)–(9) proposed by Abubakar et al. [5], the system calculates the minimum flight altitude (h</w:t>
      </w:r>
      <w:r w:rsidDel="00000000" w:rsidR="00000000" w:rsidRPr="00000000">
        <w:rPr>
          <w:rFonts w:ascii="Times New Roman" w:cs="Times New Roman" w:eastAsia="Times New Roman" w:hAnsi="Times New Roman"/>
          <w:sz w:val="16"/>
          <w:szCs w:val="16"/>
          <w:rtl w:val="0"/>
        </w:rPr>
        <w:t xml:space="preserve">d</w:t>
      </w:r>
      <w:r w:rsidDel="00000000" w:rsidR="00000000" w:rsidRPr="00000000">
        <w:rPr>
          <w:rFonts w:ascii="Times New Roman" w:cs="Times New Roman" w:eastAsia="Times New Roman" w:hAnsi="Times New Roman"/>
          <w:rtl w:val="0"/>
        </w:rPr>
        <w:t xml:space="preserve">), which is constrained by the battery range (D), and the maximum flight altitude (h</w:t>
      </w:r>
      <w:r w:rsidDel="00000000" w:rsidR="00000000" w:rsidRPr="00000000">
        <w:rPr>
          <w:rFonts w:ascii="Times New Roman" w:cs="Times New Roman" w:eastAsia="Times New Roman" w:hAnsi="Times New Roman"/>
          <w:sz w:val="16"/>
          <w:szCs w:val="16"/>
          <w:rtl w:val="0"/>
        </w:rPr>
        <w:t xml:space="preserve">p</w:t>
      </w:r>
      <w:r w:rsidDel="00000000" w:rsidR="00000000" w:rsidRPr="00000000">
        <w:rPr>
          <w:rFonts w:ascii="Times New Roman" w:cs="Times New Roman" w:eastAsia="Times New Roman" w:hAnsi="Times New Roman"/>
          <w:rtl w:val="0"/>
        </w:rPr>
        <w:t xml:space="preserve">), which is determined by the minimum acceptable spatial resolution (P). Based on these limits, the optimal flight altitude (h</w:t>
      </w:r>
      <w:r w:rsidDel="00000000" w:rsidR="00000000" w:rsidRPr="00000000">
        <w:rPr>
          <w:rFonts w:ascii="Times New Roman" w:cs="Times New Roman" w:eastAsia="Times New Roman" w:hAnsi="Times New Roman"/>
          <w:sz w:val="16"/>
          <w:szCs w:val="16"/>
          <w:rtl w:val="0"/>
        </w:rPr>
        <w:t xml:space="preserve">o</w:t>
      </w:r>
      <w:r w:rsidDel="00000000" w:rsidR="00000000" w:rsidRPr="00000000">
        <w:rPr>
          <w:rFonts w:ascii="Times New Roman" w:cs="Times New Roman" w:eastAsia="Times New Roman" w:hAnsi="Times New Roman"/>
          <w:rtl w:val="0"/>
        </w:rPr>
        <w:t xml:space="preserve">) is selected to minimize image over-coverage. In practice, the flight altitude (h) is evaluated across a range of candidate heights (e.g., 3 m, 6 m, 10 m, and 15 m above the crop canopy) to examine the trade-offs among ground sampling distance (detection resolution), field coverage per unit time, spray drift, and energy consumption. This approach extends the hover-thrust analysis presented in [20] by incorporating image resolution and energy efficiency into the flight-planning process.</w:t>
      </w:r>
      <w:r w:rsidDel="00000000" w:rsidR="00000000" w:rsidRPr="00000000">
        <w:rPr>
          <w:rtl w:val="0"/>
        </w:rPr>
      </w:r>
    </w:p>
    <w:p w:rsidR="00000000" w:rsidDel="00000000" w:rsidP="00000000" w:rsidRDefault="00000000" w:rsidRPr="00000000" w14:paraId="0000008B">
      <w:pPr>
        <w:spacing w:after="240" w:before="240" w:line="360" w:lineRule="auto"/>
        <w:jc w:val="both"/>
        <w:rPr/>
      </w:pPr>
      <w:r w:rsidDel="00000000" w:rsidR="00000000" w:rsidRPr="00000000">
        <w:rPr>
          <w:rFonts w:ascii="Times New Roman" w:cs="Times New Roman" w:eastAsia="Times New Roman" w:hAnsi="Times New Roman"/>
          <w:b w:val="1"/>
          <w:bCs w:val="1"/>
          <w:rtl w:val="0"/>
        </w:rPr>
        <w:t xml:space="preserve">Image Overlap and Capture Rate:</w:t>
      </w:r>
      <w:r w:rsidDel="00000000" w:rsidR="00000000" w:rsidRPr="00000000">
        <w:rPr>
          <w:rFonts w:ascii="Times New Roman" w:cs="Times New Roman" w:eastAsia="Times New Roman" w:hAnsi="Times New Roman"/>
          <w:rtl w:val="0"/>
        </w:rPr>
        <w:t xml:space="preserve"> The forward and side overlap between consecutive images is maintained at a conservative 60–70% to ensure that no diseased area is missed between image frames. This configuration follows the standard photogrammetric practices referenced in the UAV crop-monitoring literature reviewed in [17].</w:t>
      </w:r>
      <w:r w:rsidDel="00000000" w:rsidR="00000000" w:rsidRPr="00000000">
        <w:rPr>
          <w:rtl w:val="0"/>
        </w:rPr>
      </w:r>
    </w:p>
    <w:p w:rsidR="00000000" w:rsidDel="00000000" w:rsidP="00000000" w:rsidRDefault="00000000" w:rsidRPr="00000000" w14:paraId="0000008C">
      <w:pPr>
        <w:spacing w:after="240" w:before="240" w:line="360" w:lineRule="auto"/>
        <w:jc w:val="both"/>
        <w:rPr/>
      </w:pPr>
      <w:r w:rsidDel="00000000" w:rsidR="00000000" w:rsidRPr="00000000">
        <w:rPr>
          <w:rFonts w:ascii="Times New Roman" w:cs="Times New Roman" w:eastAsia="Times New Roman" w:hAnsi="Times New Roman"/>
          <w:rtl w:val="0"/>
        </w:rPr>
        <w:t xml:space="preserve">Mission scheduling also takes into account the temperature and humidity risk conditions identified by Gao et al. [6]. For example, temperatures between 14–16°C and relative humidity levels above 65%, which are associated with wheat powdery mildew, are used as disease-risk triggers. As a result, scouting missions are scheduled more frequently during high-risk weather conditions instead of following a fixed monitoring schedule.</w:t>
      </w:r>
      <w:r w:rsidDel="00000000" w:rsidR="00000000" w:rsidRPr="00000000">
        <w:rPr>
          <w:rtl w:val="0"/>
        </w:rPr>
      </w:r>
    </w:p>
    <w:p w:rsidR="00000000" w:rsidDel="00000000" w:rsidP="00000000" w:rsidRDefault="00000000" w:rsidRPr="00000000" w14:paraId="0000008D">
      <w:pPr>
        <w:spacing w:after="240" w:before="240" w:line="360" w:lineRule="auto"/>
        <w:jc w:val="both"/>
        <w:rPr/>
      </w:pPr>
      <w:r w:rsidDel="00000000" w:rsidR="00000000" w:rsidRPr="00000000">
        <w:rPr>
          <w:rFonts w:ascii="Times New Roman" w:cs="Times New Roman" w:eastAsia="Times New Roman" w:hAnsi="Times New Roman"/>
          <w:rtl w:val="0"/>
        </w:rPr>
        <w:t xml:space="preserve">Finally, the physical design of the UAV is aligned with these flight requirements. The thrust-to-weight sizing procedure proposed by Shaikh et al. [20], which doubles the estimated payload weight and includes an additional 20% safety margin for wind conditions, is adopted as the baseline propulsion-sizing method. The pesticide tank, spraying pump, and onboard edge-computing module are all incorporated into the overall payload budget.</w:t>
      </w:r>
      <w:r w:rsidDel="00000000" w:rsidR="00000000" w:rsidRPr="00000000">
        <w:rPr>
          <w:rtl w:val="0"/>
        </w:rPr>
      </w:r>
    </w:p>
    <w:p w:rsidR="00000000" w:rsidDel="00000000" w:rsidP="00000000" w:rsidRDefault="00000000" w:rsidRPr="00000000" w14:paraId="0000008E">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8F">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3.3 Onboard Disease and Pest Classification</w:t>
      </w:r>
      <w:r w:rsidDel="00000000" w:rsidR="00000000" w:rsidRPr="00000000">
        <w:rPr>
          <w:rtl w:val="0"/>
        </w:rPr>
      </w:r>
    </w:p>
    <w:p w:rsidR="00000000" w:rsidDel="00000000" w:rsidP="00000000" w:rsidRDefault="00000000" w:rsidRPr="00000000" w14:paraId="00000090">
      <w:pPr>
        <w:spacing w:after="240" w:before="240" w:line="360" w:lineRule="auto"/>
        <w:jc w:val="both"/>
        <w:rPr/>
      </w:pPr>
      <w:r w:rsidDel="00000000" w:rsidR="00000000" w:rsidRPr="00000000">
        <w:rPr>
          <w:rFonts w:ascii="Times New Roman" w:cs="Times New Roman" w:eastAsia="Times New Roman" w:hAnsi="Times New Roman"/>
          <w:rtl w:val="0"/>
        </w:rPr>
        <w:t xml:space="preserve">To address Gap 1, the lack of latency benchmarking for edge deployment, two model families introduced in Section 2.2 are selected for empirical evaluation on the target edge-computing platform.</w:t>
      </w:r>
      <w:r w:rsidDel="00000000" w:rsidR="00000000" w:rsidRPr="00000000">
        <w:rPr>
          <w:rtl w:val="0"/>
        </w:rPr>
      </w:r>
    </w:p>
    <w:p w:rsidR="00000000" w:rsidDel="00000000" w:rsidP="00000000" w:rsidRDefault="00000000" w:rsidRPr="00000000" w14:paraId="00000091">
      <w:pPr>
        <w:spacing w:after="240" w:before="240" w:line="360" w:lineRule="auto"/>
        <w:jc w:val="both"/>
        <w:rPr/>
      </w:pPr>
      <w:r w:rsidDel="00000000" w:rsidR="00000000" w:rsidRPr="00000000">
        <w:rPr>
          <w:rFonts w:ascii="Times New Roman" w:cs="Times New Roman" w:eastAsia="Times New Roman" w:hAnsi="Times New Roman"/>
          <w:rtl w:val="0"/>
        </w:rPr>
        <w:t xml:space="preserve">Deep-Learning Backbones: The first model family includes a ResNet-50 architecture, which provides higher classification accuracy but has a larger computational footprint, following Sun [4]. This model is compared with a lightweight MobileNet or EfficientNet-Lite-based architecture. As reported by Basso et al. [3], these lightweight networks require significantly less computational power, although they typically achieve slightly lower classification accuracy. The model selection is further supported by the multi-class crop disease and pest recognition performance reported for ResNet- and YOLOv5-based approaches reviewed in [17] and [19].</w:t>
      </w:r>
      <w:r w:rsidDel="00000000" w:rsidR="00000000" w:rsidRPr="00000000">
        <w:rPr>
          <w:rtl w:val="0"/>
        </w:rPr>
      </w:r>
    </w:p>
    <w:p w:rsidR="00000000" w:rsidDel="00000000" w:rsidP="00000000" w:rsidRDefault="00000000" w:rsidRPr="00000000" w14:paraId="00000092">
      <w:pPr>
        <w:spacing w:after="240" w:before="240" w:line="360" w:lineRule="auto"/>
        <w:jc w:val="both"/>
        <w:rPr/>
      </w:pPr>
      <w:r w:rsidDel="00000000" w:rsidR="00000000" w:rsidRPr="00000000">
        <w:rPr>
          <w:rFonts w:ascii="Times New Roman" w:cs="Times New Roman" w:eastAsia="Times New Roman" w:hAnsi="Times New Roman"/>
          <w:rtl w:val="0"/>
        </w:rPr>
        <w:t xml:space="preserve">Classical Ensemble Fallback: The second model family follows the comparative framework proposed by Balasubramaniam et al. [19]. </w:t>
      </w:r>
      <w:r w:rsidDel="00000000" w:rsidR="00000000" w:rsidRPr="00000000">
        <w:rPr>
          <w:rFonts w:ascii="Roboto" w:cs="Roboto" w:eastAsia="Roboto" w:hAnsi="Roboto"/>
          <w:color w:val="2b2d38"/>
          <w:sz w:val="23"/>
          <w:szCs w:val="23"/>
          <w:highlight w:val="white"/>
          <w:rtl w:val="0"/>
        </w:rPr>
        <w:t xml:space="preserve">This thing is made up of a bunch of machine learning classifiers like Random Forest and AdaBoost and K-Nearest Neighbours and Logistic Regression. These machine learning classifiers like Random Forest and AdaBoost and K-Nearest Neighbours and Logistic Regression work with simple image features like colour and texture. They are an option for devices that do not have a lot of power like edge devices because they are not too complicated.</w:t>
      </w:r>
      <w:r w:rsidDel="00000000" w:rsidR="00000000" w:rsidRPr="00000000">
        <w:rPr>
          <w:rtl w:val="0"/>
        </w:rPr>
        <w:t xml:space="preserve"> </w:t>
      </w:r>
    </w:p>
    <w:p w:rsidR="00000000" w:rsidDel="00000000" w:rsidP="00000000" w:rsidRDefault="00000000" w:rsidRPr="00000000" w14:paraId="00000093">
      <w:pPr>
        <w:spacing w:after="240" w:before="240" w:line="360" w:lineRule="auto"/>
        <w:jc w:val="both"/>
        <w:rPr/>
      </w:pPr>
      <w:r w:rsidDel="00000000" w:rsidR="00000000" w:rsidRPr="00000000">
        <w:rPr>
          <w:rFonts w:ascii="Times New Roman" w:cs="Times New Roman" w:eastAsia="Times New Roman" w:hAnsi="Times New Roman"/>
          <w:rtl w:val="0"/>
        </w:rPr>
        <w:t xml:space="preserve">To prepare the deep-learning models, both architectures are fine-tuned using an augmented image dataset that combines publicly available crop disease datasets with locally collected field images. To improve dataset diversity and compensate for the relatively small number of field-collected samples, the data augmentation techniques validated by Sun [4], including rotation, horizontal and vertical flipping, scaling, and random cropping, are applied. These augmentation methods also help reduce the class imbalance problem identified for embedded drone deployments [11].</w:t>
      </w:r>
      <w:r w:rsidDel="00000000" w:rsidR="00000000" w:rsidRPr="00000000">
        <w:rPr>
          <w:rtl w:val="0"/>
        </w:rPr>
      </w:r>
    </w:p>
    <w:p w:rsidR="00000000" w:rsidDel="00000000" w:rsidP="00000000" w:rsidRDefault="00000000" w:rsidRPr="00000000" w14:paraId="00000094">
      <w:pPr>
        <w:spacing w:after="240" w:before="240" w:line="360" w:lineRule="auto"/>
        <w:jc w:val="both"/>
        <w:rPr/>
      </w:pPr>
      <w:r w:rsidDel="00000000" w:rsidR="00000000" w:rsidRPr="00000000">
        <w:rPr>
          <w:rFonts w:ascii="Times New Roman" w:cs="Times New Roman" w:eastAsia="Times New Roman" w:hAnsi="Times New Roman"/>
          <w:rtl w:val="0"/>
        </w:rPr>
        <w:t xml:space="preserve">To address the evaluation gaps identified in previous studies, both model families are benchmarked using a comprehensive set of performance measures. In addition to standard evaluation metrics, including classification accuracy, MSE, MAE, and RMSE, following the evaluation protocol of [19], the models are also assessed based on per-frame inference latency and active power consumption on the target edge hardware. To improve operational reliability before issuing a spray command, a disease or pest detection is confirmed only when a configurable number of consecutive image frames produce the same prediction, thereby reducing the likelihood of false activations during flight.</w:t>
      </w:r>
      <w:r w:rsidDel="00000000" w:rsidR="00000000" w:rsidRPr="00000000">
        <w:rPr>
          <w:rtl w:val="0"/>
        </w:rPr>
      </w:r>
    </w:p>
    <w:p w:rsidR="00000000" w:rsidDel="00000000" w:rsidP="00000000" w:rsidRDefault="00000000" w:rsidRPr="00000000" w14:paraId="00000095">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3.4 IoT Connectivity and Targeted Spraying</w:t>
      </w:r>
      <w:r w:rsidDel="00000000" w:rsidR="00000000" w:rsidRPr="00000000">
        <w:rPr>
          <w:rtl w:val="0"/>
        </w:rPr>
      </w:r>
    </w:p>
    <w:p w:rsidR="00000000" w:rsidDel="00000000" w:rsidP="00000000" w:rsidRDefault="00000000" w:rsidRPr="00000000" w14:paraId="00000096">
      <w:pPr>
        <w:spacing w:after="240" w:before="240" w:line="360" w:lineRule="auto"/>
        <w:jc w:val="both"/>
        <w:rPr/>
      </w:pPr>
      <w:r w:rsidDel="00000000" w:rsidR="00000000" w:rsidRPr="00000000">
        <w:rPr>
          <w:rFonts w:ascii="Times New Roman" w:cs="Times New Roman" w:eastAsia="Times New Roman" w:hAnsi="Times New Roman"/>
          <w:rtl w:val="0"/>
        </w:rPr>
        <w:t xml:space="preserve">When the onboard classifier detects a disease or pest with a confidence score above a configurable threshold, the edge-computing module automatically sends an actuation command to the solenoid valve and pump. Although this mechanism follows the relay-triggered pump control demonstrated by Shaikh et al. [17] and [20], the key difference is that the spraying action is initiated automatically by the onboard detection model rather than by a human operator.</w:t>
      </w:r>
      <w:r w:rsidDel="00000000" w:rsidR="00000000" w:rsidRPr="00000000">
        <w:rPr>
          <w:rtl w:val="0"/>
        </w:rPr>
      </w:r>
    </w:p>
    <w:p w:rsidR="00000000" w:rsidDel="00000000" w:rsidP="00000000" w:rsidRDefault="00000000" w:rsidRPr="00000000" w14:paraId="00000097">
      <w:pPr>
        <w:spacing w:after="240" w:before="240" w:line="360" w:lineRule="auto"/>
        <w:jc w:val="both"/>
        <w:rPr/>
      </w:pPr>
      <w:r w:rsidDel="00000000" w:rsidR="00000000" w:rsidRPr="00000000">
        <w:rPr>
          <w:rFonts w:ascii="Times New Roman" w:cs="Times New Roman" w:eastAsia="Times New Roman" w:hAnsi="Times New Roman"/>
          <w:rtl w:val="0"/>
        </w:rPr>
        <w:t xml:space="preserve">At the same time, every positive detection is timestamped and geo-tagged using the UAV's GPS coordinates. A compact telemetry packet containing the GPS location, detected disease or pest class, confidence score, spray volume applied, and remaining battery percentage is transmitted through the IoT gateway to a cloud database. This communication process follows the two-layer architecture (long-range gateway and local sensor) proposed by Gao et al. [6], together with the cloud dashboard and alerting framework introduced by Namani and Gonen [7].</w:t>
      </w:r>
      <w:r w:rsidDel="00000000" w:rsidR="00000000" w:rsidRPr="00000000">
        <w:rPr>
          <w:rtl w:val="0"/>
        </w:rPr>
      </w:r>
    </w:p>
    <w:p w:rsidR="00000000" w:rsidDel="00000000" w:rsidP="00000000" w:rsidRDefault="00000000" w:rsidRPr="00000000" w14:paraId="00000098">
      <w:pPr>
        <w:spacing w:after="240" w:before="240" w:line="360" w:lineRule="auto"/>
        <w:jc w:val="both"/>
        <w:rPr/>
      </w:pPr>
      <w:r w:rsidDel="00000000" w:rsidR="00000000" w:rsidRPr="00000000">
        <w:rPr>
          <w:rFonts w:ascii="Times New Roman" w:cs="Times New Roman" w:eastAsia="Times New Roman" w:hAnsi="Times New Roman"/>
          <w:rtl w:val="0"/>
        </w:rPr>
        <w:t xml:space="preserve">The communication protocol is selected based on the trade-offs among energy consumption, communication range, and reliability reported by Sharma and Sharma [15]. For wide-area agricultural fields exceeding 1 km, LoRaWAN and NB-IoT are prioritized because they provide the most effective balance between communication range and packet delivery performance for agricultural applications. In contrast, Wi-Fi HaLow and Bluetooth Low Energy are reserved for short-range, high-bandwidth image transfer after the drone returns to the ground station, thereby avoiding the communication range limitations reported for Wi-Fi-only systems in [18].</w:t>
      </w:r>
      <w:r w:rsidDel="00000000" w:rsidR="00000000" w:rsidRPr="00000000">
        <w:rPr>
          <w:rtl w:val="0"/>
        </w:rPr>
      </w:r>
    </w:p>
    <w:p w:rsidR="00000000" w:rsidDel="00000000" w:rsidP="00000000" w:rsidRDefault="00000000" w:rsidRPr="00000000" w14:paraId="00000099">
      <w:pPr>
        <w:spacing w:after="240" w:before="240" w:line="360" w:lineRule="auto"/>
        <w:jc w:val="both"/>
        <w:rPr/>
      </w:pPr>
      <w:r w:rsidDel="00000000" w:rsidR="00000000" w:rsidRPr="00000000">
        <w:rPr>
          <w:rFonts w:ascii="Times New Roman" w:cs="Times New Roman" w:eastAsia="Times New Roman" w:hAnsi="Times New Roman"/>
          <w:rtl w:val="0"/>
        </w:rPr>
        <w:t xml:space="preserve">The cloud dashboard continuously aggregates the incoming telemetry to generate a live field map showing disease and pest locations, together with the cumulative volume of pesticide applied. This provides farmers with a complete operational record while enabling direct comparisons between targeted spraying and the costs associated with conventional blanket pesticide application.</w:t>
      </w:r>
      <w:r w:rsidDel="00000000" w:rsidR="00000000" w:rsidRPr="00000000">
        <w:rPr>
          <w:rtl w:val="0"/>
        </w:rPr>
      </w:r>
    </w:p>
    <w:p w:rsidR="00000000" w:rsidDel="00000000" w:rsidP="00000000" w:rsidRDefault="00000000" w:rsidRPr="00000000" w14:paraId="0000009A">
      <w:pPr>
        <w:spacing w:after="240" w:before="240" w:line="360" w:lineRule="auto"/>
        <w:jc w:val="both"/>
        <w:rPr/>
      </w:pPr>
      <w:r w:rsidDel="00000000" w:rsidR="00000000" w:rsidRPr="00000000">
        <w:rPr>
          <w:rFonts w:ascii="Times New Roman" w:cs="Times New Roman" w:eastAsia="Times New Roman" w:hAnsi="Times New Roman"/>
          <w:rtl w:val="0"/>
        </w:rPr>
        <w:t xml:space="preserve">During subsequent low-altitude treatment missions, the flight controller revisits only the previously geo-tagged locations. The variable-rate sprayer, based on the pump-and-nozzle mechanism developed by Ingole et al. [1], is activated only within a predefined radius around each tagged point. This targeted spraying strategy completes the closed-loop workflow by returning control to the flight-planning module for post-treatment verification, as illustrated in Figure 1.</w:t>
      </w:r>
      <w:r w:rsidDel="00000000" w:rsidR="00000000" w:rsidRPr="00000000">
        <w:rPr>
          <w:rtl w:val="0"/>
        </w:rPr>
      </w:r>
    </w:p>
    <w:p w:rsidR="00000000" w:rsidDel="00000000" w:rsidP="00000000" w:rsidRDefault="00000000" w:rsidRPr="00000000" w14:paraId="0000009B">
      <w:pPr>
        <w:pStyle w:val="Heading1"/>
        <w:keepNext w:val="0"/>
        <w:keepLines w:val="0"/>
        <w:spacing w:after="160" w:before="32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4. Experimental Design Plan</w:t>
      </w:r>
      <w:r w:rsidDel="00000000" w:rsidR="00000000" w:rsidRPr="00000000">
        <w:rPr>
          <w:rtl w:val="0"/>
        </w:rPr>
      </w:r>
    </w:p>
    <w:p w:rsidR="00000000" w:rsidDel="00000000" w:rsidP="00000000" w:rsidRDefault="00000000" w:rsidRPr="00000000" w14:paraId="0000009C">
      <w:pPr>
        <w:spacing w:after="160" w:before="0" w:line="360" w:lineRule="auto"/>
        <w:jc w:val="both"/>
        <w:rPr/>
      </w:pPr>
      <w:r w:rsidDel="00000000" w:rsidR="00000000" w:rsidRPr="00000000">
        <w:rPr>
          <w:rFonts w:ascii="Times New Roman" w:cs="Times New Roman" w:eastAsia="Times New Roman" w:hAnsi="Times New Roman"/>
          <w:rtl w:val="0"/>
        </w:rPr>
        <w:t xml:space="preserve">This section translates the architecture of Section 3 into a testable experimental plan, structured around the four research objectives stated in Section 1.1.</w:t>
      </w:r>
      <w:r w:rsidDel="00000000" w:rsidR="00000000" w:rsidRPr="00000000">
        <w:rPr>
          <w:rtl w:val="0"/>
        </w:rPr>
      </w:r>
    </w:p>
    <w:p w:rsidR="00000000" w:rsidDel="00000000" w:rsidP="00000000" w:rsidRDefault="00000000" w:rsidRPr="00000000" w14:paraId="0000009D">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4.1 Dataset Construction and Ground Truth</w:t>
      </w:r>
      <w:r w:rsidDel="00000000" w:rsidR="00000000" w:rsidRPr="00000000">
        <w:rPr>
          <w:rtl w:val="0"/>
        </w:rPr>
      </w:r>
    </w:p>
    <w:p w:rsidR="00000000" w:rsidDel="00000000" w:rsidP="00000000" w:rsidRDefault="00000000" w:rsidRPr="00000000" w14:paraId="0000009E">
      <w:pPr>
        <w:spacing w:after="240" w:before="240" w:line="360" w:lineRule="auto"/>
        <w:jc w:val="both"/>
        <w:rPr/>
      </w:pPr>
      <w:r w:rsidDel="00000000" w:rsidR="00000000" w:rsidRPr="00000000">
        <w:rPr>
          <w:rFonts w:ascii="Times New Roman" w:cs="Times New Roman" w:eastAsia="Times New Roman" w:hAnsi="Times New Roman"/>
          <w:rtl w:val="0"/>
        </w:rPr>
        <w:t xml:space="preserve">To develop a robust image dataset, field images will be collected from at least two economically important crops by flying the UAV platform over test plots at each candidate flight altitude. During image collection, manual field scouting observations will also be recorded as ground-truth labels. This approach follows the general framework of the climate and pest dataset developed by Balasubramaniam et al. [19], while replacing tabular climate data with georeferenced aerial imagery. Data collection also follows the multi-institution, multi-season methodology adopted by Sun [4] to ensure that the dataset captures different disease stages, lighting conditions, and viewing angles.</w:t>
      </w:r>
      <w:r w:rsidDel="00000000" w:rsidR="00000000" w:rsidRPr="00000000">
        <w:rPr>
          <w:rtl w:val="0"/>
        </w:rPr>
      </w:r>
    </w:p>
    <w:p w:rsidR="00000000" w:rsidDel="00000000" w:rsidP="00000000" w:rsidRDefault="00000000" w:rsidRPr="00000000" w14:paraId="0000009F">
      <w:pPr>
        <w:spacing w:after="240" w:before="240" w:line="360" w:lineRule="auto"/>
        <w:jc w:val="both"/>
        <w:rPr/>
      </w:pPr>
      <w:r w:rsidDel="00000000" w:rsidR="00000000" w:rsidRPr="00000000">
        <w:rPr>
          <w:rFonts w:ascii="Times New Roman" w:cs="Times New Roman" w:eastAsia="Times New Roman" w:hAnsi="Times New Roman"/>
          <w:rtl w:val="0"/>
        </w:rPr>
        <w:t xml:space="preserve">Each collected image will be annotated with its capture altitude, GPS coordinates, and a class label indicating whether the crop is healthy, infected, or pest-damaged. The initial pest and disease categories will be based on the chilli crop pest list reported in [19], including aphids, thrips, fruit borer, broad mites, melon mushroom, and root-knot nematode symptoms. Additional classes will be included as needed to reflect the target crop and regional farming conditions. To ensure labeling accuracy, agricultural extension experts will classify all images using categories consistent with the crop-specific disease tables presented by Ingole et al. [1].</w:t>
      </w:r>
      <w:r w:rsidDel="00000000" w:rsidR="00000000" w:rsidRPr="00000000">
        <w:rPr>
          <w:rtl w:val="0"/>
        </w:rPr>
      </w:r>
    </w:p>
    <w:p w:rsidR="00000000" w:rsidDel="00000000" w:rsidP="00000000" w:rsidRDefault="00000000" w:rsidRPr="00000000" w14:paraId="000000A0">
      <w:pPr>
        <w:spacing w:after="240" w:before="240" w:line="360" w:lineRule="auto"/>
        <w:jc w:val="both"/>
        <w:rPr/>
      </w:pPr>
      <w:r w:rsidDel="00000000" w:rsidR="00000000" w:rsidRPr="00000000">
        <w:rPr>
          <w:rFonts w:ascii="Times New Roman" w:cs="Times New Roman" w:eastAsia="Times New Roman" w:hAnsi="Times New Roman"/>
          <w:rtl w:val="0"/>
        </w:rPr>
        <w:t xml:space="preserve">To provide a comprehensive evaluation and enable direct comparison with previous studies, the dataset will be divided using two widely adopted validation protocols:</w:t>
      </w:r>
      <w:r w:rsidDel="00000000" w:rsidR="00000000" w:rsidRPr="00000000">
        <w:rPr>
          <w:rtl w:val="0"/>
        </w:rPr>
      </w:r>
    </w:p>
    <w:p w:rsidR="00000000" w:rsidDel="00000000" w:rsidP="00000000" w:rsidRDefault="00000000" w:rsidRPr="00000000" w14:paraId="000000A1">
      <w:pPr>
        <w:numPr>
          <w:ilvl w:val="0"/>
          <w:numId w:val="3"/>
        </w:numPr>
        <w:tabs>
          <w:tab w:val="left" w:leader="none" w:pos="360"/>
        </w:tabs>
        <w:spacing w:after="120" w:before="240" w:line="360" w:lineRule="auto"/>
        <w:ind w:left="720" w:hanging="242.00000000000003"/>
        <w:jc w:val="left"/>
        <w:rPr/>
      </w:pPr>
      <w:r w:rsidDel="00000000" w:rsidR="00000000" w:rsidRPr="00000000">
        <w:rPr>
          <w:rFonts w:ascii="Times New Roman" w:cs="Times New Roman" w:eastAsia="Times New Roman" w:hAnsi="Times New Roman"/>
          <w:b w:val="1"/>
          <w:bCs w:val="1"/>
          <w:rtl w:val="0"/>
        </w:rPr>
        <w:t xml:space="preserve">Protocol A (Sun [4]):</w:t>
      </w:r>
      <w:r w:rsidDel="00000000" w:rsidR="00000000" w:rsidRPr="00000000">
        <w:rPr>
          <w:rFonts w:ascii="Times New Roman" w:cs="Times New Roman" w:eastAsia="Times New Roman" w:hAnsi="Times New Roman"/>
          <w:rtl w:val="0"/>
        </w:rPr>
        <w:t xml:space="preserve"> The dataset will be split into 70% training, 15% validation, and 15% testing.</w:t>
      </w:r>
      <w:r w:rsidDel="00000000" w:rsidR="00000000" w:rsidRPr="00000000">
        <w:rPr>
          <w:rtl w:val="0"/>
        </w:rPr>
      </w:r>
    </w:p>
    <w:p w:rsidR="00000000" w:rsidDel="00000000" w:rsidP="00000000" w:rsidRDefault="00000000" w:rsidRPr="00000000" w14:paraId="000000A2">
      <w:pPr>
        <w:numPr>
          <w:ilvl w:val="0"/>
          <w:numId w:val="3"/>
        </w:numPr>
        <w:tabs>
          <w:tab w:val="left" w:leader="none" w:pos="360"/>
        </w:tabs>
        <w:spacing w:after="240" w:before="120" w:line="360" w:lineRule="auto"/>
        <w:ind w:left="720" w:hanging="242.00000000000003"/>
        <w:jc w:val="left"/>
        <w:rPr/>
      </w:pPr>
      <w:r w:rsidDel="00000000" w:rsidR="00000000" w:rsidRPr="00000000">
        <w:rPr>
          <w:rFonts w:ascii="Times New Roman" w:cs="Times New Roman" w:eastAsia="Times New Roman" w:hAnsi="Times New Roman"/>
          <w:b w:val="1"/>
          <w:bCs w:val="1"/>
          <w:rtl w:val="0"/>
        </w:rPr>
        <w:t xml:space="preserve">Protocol B (Balasubramaniam et al. [19]):</w:t>
      </w:r>
      <w:r w:rsidDel="00000000" w:rsidR="00000000" w:rsidRPr="00000000">
        <w:rPr>
          <w:rFonts w:ascii="Times New Roman" w:cs="Times New Roman" w:eastAsia="Times New Roman" w:hAnsi="Times New Roman"/>
          <w:rtl w:val="0"/>
        </w:rPr>
        <w:t xml:space="preserve"> The dataset will be divided into 70% training, 20% validation, and 10% testing.</w:t>
      </w:r>
      <w:r w:rsidDel="00000000" w:rsidR="00000000" w:rsidRPr="00000000">
        <w:rPr>
          <w:rtl w:val="0"/>
        </w:rPr>
      </w:r>
    </w:p>
    <w:p w:rsidR="00000000" w:rsidDel="00000000" w:rsidP="00000000" w:rsidRDefault="00000000" w:rsidRPr="00000000" w14:paraId="000000A3">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A4">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4.2 Model Training and Onboard Benchmarking</w:t>
      </w:r>
      <w:r w:rsidDel="00000000" w:rsidR="00000000" w:rsidRPr="00000000">
        <w:rPr>
          <w:rtl w:val="0"/>
        </w:rPr>
      </w:r>
    </w:p>
    <w:p w:rsidR="00000000" w:rsidDel="00000000" w:rsidP="00000000" w:rsidRDefault="00000000" w:rsidRPr="00000000" w14:paraId="000000A5">
      <w:pPr>
        <w:spacing w:after="240" w:before="240" w:line="360" w:lineRule="auto"/>
        <w:jc w:val="both"/>
        <w:rPr/>
      </w:pPr>
      <w:r w:rsidDel="00000000" w:rsidR="00000000" w:rsidRPr="00000000">
        <w:rPr>
          <w:rFonts w:ascii="Times New Roman" w:cs="Times New Roman" w:eastAsia="Times New Roman" w:hAnsi="Times New Roman"/>
          <w:rtl w:val="0"/>
        </w:rPr>
        <w:t xml:space="preserve">Both candidate model families described in Section 3.3 will be trained using the constructed dataset. The ResNet-50 and MobileNet-class models will be trained under the same hyperparameter settings, including the Adam optimizer, cross-entropy loss, and learning-rate scheduling, following the training configuration reported by Sun [4].</w:t>
      </w:r>
      <w:r w:rsidDel="00000000" w:rsidR="00000000" w:rsidRPr="00000000">
        <w:rPr>
          <w:rtl w:val="0"/>
        </w:rPr>
      </w:r>
    </w:p>
    <w:p w:rsidR="00000000" w:rsidDel="00000000" w:rsidP="00000000" w:rsidRDefault="00000000" w:rsidRPr="00000000" w14:paraId="000000A6">
      <w:pPr>
        <w:spacing w:after="240" w:before="240" w:line="360" w:lineRule="auto"/>
        <w:jc w:val="both"/>
        <w:rPr/>
      </w:pPr>
      <w:r w:rsidDel="00000000" w:rsidR="00000000" w:rsidRPr="00000000">
        <w:rPr>
          <w:rFonts w:ascii="Times New Roman" w:cs="Times New Roman" w:eastAsia="Times New Roman" w:hAnsi="Times New Roman"/>
          <w:rtl w:val="0"/>
        </w:rPr>
        <w:t xml:space="preserve">To ensure a comprehensive performance evaluation, the models will first be assessed using the four primary metrics reported in [19]: classification accuracy, Mean Squared Error (MSE), Mean Absolute Error (MAE), and Root Mean Squared Error (RMSE). Using these evaluation metrics allows direct comparison with the Random Forest baseline reported in that study, which achieved 90% accuracy with an MSE of 0.37.</w:t>
      </w:r>
      <w:r w:rsidDel="00000000" w:rsidR="00000000" w:rsidRPr="00000000">
        <w:rPr>
          <w:rtl w:val="0"/>
        </w:rPr>
      </w:r>
    </w:p>
    <w:p w:rsidR="00000000" w:rsidDel="00000000" w:rsidP="00000000" w:rsidRDefault="00000000" w:rsidRPr="00000000" w14:paraId="000000A7">
      <w:pPr>
        <w:spacing w:after="240" w:before="240" w:line="360" w:lineRule="auto"/>
        <w:jc w:val="both"/>
        <w:rPr/>
      </w:pPr>
      <w:r w:rsidDel="00000000" w:rsidR="00000000" w:rsidRPr="00000000">
        <w:rPr>
          <w:rFonts w:ascii="Times New Roman" w:cs="Times New Roman" w:eastAsia="Times New Roman" w:hAnsi="Times New Roman"/>
          <w:rtl w:val="0"/>
        </w:rPr>
        <w:t xml:space="preserve">After training, each model will be deployed on the target edge-computing platform, such as an NVIDIA Jetson or Raspberry Pi, to evaluate its performance under real resource-constrained conditions, as emphasized by Basso et al. [3]. This extends the evaluation presented by Sun [4], which reported results only on workstation-class hardware.</w:t>
      </w:r>
      <w:r w:rsidDel="00000000" w:rsidR="00000000" w:rsidRPr="00000000">
        <w:rPr>
          <w:rtl w:val="0"/>
        </w:rPr>
      </w:r>
    </w:p>
    <w:p w:rsidR="00000000" w:rsidDel="00000000" w:rsidP="00000000" w:rsidRDefault="00000000" w:rsidRPr="00000000" w14:paraId="000000A8">
      <w:pPr>
        <w:spacing w:after="240" w:before="240" w:line="360" w:lineRule="auto"/>
        <w:jc w:val="both"/>
        <w:rPr/>
      </w:pPr>
      <w:r w:rsidDel="00000000" w:rsidR="00000000" w:rsidRPr="00000000">
        <w:rPr>
          <w:rFonts w:ascii="Times New Roman" w:cs="Times New Roman" w:eastAsia="Times New Roman" w:hAnsi="Times New Roman"/>
          <w:rtl w:val="0"/>
        </w:rPr>
        <w:t xml:space="preserve">The onboard evaluation will measure the following performance characteristics:</w:t>
      </w:r>
      <w:r w:rsidDel="00000000" w:rsidR="00000000" w:rsidRPr="00000000">
        <w:rPr>
          <w:rtl w:val="0"/>
        </w:rPr>
      </w:r>
    </w:p>
    <w:p w:rsidR="00000000" w:rsidDel="00000000" w:rsidP="00000000" w:rsidRDefault="00000000" w:rsidRPr="00000000" w14:paraId="000000A9">
      <w:pPr>
        <w:numPr>
          <w:ilvl w:val="0"/>
          <w:numId w:val="4"/>
        </w:numPr>
        <w:tabs>
          <w:tab w:val="left" w:leader="none" w:pos="360"/>
        </w:tabs>
        <w:spacing w:after="120" w:before="240" w:line="360" w:lineRule="auto"/>
        <w:ind w:left="720" w:hanging="242.00000000000003"/>
        <w:jc w:val="left"/>
        <w:rPr/>
      </w:pPr>
      <w:r w:rsidDel="00000000" w:rsidR="00000000" w:rsidRPr="00000000">
        <w:rPr>
          <w:rFonts w:ascii="Times New Roman" w:cs="Times New Roman" w:eastAsia="Times New Roman" w:hAnsi="Times New Roman"/>
          <w:rtl w:val="0"/>
        </w:rPr>
        <w:t xml:space="preserve">Inference Latency: Measure the per-frame inference time on both a workstation GPU and the target embedded platform to identify performance limitations specific to edge deployment.</w:t>
      </w:r>
      <w:r w:rsidDel="00000000" w:rsidR="00000000" w:rsidRPr="00000000">
        <w:rPr>
          <w:rtl w:val="0"/>
        </w:rPr>
      </w:r>
    </w:p>
    <w:p w:rsidR="00000000" w:rsidDel="00000000" w:rsidP="00000000" w:rsidRDefault="00000000" w:rsidRPr="00000000" w14:paraId="000000AA">
      <w:pPr>
        <w:numPr>
          <w:ilvl w:val="0"/>
          <w:numId w:val="4"/>
        </w:numPr>
        <w:tabs>
          <w:tab w:val="left" w:leader="none" w:pos="360"/>
        </w:tabs>
        <w:spacing w:after="240" w:before="120" w:line="360" w:lineRule="auto"/>
        <w:ind w:left="720" w:hanging="242.00000000000003"/>
        <w:jc w:val="left"/>
        <w:rPr/>
      </w:pPr>
      <w:r w:rsidDel="00000000" w:rsidR="00000000" w:rsidRPr="00000000">
        <w:rPr>
          <w:rFonts w:ascii="Times New Roman" w:cs="Times New Roman" w:eastAsia="Times New Roman" w:hAnsi="Times New Roman"/>
          <w:rtl w:val="0"/>
        </w:rPr>
        <w:t xml:space="preserve">Power and Hardware Efficiency: Measure peak and average power consumption during inference, together with the model's memory footprint and parameter count.</w:t>
      </w:r>
      <w:r w:rsidDel="00000000" w:rsidR="00000000" w:rsidRPr="00000000">
        <w:rPr>
          <w:rtl w:val="0"/>
        </w:rPr>
      </w:r>
    </w:p>
    <w:p w:rsidR="00000000" w:rsidDel="00000000" w:rsidP="00000000" w:rsidRDefault="00000000" w:rsidRPr="00000000" w14:paraId="000000AB">
      <w:pPr>
        <w:spacing w:after="240" w:before="240" w:line="360" w:lineRule="auto"/>
        <w:jc w:val="both"/>
        <w:rPr/>
      </w:pPr>
      <w:r w:rsidDel="00000000" w:rsidR="00000000" w:rsidRPr="00000000">
        <w:rPr>
          <w:rFonts w:ascii="Times New Roman" w:cs="Times New Roman" w:eastAsia="Times New Roman" w:hAnsi="Times New Roman"/>
          <w:rtl w:val="0"/>
        </w:rPr>
        <w:t xml:space="preserve">The final outcome of this stage will be an accuracy-versus-latency performance curve, allowing the trade-off between prediction accuracy and computational efficiency to be analyzed. Similar in concept to the performance comparison framework used by Sharma and Sharma [15] for communication protocols, this evaluation applies the same trade-off analysis to onboard classification models operating on the drone.</w:t>
      </w:r>
      <w:r w:rsidDel="00000000" w:rsidR="00000000" w:rsidRPr="00000000">
        <w:rPr>
          <w:rtl w:val="0"/>
        </w:rPr>
      </w:r>
    </w:p>
    <w:p w:rsidR="00000000" w:rsidDel="00000000" w:rsidP="00000000" w:rsidRDefault="00000000" w:rsidRPr="00000000" w14:paraId="000000AC">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4.3 Flight-Altitude Validation</w:t>
      </w:r>
      <w:r w:rsidDel="00000000" w:rsidR="00000000" w:rsidRPr="00000000">
        <w:rPr>
          <w:rtl w:val="0"/>
        </w:rPr>
      </w:r>
    </w:p>
    <w:p w:rsidR="00000000" w:rsidDel="00000000" w:rsidP="00000000" w:rsidRDefault="00000000" w:rsidRPr="00000000" w14:paraId="000000AD">
      <w:pPr>
        <w:spacing w:after="240" w:before="240" w:line="360" w:lineRule="auto"/>
        <w:jc w:val="both"/>
        <w:rPr/>
      </w:pPr>
      <w:r w:rsidDel="00000000" w:rsidR="00000000" w:rsidRPr="00000000">
        <w:rPr>
          <w:rFonts w:ascii="Times New Roman" w:cs="Times New Roman" w:eastAsia="Times New Roman" w:hAnsi="Times New Roman"/>
          <w:rtl w:val="0"/>
        </w:rPr>
        <w:t xml:space="preserve">For each test field, the altitude model proposed by Abubakar et al. [5] will be used to calculate the minimum flight altitude (h</w:t>
      </w:r>
      <w:r w:rsidDel="00000000" w:rsidR="00000000" w:rsidRPr="00000000">
        <w:rPr>
          <w:rFonts w:ascii="Times New Roman" w:cs="Times New Roman" w:eastAsia="Times New Roman" w:hAnsi="Times New Roman"/>
          <w:sz w:val="16"/>
          <w:szCs w:val="16"/>
          <w:rtl w:val="0"/>
        </w:rPr>
        <w:t xml:space="preserve">d</w:t>
      </w:r>
      <w:r w:rsidDel="00000000" w:rsidR="00000000" w:rsidRPr="00000000">
        <w:rPr>
          <w:rFonts w:ascii="Times New Roman" w:cs="Times New Roman" w:eastAsia="Times New Roman" w:hAnsi="Times New Roman"/>
          <w:rtl w:val="0"/>
        </w:rPr>
        <w:t xml:space="preserve">), maximum flight altitude (h</w:t>
      </w:r>
      <w:r w:rsidDel="00000000" w:rsidR="00000000" w:rsidRPr="00000000">
        <w:rPr>
          <w:rFonts w:ascii="Times New Roman" w:cs="Times New Roman" w:eastAsia="Times New Roman" w:hAnsi="Times New Roman"/>
          <w:sz w:val="16"/>
          <w:szCs w:val="16"/>
          <w:rtl w:val="0"/>
        </w:rPr>
        <w:t xml:space="preserve">p</w:t>
      </w:r>
      <w:r w:rsidDel="00000000" w:rsidR="00000000" w:rsidRPr="00000000">
        <w:rPr>
          <w:rFonts w:ascii="Times New Roman" w:cs="Times New Roman" w:eastAsia="Times New Roman" w:hAnsi="Times New Roman"/>
          <w:rtl w:val="0"/>
        </w:rPr>
        <w:t xml:space="preserve">), and optimal flight altitude (h</w:t>
      </w:r>
      <w:r w:rsidDel="00000000" w:rsidR="00000000" w:rsidRPr="00000000">
        <w:rPr>
          <w:rFonts w:ascii="Times New Roman" w:cs="Times New Roman" w:eastAsia="Times New Roman" w:hAnsi="Times New Roman"/>
          <w:sz w:val="16"/>
          <w:szCs w:val="16"/>
          <w:rtl w:val="0"/>
        </w:rPr>
        <w:t xml:space="preserve">o</w:t>
      </w:r>
      <w:r w:rsidDel="00000000" w:rsidR="00000000" w:rsidRPr="00000000">
        <w:rPr>
          <w:rFonts w:ascii="Times New Roman" w:cs="Times New Roman" w:eastAsia="Times New Roman" w:hAnsi="Times New Roman"/>
          <w:rtl w:val="0"/>
        </w:rPr>
        <w:t xml:space="preserve">). To validate these theoretical values, imaging missions will be conducted at a set of candidate flight altitudes (3 m, 6 m, 10 m, and 15 m) over the same test plots. Using the best-performing onboard classification model identified in Section 4.2, while keeping the model unchanged throughout the experiment, detection accuracy will be measured at each altitude to determine how changes in ground sampling distance affect classification performance.</w:t>
      </w:r>
      <w:r w:rsidDel="00000000" w:rsidR="00000000" w:rsidRPr="00000000">
        <w:rPr>
          <w:rtl w:val="0"/>
        </w:rPr>
      </w:r>
    </w:p>
    <w:p w:rsidR="00000000" w:rsidDel="00000000" w:rsidP="00000000" w:rsidRDefault="00000000" w:rsidRPr="00000000" w14:paraId="000000AE">
      <w:pPr>
        <w:spacing w:after="240" w:before="240" w:line="360" w:lineRule="auto"/>
        <w:jc w:val="both"/>
        <w:rPr/>
      </w:pPr>
      <w:r w:rsidDel="00000000" w:rsidR="00000000" w:rsidRPr="00000000">
        <w:rPr>
          <w:rFonts w:ascii="Times New Roman" w:cs="Times New Roman" w:eastAsia="Times New Roman" w:hAnsi="Times New Roman"/>
          <w:rtl w:val="0"/>
        </w:rPr>
        <w:t xml:space="preserve">At the same time, imaging missions will be carried out at each of the selected altitudes to evaluate the expected trade-offs between image resolution, which directly influences the input quality of the classification models described in Section 4.2, and detection accuracy. The experiments will also examine the relationship between flight altitude and resource consumption. For each altitude, the coverage rate (hectares per battery charge), flight distance, and power consumption during hovering and forward flight will be recorded. These measurements extend the thrust-to-weight sizing analysis presented by Shaikh et al. [20] by incorporating real-world energy consumption into the evaluation.</w:t>
      </w:r>
      <w:r w:rsidDel="00000000" w:rsidR="00000000" w:rsidRPr="00000000">
        <w:rPr>
          <w:rtl w:val="0"/>
        </w:rPr>
      </w:r>
    </w:p>
    <w:p w:rsidR="00000000" w:rsidDel="00000000" w:rsidP="00000000" w:rsidRDefault="00000000" w:rsidRPr="00000000" w14:paraId="000000AF">
      <w:pPr>
        <w:spacing w:after="240" w:before="240" w:line="360" w:lineRule="auto"/>
        <w:jc w:val="both"/>
        <w:rPr/>
      </w:pPr>
      <w:r w:rsidDel="00000000" w:rsidR="00000000" w:rsidRPr="00000000">
        <w:rPr>
          <w:rFonts w:ascii="Times New Roman" w:cs="Times New Roman" w:eastAsia="Times New Roman" w:hAnsi="Times New Roman"/>
          <w:rtl w:val="0"/>
        </w:rPr>
        <w:t xml:space="preserve">The final outcome of this validation stage will be a set of altitude-versus-accuracy and altitude-versus-coverage performance curves. Together, these curves will identify the optimal operating altitude, or a narrow operating range, that maintains the required detection accuracy while maximizing field coverage for each flight. This directly addresses Gap 2 identified in Section 2.4.</w:t>
      </w:r>
      <w:r w:rsidDel="00000000" w:rsidR="00000000" w:rsidRPr="00000000">
        <w:rPr>
          <w:rtl w:val="0"/>
        </w:rPr>
      </w:r>
    </w:p>
    <w:p w:rsidR="00000000" w:rsidDel="00000000" w:rsidP="00000000" w:rsidRDefault="00000000" w:rsidRPr="00000000" w14:paraId="000000B0">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B1">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B2">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4.4 Comparative Field Trial</w:t>
      </w:r>
      <w:r w:rsidDel="00000000" w:rsidR="00000000" w:rsidRPr="00000000">
        <w:rPr>
          <w:rtl w:val="0"/>
        </w:rPr>
      </w:r>
    </w:p>
    <w:p w:rsidR="00000000" w:rsidDel="00000000" w:rsidP="00000000" w:rsidRDefault="00000000" w:rsidRPr="00000000" w14:paraId="000000B3">
      <w:pPr>
        <w:spacing w:after="240" w:before="240" w:line="360" w:lineRule="auto"/>
        <w:jc w:val="both"/>
        <w:rPr/>
      </w:pPr>
      <w:r w:rsidDel="00000000" w:rsidR="00000000" w:rsidRPr="00000000">
        <w:rPr>
          <w:rFonts w:ascii="Times New Roman" w:cs="Times New Roman" w:eastAsia="Times New Roman" w:hAnsi="Times New Roman"/>
          <w:rtl w:val="0"/>
        </w:rPr>
        <w:t xml:space="preserve">The proposed system will be evaluated in a controlled field environment against two literature-based baselines:</w:t>
      </w:r>
      <w:r w:rsidDel="00000000" w:rsidR="00000000" w:rsidRPr="00000000">
        <w:rPr>
          <w:rtl w:val="0"/>
        </w:rPr>
      </w:r>
    </w:p>
    <w:p w:rsidR="00000000" w:rsidDel="00000000" w:rsidP="00000000" w:rsidRDefault="00000000" w:rsidRPr="00000000" w14:paraId="000000B4">
      <w:pPr>
        <w:numPr>
          <w:ilvl w:val="0"/>
          <w:numId w:val="5"/>
        </w:numPr>
        <w:shd w:fill="ffffff" w:val="clear"/>
        <w:tabs>
          <w:tab w:val="left" w:leader="none" w:pos="360"/>
        </w:tabs>
        <w:spacing w:after="220" w:before="220" w:line="360" w:lineRule="auto"/>
        <w:ind w:left="720" w:hanging="360"/>
      </w:pPr>
      <w:r w:rsidDel="00000000" w:rsidR="00000000" w:rsidRPr="00000000">
        <w:rPr>
          <w:rFonts w:ascii="Roboto" w:cs="Roboto" w:eastAsia="Roboto" w:hAnsi="Roboto"/>
          <w:color w:val="2b2d38"/>
          <w:sz w:val="23"/>
          <w:szCs w:val="23"/>
          <w:rtl w:val="0"/>
        </w:rPr>
        <w:t xml:space="preserve">Baseline A is when we use Conventional Blanket Spraying. We do scouting and spray everything with a blanket at 500 liters per hectare. This is what they did in study [1]. [20].</w:t>
      </w:r>
    </w:p>
    <w:p w:rsidR="00000000" w:rsidDel="00000000" w:rsidP="00000000" w:rsidRDefault="00000000" w:rsidRPr="00000000" w14:paraId="000000B5">
      <w:pPr>
        <w:numPr>
          <w:ilvl w:val="0"/>
          <w:numId w:val="5"/>
        </w:numPr>
        <w:shd w:fill="ffffff" w:val="clear"/>
        <w:tabs>
          <w:tab w:val="left" w:leader="none" w:pos="360"/>
        </w:tabs>
        <w:spacing w:after="220" w:before="160" w:line="360" w:lineRule="auto"/>
        <w:ind w:left="720" w:hanging="360"/>
      </w:pPr>
      <w:r w:rsidDel="00000000" w:rsidR="00000000" w:rsidRPr="00000000">
        <w:rPr>
          <w:rFonts w:ascii="Roboto" w:cs="Roboto" w:eastAsia="Roboto" w:hAnsi="Roboto"/>
          <w:color w:val="2b2d38"/>
          <w:sz w:val="23"/>
          <w:szCs w:val="23"/>
          <w:rtl w:val="0"/>
        </w:rPr>
        <w:t xml:space="preserve">Baseline B is different. It is called Human-in-the-Loop Spraying. Here we use an automated drone to spray at 60 liters, per hectare. A human operator has to review the images first. Then they manually trigger the spraying </w:t>
      </w:r>
      <w:r w:rsidDel="00000000" w:rsidR="00000000" w:rsidRPr="00000000">
        <w:rPr>
          <w:rFonts w:ascii="Times New Roman" w:cs="Times New Roman" w:eastAsia="Times New Roman" w:hAnsi="Times New Roman"/>
          <w:rtl w:val="0"/>
        </w:rPr>
        <w:t xml:space="preserve">[1], [16], [17].</w:t>
      </w:r>
      <w:r w:rsidDel="00000000" w:rsidR="00000000" w:rsidRPr="00000000">
        <w:rPr>
          <w:rtl w:val="0"/>
        </w:rPr>
      </w:r>
    </w:p>
    <w:p w:rsidR="00000000" w:rsidDel="00000000" w:rsidP="00000000" w:rsidRDefault="00000000" w:rsidRPr="00000000" w14:paraId="000000B6">
      <w:pPr>
        <w:numPr>
          <w:ilvl w:val="0"/>
          <w:numId w:val="5"/>
        </w:numPr>
        <w:tabs>
          <w:tab w:val="left" w:leader="none" w:pos="360"/>
        </w:tabs>
        <w:spacing w:after="240" w:before="120" w:line="360" w:lineRule="auto"/>
        <w:ind w:left="720" w:hanging="242.00000000000003"/>
        <w:jc w:val="left"/>
        <w:rPr/>
      </w:pPr>
      <w:r w:rsidDel="00000000" w:rsidR="00000000" w:rsidRPr="00000000">
        <w:rPr>
          <w:rtl w:val="0"/>
        </w:rPr>
        <w:t xml:space="preserve">Proposed System:</w:t>
      </w:r>
      <w:r w:rsidDel="00000000" w:rsidR="00000000" w:rsidRPr="00000000">
        <w:rPr>
          <w:rFonts w:ascii="Times New Roman" w:cs="Times New Roman" w:eastAsia="Times New Roman" w:hAnsi="Times New Roman"/>
          <w:rtl w:val="0"/>
        </w:rPr>
        <w:t xml:space="preserve"> Automated onboard disease detection with real-time targeted variable-rate spraying.</w:t>
      </w:r>
      <w:r w:rsidDel="00000000" w:rsidR="00000000" w:rsidRPr="00000000">
        <w:rPr>
          <w:rtl w:val="0"/>
        </w:rPr>
      </w:r>
    </w:p>
    <w:p w:rsidR="00000000" w:rsidDel="00000000" w:rsidP="00000000" w:rsidRDefault="00000000" w:rsidRPr="00000000" w14:paraId="000000B7">
      <w:pPr>
        <w:spacing w:after="240" w:before="240" w:line="360" w:lineRule="auto"/>
        <w:jc w:val="both"/>
        <w:rPr/>
      </w:pPr>
      <w:r w:rsidDel="00000000" w:rsidR="00000000" w:rsidRPr="00000000">
        <w:rPr>
          <w:rFonts w:ascii="Times New Roman" w:cs="Times New Roman" w:eastAsia="Times New Roman" w:hAnsi="Times New Roman"/>
          <w:rtl w:val="0"/>
        </w:rPr>
        <w:t xml:space="preserve">Field trials on matched plots will compare pesticide and water consumption, operation time, detection-to-treatment latency, treatment accuracy, false-positive spraying, and classification accuracy. Biological effectiveness will be verified through manual field scouting one and two weeks after spraying. The results will determine whether the proposed system can achieve chemical savings comparable to the 45% reduction reported for vision-guided variable-rate spraying in [17].</w:t>
      </w:r>
      <w:r w:rsidDel="00000000" w:rsidR="00000000" w:rsidRPr="00000000">
        <w:rPr>
          <w:rtl w:val="0"/>
        </w:rPr>
      </w:r>
    </w:p>
    <w:p w:rsidR="00000000" w:rsidDel="00000000" w:rsidP="00000000" w:rsidRDefault="00000000" w:rsidRPr="00000000" w14:paraId="000000B8">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B9">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4.5 IoT Reliability Testing</w:t>
      </w:r>
      <w:r w:rsidDel="00000000" w:rsidR="00000000" w:rsidRPr="00000000">
        <w:rPr>
          <w:rtl w:val="0"/>
        </w:rPr>
      </w:r>
    </w:p>
    <w:p w:rsidR="00000000" w:rsidDel="00000000" w:rsidP="00000000" w:rsidRDefault="00000000" w:rsidRPr="00000000" w14:paraId="000000BA">
      <w:pPr>
        <w:spacing w:after="240" w:before="240" w:line="360" w:lineRule="auto"/>
        <w:jc w:val="both"/>
        <w:rPr/>
      </w:pPr>
      <w:r w:rsidDel="00000000" w:rsidR="00000000" w:rsidRPr="00000000">
        <w:rPr>
          <w:rFonts w:ascii="Times New Roman" w:cs="Times New Roman" w:eastAsia="Times New Roman" w:hAnsi="Times New Roman"/>
          <w:rtl w:val="0"/>
        </w:rPr>
        <w:t xml:space="preserve">The telemetry system proposed in Section 3.4 will be tested using the two-layer gateway architecture described by Gao et al. [6] to determine whether it can support the near-real-time communication required by the closed-loop system shown in Figure 1. Following the distance-based evaluation method of Sharma and Sharma [15], the LoRa/4G communication link will be assessed for message latency, packet delivery ratio (or packet loss), and battery consumption at different gateway-to-drone distances.</w:t>
      </w:r>
      <w:r w:rsidDel="00000000" w:rsidR="00000000" w:rsidRPr="00000000">
        <w:rPr>
          <w:rtl w:val="0"/>
        </w:rPr>
      </w:r>
    </w:p>
    <w:p w:rsidR="00000000" w:rsidDel="00000000" w:rsidP="00000000" w:rsidRDefault="00000000" w:rsidRPr="00000000" w14:paraId="000000BB">
      <w:pPr>
        <w:spacing w:after="240" w:before="240" w:line="360" w:lineRule="auto"/>
        <w:jc w:val="both"/>
        <w:rPr/>
      </w:pPr>
      <w:r w:rsidDel="00000000" w:rsidR="00000000" w:rsidRPr="00000000">
        <w:rPr>
          <w:rFonts w:ascii="Times New Roman" w:cs="Times New Roman" w:eastAsia="Times New Roman" w:hAnsi="Times New Roman"/>
          <w:rtl w:val="0"/>
        </w:rPr>
        <w:t xml:space="preserve">The experiments will be conducted under both open-field and partially obstructed conditions to evaluate the effects of vegetation and terrain on communication performance. The results will also compare the selected long-range protocol with a Wi-Fi-only approach, as used in [18] and [20], to verify whether it overcomes the communication range limitations reported in those studies and addresses Gap 3.</w:t>
      </w:r>
      <w:r w:rsidDel="00000000" w:rsidR="00000000" w:rsidRPr="00000000">
        <w:rPr>
          <w:rtl w:val="0"/>
        </w:rPr>
      </w:r>
    </w:p>
    <w:p w:rsidR="00000000" w:rsidDel="00000000" w:rsidP="00000000" w:rsidRDefault="00000000" w:rsidRPr="00000000" w14:paraId="000000BC">
      <w:pPr>
        <w:pStyle w:val="Heading1"/>
        <w:keepNext w:val="0"/>
        <w:keepLines w:val="0"/>
        <w:spacing w:after="160" w:before="32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5. Discussion</w:t>
      </w:r>
      <w:r w:rsidDel="00000000" w:rsidR="00000000" w:rsidRPr="00000000">
        <w:rPr>
          <w:rtl w:val="0"/>
        </w:rPr>
      </w:r>
    </w:p>
    <w:p w:rsidR="00000000" w:rsidDel="00000000" w:rsidP="00000000" w:rsidRDefault="00000000" w:rsidRPr="00000000" w14:paraId="000000BD">
      <w:pPr>
        <w:spacing w:after="160" w:before="0" w:line="360" w:lineRule="auto"/>
        <w:jc w:val="both"/>
        <w:rPr/>
      </w:pPr>
      <w:r w:rsidDel="00000000" w:rsidR="00000000" w:rsidRPr="00000000">
        <w:rPr>
          <w:rFonts w:ascii="Times New Roman" w:cs="Times New Roman" w:eastAsia="Times New Roman" w:hAnsi="Times New Roman"/>
          <w:rtl w:val="0"/>
        </w:rPr>
        <w:t xml:space="preserve">The experimental design in Section 4 is structured to surface four interacting trade-offs that determine the real-world viability of the proposed system, evaluating them against expectations grounded in the reviewed literature. </w:t>
      </w:r>
      <w:r w:rsidDel="00000000" w:rsidR="00000000" w:rsidRPr="00000000">
        <w:rPr>
          <w:rtl w:val="0"/>
        </w:rPr>
      </w:r>
    </w:p>
    <w:p w:rsidR="00000000" w:rsidDel="00000000" w:rsidP="00000000" w:rsidRDefault="00000000" w:rsidRPr="00000000" w14:paraId="000000BE">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5.1 Accuracy–Latency Trade-off in Onboard Classification</w:t>
      </w:r>
      <w:r w:rsidDel="00000000" w:rsidR="00000000" w:rsidRPr="00000000">
        <w:rPr>
          <w:rtl w:val="0"/>
        </w:rPr>
      </w:r>
    </w:p>
    <w:p w:rsidR="00000000" w:rsidDel="00000000" w:rsidP="00000000" w:rsidRDefault="00000000" w:rsidRPr="00000000" w14:paraId="000000BF">
      <w:pPr>
        <w:spacing w:after="160" w:before="0" w:line="360" w:lineRule="auto"/>
        <w:jc w:val="both"/>
        <w:rPr/>
      </w:pPr>
      <w:r w:rsidDel="00000000" w:rsidR="00000000" w:rsidRPr="00000000">
        <w:rPr>
          <w:highlight w:val="white"/>
          <w:rtl w:val="0"/>
        </w:rPr>
        <w:t xml:space="preserve">The big problem is finding a balance between how a model can detect things and how fast it can do it. The ResNet-50 model is very good. Although ResNet-50 achieves 95.2% accuracy [4] and  lightweight models such as MobileNetV2 require much less computation while maintaining competitive accuracy.</w:t>
      </w:r>
      <w:r w:rsidDel="00000000" w:rsidR="00000000" w:rsidRPr="00000000">
        <w:rPr>
          <w:rFonts w:ascii="Roboto" w:cs="Roboto" w:eastAsia="Roboto" w:hAnsi="Roboto"/>
          <w:color w:val="2b2d38"/>
          <w:sz w:val="23"/>
          <w:szCs w:val="23"/>
          <w:highlight w:val="white"/>
          <w:rtl w:val="0"/>
        </w:rPr>
        <w:t xml:space="preserve"> </w:t>
      </w:r>
      <w:r w:rsidDel="00000000" w:rsidR="00000000" w:rsidRPr="00000000">
        <w:rPr>
          <w:rFonts w:ascii="Times New Roman" w:cs="Times New Roman" w:eastAsia="Times New Roman" w:hAnsi="Times New Roman"/>
          <w:rtl w:val="0"/>
        </w:rPr>
        <w:t xml:space="preserve">Based on previous studies [3], [17], [19], lightweight CNNs are expected to outperform classical machine-learning models in accuracy, whereas the final performance will depend on the edge hardware used. Devices such as Raspberry Pi or Jetson are expected to support real-time inference more effectively than lower-power microcontrollers [20]</w:t>
      </w:r>
      <w:r w:rsidDel="00000000" w:rsidR="00000000" w:rsidRPr="00000000">
        <w:rPr>
          <w:rtl w:val="0"/>
        </w:rPr>
      </w:r>
    </w:p>
    <w:p w:rsidR="00000000" w:rsidDel="00000000" w:rsidP="00000000" w:rsidRDefault="00000000" w:rsidRPr="00000000" w14:paraId="000000C0">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5.2 Altitude as a Shared Constraint on Resolution and Energy</w:t>
      </w:r>
      <w:r w:rsidDel="00000000" w:rsidR="00000000" w:rsidRPr="00000000">
        <w:rPr>
          <w:rtl w:val="0"/>
        </w:rPr>
      </w:r>
    </w:p>
    <w:p w:rsidR="00000000" w:rsidDel="00000000" w:rsidP="00000000" w:rsidRDefault="00000000" w:rsidRPr="00000000" w14:paraId="000000C1">
      <w:pPr>
        <w:spacing w:after="160" w:before="0" w:line="360" w:lineRule="auto"/>
        <w:jc w:val="both"/>
        <w:rPr/>
      </w:pPr>
      <w:r w:rsidDel="00000000" w:rsidR="00000000" w:rsidRPr="00000000">
        <w:rPr>
          <w:rFonts w:ascii="Times New Roman" w:cs="Times New Roman" w:eastAsia="Times New Roman" w:hAnsi="Times New Roman"/>
          <w:rtl w:val="0"/>
        </w:rPr>
        <w:t xml:space="preserve">Flight altitude affects both image quality and flight efficiency. Lower altitudes improve disease detection by providing higher image resolution, while higher altitudes increase field coverage and battery efficiency [5], [17]. The experiments in Section 4.3 will determine whether the theoretical optimal altitude (h</w:t>
      </w:r>
      <w:r w:rsidDel="00000000" w:rsidR="00000000" w:rsidRPr="00000000">
        <w:rPr>
          <w:rFonts w:ascii="Times New Roman" w:cs="Times New Roman" w:eastAsia="Times New Roman" w:hAnsi="Times New Roman"/>
          <w:sz w:val="16"/>
          <w:szCs w:val="16"/>
          <w:rtl w:val="0"/>
        </w:rPr>
        <w:t xml:space="preserve">o</w:t>
      </w:r>
      <w:r w:rsidDel="00000000" w:rsidR="00000000" w:rsidRPr="00000000">
        <w:rPr>
          <w:rFonts w:ascii="Times New Roman" w:cs="Times New Roman" w:eastAsia="Times New Roman" w:hAnsi="Times New Roman"/>
          <w:rtl w:val="0"/>
        </w:rPr>
        <w:t xml:space="preserve">) also provides the best classification performance. Different crops and pest types may require different operating altitudes, making an adaptive flight strategy more practical than a fixed altitude. </w:t>
      </w:r>
      <w:r w:rsidDel="00000000" w:rsidR="00000000" w:rsidRPr="00000000">
        <w:rPr>
          <w:rtl w:val="0"/>
        </w:rPr>
      </w:r>
    </w:p>
    <w:p w:rsidR="00000000" w:rsidDel="00000000" w:rsidP="00000000" w:rsidRDefault="00000000" w:rsidRPr="00000000" w14:paraId="000000C2">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5.3 Expected Reduction in Chemical and Water Use</w:t>
      </w:r>
      <w:r w:rsidDel="00000000" w:rsidR="00000000" w:rsidRPr="00000000">
        <w:rPr>
          <w:rtl w:val="0"/>
        </w:rPr>
      </w:r>
    </w:p>
    <w:p w:rsidR="00000000" w:rsidDel="00000000" w:rsidP="00000000" w:rsidRDefault="00000000" w:rsidRPr="00000000" w14:paraId="000000C3">
      <w:pPr>
        <w:spacing w:after="240" w:before="240" w:line="360" w:lineRule="auto"/>
        <w:jc w:val="both"/>
        <w:rPr/>
      </w:pPr>
      <w:r w:rsidDel="00000000" w:rsidR="00000000" w:rsidRPr="00000000">
        <w:rPr>
          <w:rFonts w:ascii="Times New Roman" w:cs="Times New Roman" w:eastAsia="Times New Roman" w:hAnsi="Times New Roman"/>
          <w:rtl w:val="0"/>
        </w:rPr>
        <w:t xml:space="preserve">Using the Ingole et al. [1] baselines (500 L/ha manual vs. 60 L/ha human-diagnosed drone spraying) as reference points, the proposed closed-loop targeted approach is expected to match or improve on the 60 L/ha figure. Automating the loop minimizes diagnosis lag (which traditionally causes over-spraying in buffer zones) and operator fatigue, matching the general finding that IoT/UAV integration drives efficient resource use and earlier problem detection [9].</w:t>
      </w:r>
      <w:r w:rsidDel="00000000" w:rsidR="00000000" w:rsidRPr="00000000">
        <w:rPr>
          <w:rtl w:val="0"/>
        </w:rPr>
      </w:r>
    </w:p>
    <w:p w:rsidR="00000000" w:rsidDel="00000000" w:rsidP="00000000" w:rsidRDefault="00000000" w:rsidRPr="00000000" w14:paraId="000000C4">
      <w:pPr>
        <w:spacing w:after="240" w:before="240" w:line="360" w:lineRule="auto"/>
        <w:jc w:val="both"/>
        <w:rPr/>
      </w:pPr>
      <w:r w:rsidDel="00000000" w:rsidR="00000000" w:rsidRPr="00000000">
        <w:rPr>
          <w:rFonts w:ascii="Times New Roman" w:cs="Times New Roman" w:eastAsia="Times New Roman" w:hAnsi="Times New Roman"/>
          <w:rtl w:val="0"/>
        </w:rPr>
        <w:t xml:space="preserve">The comparative field trial in Section 4.4 is anticipated to show meaningful reductions in pesticide and water volumes relative to uniform-path blanket spraying [20], approaching or exceeding the 45% chemical saving reported for vision-guided variable-rate spraying in [17]. This reduction delivers second-order benefits aligned with the sustainability goals in [13], including minimized groundwater/soil contamination, lower chemical handling risks, and reduced runoff. The saving magnitude will depend on spatial distribution; clustered, early-stage outbreaks will yield much higher relative savings than uniform infestations.</w:t>
      </w:r>
      <w:r w:rsidDel="00000000" w:rsidR="00000000" w:rsidRPr="00000000">
        <w:rPr>
          <w:rtl w:val="0"/>
        </w:rPr>
      </w:r>
    </w:p>
    <w:p w:rsidR="00000000" w:rsidDel="00000000" w:rsidP="00000000" w:rsidRDefault="00000000" w:rsidRPr="00000000" w14:paraId="000000C5">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5.4 Communication Reliability as a Limiting Factor</w:t>
      </w:r>
      <w:r w:rsidDel="00000000" w:rsidR="00000000" w:rsidRPr="00000000">
        <w:rPr>
          <w:rtl w:val="0"/>
        </w:rPr>
      </w:r>
    </w:p>
    <w:p w:rsidR="00000000" w:rsidDel="00000000" w:rsidP="00000000" w:rsidRDefault="00000000" w:rsidRPr="00000000" w14:paraId="000000C6">
      <w:pPr>
        <w:spacing w:after="160" w:before="0" w:line="360" w:lineRule="auto"/>
        <w:jc w:val="both"/>
        <w:rPr/>
      </w:pPr>
      <w:r w:rsidDel="00000000" w:rsidR="00000000" w:rsidRPr="00000000">
        <w:rPr>
          <w:rFonts w:ascii="Times New Roman" w:cs="Times New Roman" w:eastAsia="Times New Roman" w:hAnsi="Times New Roman"/>
          <w:rtl w:val="0"/>
        </w:rPr>
        <w:t xml:space="preserve">Reliable communication is essential for real-time monitoring and cloud reporting. Based on previous studies [6], [15], LoRaWAN and NB-IoT are expected to provide better communication range and packet delivery than Wi-Fi-based systems [18], [20]. The evaluation in Section 4.5 will verify whether these protocols support reliable telemetry for the proposed system. Even if communication is temporarily interrupted, onboard edge computing can continue the spraying process, while cloud updates and farmer notifications may be delayed. </w:t>
      </w:r>
      <w:r w:rsidDel="00000000" w:rsidR="00000000" w:rsidRPr="00000000">
        <w:rPr>
          <w:rtl w:val="0"/>
        </w:rPr>
      </w:r>
    </w:p>
    <w:p w:rsidR="00000000" w:rsidDel="00000000" w:rsidP="00000000" w:rsidRDefault="00000000" w:rsidRPr="00000000" w14:paraId="000000C7">
      <w:pPr>
        <w:pStyle w:val="Heading1"/>
        <w:keepNext w:val="0"/>
        <w:keepLines w:val="0"/>
        <w:spacing w:after="160" w:before="32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6. Policy, Technology, and Innovation Pathways</w:t>
      </w:r>
      <w:r w:rsidDel="00000000" w:rsidR="00000000" w:rsidRPr="00000000">
        <w:rPr>
          <w:rtl w:val="0"/>
        </w:rPr>
      </w:r>
    </w:p>
    <w:p w:rsidR="00000000" w:rsidDel="00000000" w:rsidP="00000000" w:rsidRDefault="00000000" w:rsidRPr="00000000" w14:paraId="000000C8">
      <w:pPr>
        <w:spacing w:after="160" w:before="0" w:line="360" w:lineRule="auto"/>
        <w:jc w:val="both"/>
        <w:rPr/>
      </w:pPr>
      <w:r w:rsidDel="00000000" w:rsidR="00000000" w:rsidRPr="00000000">
        <w:rPr>
          <w:rFonts w:ascii="Times New Roman" w:cs="Times New Roman" w:eastAsia="Times New Roman" w:hAnsi="Times New Roman"/>
          <w:rtl w:val="0"/>
        </w:rPr>
        <w:t xml:space="preserve">Beyond the technical design, the reviewed literature repeatedly identifies non-technical barriers that determine whether a system such as the one proposed here can actually be adopted at scale.</w:t>
      </w:r>
      <w:r w:rsidDel="00000000" w:rsidR="00000000" w:rsidRPr="00000000">
        <w:rPr>
          <w:rtl w:val="0"/>
        </w:rPr>
      </w:r>
    </w:p>
    <w:p w:rsidR="00000000" w:rsidDel="00000000" w:rsidP="00000000" w:rsidRDefault="00000000" w:rsidRPr="00000000" w14:paraId="000000C9">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6.1 Cost and Accessibility for Smallholder Farms</w:t>
      </w:r>
      <w:r w:rsidDel="00000000" w:rsidR="00000000" w:rsidRPr="00000000">
        <w:rPr>
          <w:rtl w:val="0"/>
        </w:rPr>
      </w:r>
    </w:p>
    <w:p w:rsidR="00000000" w:rsidDel="00000000" w:rsidP="00000000" w:rsidRDefault="00000000" w:rsidRPr="00000000" w14:paraId="000000CA">
      <w:pPr>
        <w:spacing w:after="160" w:before="0" w:line="360" w:lineRule="auto"/>
        <w:jc w:val="both"/>
        <w:rPr/>
      </w:pPr>
      <w:r w:rsidDel="00000000" w:rsidR="00000000" w:rsidRPr="00000000">
        <w:rPr>
          <w:rFonts w:ascii="Times New Roman" w:cs="Times New Roman" w:eastAsia="Times New Roman" w:hAnsi="Times New Roman"/>
          <w:rtl w:val="0"/>
        </w:rPr>
        <w:t xml:space="preserve">Cost remains the biggest barrier for small farmers, and it keeps them from using new technology. Dileep et al. [2] report that agricultural drone prices range from about AUD 5,000 to 6,000 for multi-rotor systems, and AUD 25,000 to 300,000 for fixed-wing and single-rotor systems, which puts expensive platforms out of reach for smallholder farmers. Because of this, a real adoption pathway should favor multi-rotor setups and cheap embedded computer boards like a Raspberry Pi, as shown by Basso et al. [3], instead of the most expensive sensing and compute combinations. Shaikh et al. [20] also point out that the initial cost of high-weight-lifting drones is too high for Indian farmers, and they designed a cheap system using a NodeMCU, an MPU6050 sensor, and a small 250 ml sprayer tank to reduce this barrier. Similarly, the ground-rover research surveyed by Modi et al. [17] shows that the initial capital investment for an autonomous spraying rover is three times that of a conventional sprayer, which makes it take much longer to earn the money back. Therefore, any path to using these systems must focus on cheap edge-compute hardware, shared-ownership, or cooperative-operation models as mentioned by Alzubi and Galyna [13], and a cheap list of parts as shown by Shaikh et al. [20], rather than large and heavy commercial drones.</w:t>
      </w:r>
      <w:r w:rsidDel="00000000" w:rsidR="00000000" w:rsidRPr="00000000">
        <w:rPr>
          <w:rtl w:val="0"/>
        </w:rPr>
      </w:r>
    </w:p>
    <w:p w:rsidR="00000000" w:rsidDel="00000000" w:rsidP="00000000" w:rsidRDefault="00000000" w:rsidRPr="00000000" w14:paraId="000000CB">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6.2 Connectivity Infrastructure Policy</w:t>
      </w:r>
      <w:r w:rsidDel="00000000" w:rsidR="00000000" w:rsidRPr="00000000">
        <w:rPr>
          <w:rtl w:val="0"/>
        </w:rPr>
      </w:r>
    </w:p>
    <w:p w:rsidR="00000000" w:rsidDel="00000000" w:rsidP="00000000" w:rsidRDefault="00000000" w:rsidRPr="00000000" w14:paraId="000000CC">
      <w:pPr>
        <w:spacing w:after="160" w:before="0" w:line="360" w:lineRule="auto"/>
        <w:jc w:val="both"/>
        <w:rPr/>
      </w:pPr>
      <w:r w:rsidDel="00000000" w:rsidR="00000000" w:rsidRPr="00000000">
        <w:rPr>
          <w:rFonts w:ascii="Times New Roman" w:cs="Times New Roman" w:eastAsia="Times New Roman" w:hAnsi="Times New Roman"/>
          <w:rtl w:val="0"/>
        </w:rPr>
        <w:t xml:space="preserve">The communication design in Section 3.4 relies a lot on having LoRaWAN, NB-IoT, 4G/LTE, or TV white-space connectivity, which is not always available in rural areas. Namani and Gonen [7] and Gao et al. [6] both use these cellular and unlicensed networks. They show that when countries give out TV white-space, or special IoT bands for farming, like in China [6], it directly helps this system work. Kim et al. [14] show that a carrier-operated LoRaWAN network, like SK Telecom, can provide wide coverage, and this way, farmers do not have to build their own base stations. This offers an important example for other areas to follow. When this infrastructure is not available, Sharma and Sharma [15] suggest that using unlicensed LoRaWAN gateways is better than relying only on licensed NB-IoT. This is because NB-IoT depends too much on telecom operators, while, on the other hand, LoRaWAN can be set up independently. Ultimately, treating agricultural IoT gateways like rural broadband infrastructure can lower deployment risks, and it can also help the proposed system grow and expand. </w:t>
      </w:r>
      <w:r w:rsidDel="00000000" w:rsidR="00000000" w:rsidRPr="00000000">
        <w:rPr>
          <w:rtl w:val="0"/>
        </w:rPr>
      </w:r>
    </w:p>
    <w:p w:rsidR="00000000" w:rsidDel="00000000" w:rsidP="00000000" w:rsidRDefault="00000000" w:rsidRPr="00000000" w14:paraId="000000CD">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6.3 Data Governance and Farmer Trust</w:t>
      </w:r>
      <w:r w:rsidDel="00000000" w:rsidR="00000000" w:rsidRPr="00000000">
        <w:rPr>
          <w:rtl w:val="0"/>
        </w:rPr>
      </w:r>
    </w:p>
    <w:p w:rsidR="00000000" w:rsidDel="00000000" w:rsidP="00000000" w:rsidRDefault="00000000" w:rsidRPr="00000000" w14:paraId="000000CE">
      <w:pPr>
        <w:spacing w:after="160" w:before="0" w:line="360" w:lineRule="auto"/>
        <w:jc w:val="both"/>
        <w:rPr/>
      </w:pPr>
      <w:r w:rsidDel="00000000" w:rsidR="00000000" w:rsidRPr="00000000">
        <w:rPr>
          <w:rFonts w:ascii="Times New Roman" w:cs="Times New Roman" w:eastAsia="Times New Roman" w:hAnsi="Times New Roman"/>
          <w:rtl w:val="0"/>
        </w:rPr>
        <w:t xml:space="preserve">The cloud dashboard talked about in Section 3.1 has a lot of information, like pictures of fields, private GPS routes, and records of chemical use, so it is really important to have a plan for keeping this data safe. This secure data governance model will help build trust with the people using it. Namani and Gonen [7] showed that when you store information about field health in a data center, you need to be clear about who owns the data. The privacy policies should say that the data from each farm belongs entirely to the farmer and will not be sold or used in a way that hurts them commercially. Boursianis et al. [9] also talked about this exact concern when it comes to general IoT data flows from farming devices. To make sure the data is useful but still private, we can look at what Kim et al. [14] and Ismaili et al. [18] did. They demonstrated through open API and real-time notification models how to make sure the farmer who generated the data can see it, use it in time, and experience complete transparency. </w:t>
      </w:r>
      <w:r w:rsidDel="00000000" w:rsidR="00000000" w:rsidRPr="00000000">
        <w:rPr>
          <w:highlight w:val="white"/>
          <w:rtl w:val="0"/>
        </w:rPr>
        <w:t xml:space="preserve">So the best way to deal with this information is to make sure farmers have control over the data, from their own fields. If farmers want to share this data to help with research they can decide to do this. Only if they really want to. Farmers should be able to say yes or no to sharing their field data.</w:t>
      </w:r>
      <w:r w:rsidDel="00000000" w:rsidR="00000000" w:rsidRPr="00000000">
        <w:rPr>
          <w:rFonts w:ascii="Times New Roman" w:cs="Times New Roman" w:eastAsia="Times New Roman" w:hAnsi="Times New Roman"/>
          <w:rtl w:val="0"/>
        </w:rPr>
        <w:t xml:space="preserve"> This way of doing things is perfectly consistent with the idea of Smart Sustainable Agriculture that Alzubi and Galyna [13] talked about, which focuses on a stakeholder-inclusive framing where everyone involved has a say. </w:t>
      </w:r>
      <w:r w:rsidDel="00000000" w:rsidR="00000000" w:rsidRPr="00000000">
        <w:rPr>
          <w:rtl w:val="0"/>
        </w:rPr>
      </w:r>
    </w:p>
    <w:p w:rsidR="00000000" w:rsidDel="00000000" w:rsidP="00000000" w:rsidRDefault="00000000" w:rsidRPr="00000000" w14:paraId="000000CF">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6.4 Regulatory Pathways for Autonomous Spraying</w:t>
      </w:r>
      <w:r w:rsidDel="00000000" w:rsidR="00000000" w:rsidRPr="00000000">
        <w:rPr>
          <w:rtl w:val="0"/>
        </w:rPr>
      </w:r>
    </w:p>
    <w:p w:rsidR="00000000" w:rsidDel="00000000" w:rsidP="00000000" w:rsidRDefault="00000000" w:rsidRPr="00000000" w14:paraId="000000D0">
      <w:pPr>
        <w:spacing w:after="160" w:before="0" w:line="360" w:lineRule="auto"/>
        <w:jc w:val="both"/>
        <w:rPr/>
      </w:pPr>
      <w:r w:rsidDel="00000000" w:rsidR="00000000" w:rsidRPr="00000000">
        <w:rPr>
          <w:rFonts w:ascii="Times New Roman" w:cs="Times New Roman" w:eastAsia="Times New Roman" w:hAnsi="Times New Roman"/>
          <w:rtl w:val="0"/>
        </w:rPr>
        <w:t xml:space="preserve">Autonomous chemical dispensing from a platform raises serious safety and airspace-regulation questions, and these questions go beyond those faced by the purely observational drones described by Alzubi and Galyna [13] and Al-Saffar et al. [16]. Most reviewed systems assume a human operator supervises the drone, which is shown in the work of Abubakar et al. [1], Namani, and Gonen [7]. A shift toward autonomous, closed-loop spraying requires aviation and pesticide-application regulators to define certification pathways for agricultural UAVs, and these pathways are like the pesticide-formulation-application guidance already tabulated by crop and disease in Ingole et al. [1]. To address security, Chattopadhyay et al. [16] propose a defense/alert sub-system that uses two-factor authentication to secure drone-collected data, which sets a clear precedent. Regulators will likely expect any system autonomously dispensing agrochemicals to have strict operator-verification and audit-trail requirements. Therefore, a staged regulatory pathway is proposed, starting with a first phase where the onboard model only recommends a spray action for confirmation, which is like the semi-autonomous control patterns seen in Modi et al. [17] and Shaikh et al. [20]. This is followed by a second supervised-autonomous phase where the system sprays autonomously within a geofenced area, under continuous telemetry monitoring, and lastly, a fully autonomous phase can begin once a sufficient safety and reliability track record has been established. </w:t>
      </w:r>
      <w:r w:rsidDel="00000000" w:rsidR="00000000" w:rsidRPr="00000000">
        <w:rPr>
          <w:rtl w:val="0"/>
        </w:rPr>
      </w:r>
    </w:p>
    <w:p w:rsidR="00000000" w:rsidDel="00000000" w:rsidP="00000000" w:rsidRDefault="00000000" w:rsidRPr="00000000" w14:paraId="000000D1">
      <w:pPr>
        <w:pStyle w:val="Heading2"/>
        <w:keepNext w:val="0"/>
        <w:keepLines w:val="0"/>
        <w:spacing w:after="120" w:before="24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6.5 Innovation Pathway: From Detection to Decision Support</w:t>
      </w:r>
      <w:r w:rsidDel="00000000" w:rsidR="00000000" w:rsidRPr="00000000">
        <w:rPr>
          <w:rtl w:val="0"/>
        </w:rPr>
      </w:r>
    </w:p>
    <w:p w:rsidR="00000000" w:rsidDel="00000000" w:rsidP="00000000" w:rsidRDefault="00000000" w:rsidRPr="00000000" w14:paraId="000000D2">
      <w:pPr>
        <w:spacing w:after="240" w:before="240" w:line="360" w:lineRule="auto"/>
        <w:jc w:val="both"/>
        <w:rPr/>
      </w:pPr>
      <w:r w:rsidDel="00000000" w:rsidR="00000000" w:rsidRPr="00000000">
        <w:rPr>
          <w:rFonts w:ascii="Times New Roman" w:cs="Times New Roman" w:eastAsia="Times New Roman" w:hAnsi="Times New Roman"/>
          <w:rtl w:val="0"/>
        </w:rPr>
        <w:t xml:space="preserve">The trend in our sources moves from ground sensors [8] to aerial sensing [2], onboard AI [3], [4], and closed-loop treatment. Now, the next big step is predicting issues instead of just reacting to them. The system we are talking about here is part of a plan that starts with finding problems, guessing what will happen, and ending with a complete farm-level decision system.</w:t>
      </w:r>
      <w:r w:rsidDel="00000000" w:rsidR="00000000" w:rsidRPr="00000000">
        <w:rPr>
          <w:rtl w:val="0"/>
        </w:rPr>
      </w:r>
    </w:p>
    <w:p w:rsidR="00000000" w:rsidDel="00000000" w:rsidP="00000000" w:rsidRDefault="00000000" w:rsidRPr="00000000" w14:paraId="000000D3">
      <w:pPr>
        <w:pStyle w:val="Heading3"/>
        <w:keepNext w:val="0"/>
        <w:keepLines w:val="0"/>
        <w:spacing w:after="80" w:before="280" w:line="360" w:lineRule="auto"/>
        <w:jc w:val="both"/>
        <w:rPr>
          <w:b w:val="1"/>
          <w:bCs w:val="1"/>
          <w:sz w:val="26"/>
          <w:szCs w:val="26"/>
        </w:rPr>
      </w:pPr>
      <w:r w:rsidDel="00000000" w:rsidR="00000000" w:rsidRPr="00000000">
        <w:rPr>
          <w:i w:val="0"/>
          <w:iCs w:val="0"/>
          <w:color w:val="000000"/>
          <w:sz w:val="26"/>
          <w:szCs w:val="26"/>
          <w:rtl w:val="0"/>
        </w:rPr>
        <w:t xml:space="preserve">6.5.1 Transitioning from Reactive Detection to Disease Forecasting</w:t>
      </w:r>
      <w:r w:rsidDel="00000000" w:rsidR="00000000" w:rsidRPr="00000000">
        <w:rPr>
          <w:rtl w:val="0"/>
        </w:rPr>
      </w:r>
    </w:p>
    <w:p w:rsidR="00000000" w:rsidDel="00000000" w:rsidP="00000000" w:rsidRDefault="00000000" w:rsidRPr="00000000" w14:paraId="000000D4">
      <w:pPr>
        <w:spacing w:after="240" w:before="240" w:line="360" w:lineRule="auto"/>
        <w:jc w:val="both"/>
        <w:rPr/>
      </w:pPr>
      <w:r w:rsidDel="00000000" w:rsidR="00000000" w:rsidRPr="00000000">
        <w:rPr>
          <w:rFonts w:ascii="Times New Roman" w:cs="Times New Roman" w:eastAsia="Times New Roman" w:hAnsi="Times New Roman"/>
          <w:rtl w:val="0"/>
        </w:rPr>
        <w:t xml:space="preserve">For example, we can use what Gao et al. [6] found out about how weather and disease are related to schedule flights that find problems before they happen. This allows us to move from finding a disease to guessing exactly when it will happen. Balasubramaniam et al. [19] also plan to use their prediction model to build a public website that covers finding pests, guessing the weather, recommending crops, and predicting food yields. Similarly, Alzubi and Galyna [13] state that using the Internet of Things and artificial intelligence in farming is a staged process that moves from isolated solutions to an integrated platform.</w:t>
      </w:r>
      <w:r w:rsidDel="00000000" w:rsidR="00000000" w:rsidRPr="00000000">
        <w:rPr>
          <w:rtl w:val="0"/>
        </w:rPr>
      </w:r>
    </w:p>
    <w:p w:rsidR="00000000" w:rsidDel="00000000" w:rsidP="00000000" w:rsidRDefault="00000000" w:rsidRPr="00000000" w14:paraId="000000D5">
      <w:pPr>
        <w:pStyle w:val="Heading3"/>
        <w:keepNext w:val="0"/>
        <w:keepLines w:val="0"/>
        <w:spacing w:after="80" w:before="280" w:line="360" w:lineRule="auto"/>
        <w:jc w:val="both"/>
        <w:rPr>
          <w:b w:val="1"/>
          <w:bCs w:val="1"/>
          <w:sz w:val="26"/>
          <w:szCs w:val="26"/>
        </w:rPr>
      </w:pPr>
      <w:r w:rsidDel="00000000" w:rsidR="00000000" w:rsidRPr="00000000">
        <w:rPr>
          <w:i w:val="0"/>
          <w:iCs w:val="0"/>
          <w:color w:val="000000"/>
          <w:sz w:val="26"/>
          <w:szCs w:val="26"/>
          <w:rtl w:val="0"/>
        </w:rPr>
        <w:t xml:space="preserve">6.5.2 Mid-Step Architecture and Farm-Level Platform Integration</w:t>
      </w:r>
      <w:r w:rsidDel="00000000" w:rsidR="00000000" w:rsidRPr="00000000">
        <w:rPr>
          <w:rtl w:val="0"/>
        </w:rPr>
      </w:r>
    </w:p>
    <w:p w:rsidR="00000000" w:rsidDel="00000000" w:rsidP="00000000" w:rsidRDefault="00000000" w:rsidRPr="00000000" w14:paraId="000000D6">
      <w:pPr>
        <w:spacing w:after="240" w:before="240" w:line="360" w:lineRule="auto"/>
        <w:jc w:val="both"/>
        <w:rPr/>
      </w:pPr>
      <w:r w:rsidDel="00000000" w:rsidR="00000000" w:rsidRPr="00000000">
        <w:rPr>
          <w:rFonts w:ascii="Times New Roman" w:cs="Times New Roman" w:eastAsia="Times New Roman" w:hAnsi="Times New Roman"/>
          <w:rtl w:val="0"/>
        </w:rPr>
        <w:t xml:space="preserve">Looking at where we are now, a drone that finds and sprays problems is a mid-innovation step. It handles everything in one flight, while the cloud dashboard from Section 3.1 provides a place to add future features later. These features include guessing food yields, predicting seasonal pests, and scheduling multiple drones to work together. Ultimately, this drone is a Smart Sustainable Agriculture system that serves as a stepping stone toward a full decision support system. Because it uses onboard artificial intelligence and closed-loop treatment, it fits perfectly within the Smart Sustainable Agriculture framework [13].</w:t>
      </w:r>
      <w:r w:rsidDel="00000000" w:rsidR="00000000" w:rsidRPr="00000000">
        <w:rPr>
          <w:rtl w:val="0"/>
        </w:rPr>
      </w:r>
    </w:p>
    <w:p w:rsidR="00000000" w:rsidDel="00000000" w:rsidP="00000000" w:rsidRDefault="00000000" w:rsidRPr="00000000" w14:paraId="000000D7">
      <w:pPr>
        <w:pStyle w:val="Heading1"/>
        <w:keepNext w:val="0"/>
        <w:keepLines w:val="0"/>
        <w:spacing w:after="160" w:before="32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7. Conclusion</w:t>
      </w:r>
      <w:r w:rsidDel="00000000" w:rsidR="00000000" w:rsidRPr="00000000">
        <w:rPr>
          <w:rtl w:val="0"/>
        </w:rPr>
      </w:r>
    </w:p>
    <w:p w:rsidR="00000000" w:rsidDel="00000000" w:rsidP="00000000" w:rsidRDefault="00000000" w:rsidRPr="00000000" w14:paraId="000000D8">
      <w:pPr>
        <w:spacing w:after="220" w:before="220" w:line="360" w:lineRule="auto"/>
        <w:jc w:val="both"/>
        <w:rPr/>
      </w:pPr>
      <w:r w:rsidDel="00000000" w:rsidR="00000000" w:rsidRPr="00000000">
        <w:rPr>
          <w:rFonts w:ascii="Times New Roman" w:cs="Times New Roman" w:eastAsia="Times New Roman" w:hAnsi="Times New Roman"/>
          <w:highlight w:val="white"/>
          <w:rtl w:val="0"/>
        </w:rPr>
        <w:t xml:space="preserve">In conclusion, this paper looked at twenty studies on agricultural drones. These studies covered drone hardware, computer vision, internet connectivity, and flight height optimization. The studies showed that no one has put all these things together into a system before. To fill this gap, this proposal connects crop disease detection, pesticide spraying, and long-range internet connectivity. It does this by combining optimized flight planning, deep learning, alerting, and variable spraying. The system uses intelligence to detect pests and apply chemicals only where needed. This approach moves away from spraying areas with chemicals and using separate platforms. It balances image quality, battery life, and data reliability. The system helps to use chemicals and reduce waste. It is an efficient way to detect and control pests.</w:t>
      </w:r>
      <w:r w:rsidDel="00000000" w:rsidR="00000000" w:rsidRPr="00000000">
        <w:rPr>
          <w:rtl w:val="0"/>
        </w:rPr>
      </w:r>
    </w:p>
    <w:p w:rsidR="00000000" w:rsidDel="00000000" w:rsidP="00000000" w:rsidRDefault="00000000" w:rsidRPr="00000000" w14:paraId="000000D9">
      <w:pPr>
        <w:spacing w:after="220" w:before="220" w:line="360" w:lineRule="auto"/>
        <w:jc w:val="both"/>
        <w:rPr/>
      </w:pPr>
      <w:r w:rsidDel="00000000" w:rsidR="00000000" w:rsidRPr="00000000">
        <w:rPr>
          <w:rFonts w:ascii="Times New Roman" w:cs="Times New Roman" w:eastAsia="Times New Roman" w:hAnsi="Times New Roman"/>
          <w:highlight w:val="white"/>
          <w:rtl w:val="0"/>
        </w:rPr>
        <w:t xml:space="preserve">Smart farming is really important for agriculture. This research is helpful because it deals with the problems that stop precision tools from being used everywhere. The plan for the research includes making a dataset to test the models, checking the results at different heights, doing field trials, and testing whether it works well. This shows that the approach works in life, which helps cut down on chemical costs, keeps the environment safe from runoff, and gives farmers easy-to-use maps. The research also looks at things like cost, internet connection, data rules, and what the law says, which are necessary for precision agriculture to move from just being tested to being something that small and large farms can actually use. Smart farming needs this kind of research to be useful.</w:t>
      </w:r>
      <w:r w:rsidDel="00000000" w:rsidR="00000000" w:rsidRPr="00000000">
        <w:rPr>
          <w:rtl w:val="0"/>
        </w:rPr>
      </w:r>
    </w:p>
    <w:p w:rsidR="00000000" w:rsidDel="00000000" w:rsidP="00000000" w:rsidRDefault="00000000" w:rsidRPr="00000000" w14:paraId="000000DA">
      <w:pPr>
        <w:shd w:fill="ffffff" w:val="clear"/>
        <w:spacing w:after="220" w:before="220" w:line="360" w:lineRule="auto"/>
        <w:jc w:val="both"/>
        <w:rPr/>
      </w:pPr>
      <w:r w:rsidDel="00000000" w:rsidR="00000000" w:rsidRPr="00000000">
        <w:rPr>
          <w:rtl w:val="0"/>
        </w:rPr>
        <w:t xml:space="preserve">Future research should focus on conducting these proposed trials, sharing results and using actual data to investigate the trade-offs between accuracy, latency, altitude and resolution. We need to look into detection accuracy, inference latency, flight altitude and image resolution. The industry can explore using drones integrating weather forecasting and testing across different crops and terrains. By doing so we can move closer to autonomous decision-support networks that protect food production and rural ecosystems. This will help secure food production while protecting ecosystems.</w:t>
      </w:r>
    </w:p>
    <w:p w:rsidR="00000000" w:rsidDel="00000000" w:rsidP="00000000" w:rsidRDefault="00000000" w:rsidRPr="00000000" w14:paraId="000000DB">
      <w:pPr>
        <w:spacing w:after="220" w:before="220" w:line="360" w:lineRule="auto"/>
        <w:jc w:val="both"/>
        <w:rPr>
          <w:highlight w:val="white"/>
        </w:rPr>
      </w:pPr>
      <w:r w:rsidDel="00000000" w:rsidR="00000000" w:rsidRPr="00000000">
        <w:rPr>
          <w:rtl w:val="0"/>
        </w:rPr>
      </w:r>
    </w:p>
    <w:p w:rsidR="00000000" w:rsidDel="00000000" w:rsidP="00000000" w:rsidRDefault="00000000" w:rsidRPr="00000000" w14:paraId="000000DC">
      <w:pPr>
        <w:pStyle w:val="Heading1"/>
        <w:keepNext w:val="0"/>
        <w:keepLines w:val="0"/>
        <w:spacing w:after="160" w:before="320" w:line="360" w:lineRule="auto"/>
        <w:jc w:val="both"/>
        <w:rPr>
          <w:b w:val="1"/>
          <w:bCs w:val="1"/>
        </w:rPr>
      </w:pPr>
      <w:r w:rsidDel="00000000" w:rsidR="00000000" w:rsidRPr="00000000">
        <w:rPr>
          <w:rFonts w:ascii="Times New Roman" w:cs="Times New Roman" w:eastAsia="Times New Roman" w:hAnsi="Times New Roman"/>
          <w:b w:val="0"/>
          <w:bCs w:val="0"/>
          <w:i w:val="0"/>
          <w:iCs w:val="0"/>
          <w:color w:val="2e74b5"/>
          <w:sz w:val="24"/>
          <w:szCs w:val="24"/>
          <w:rtl w:val="0"/>
        </w:rPr>
        <w:t xml:space="preserve">References</w:t>
      </w:r>
      <w:r w:rsidDel="00000000" w:rsidR="00000000" w:rsidRPr="00000000">
        <w:rPr>
          <w:rtl w:val="0"/>
        </w:rPr>
      </w:r>
    </w:p>
    <w:p w:rsidR="00000000" w:rsidDel="00000000" w:rsidP="00000000" w:rsidRDefault="00000000" w:rsidRPr="00000000" w14:paraId="000000DD">
      <w:pPr>
        <w:spacing w:after="160" w:before="0" w:line="360" w:lineRule="auto"/>
        <w:ind w:left="720" w:hanging="720"/>
        <w:jc w:val="both"/>
        <w:rPr/>
      </w:pPr>
      <w:r w:rsidDel="00000000" w:rsidR="00000000" w:rsidRPr="00000000">
        <w:rPr>
          <w:rFonts w:ascii="Times New Roman" w:cs="Times New Roman" w:eastAsia="Times New Roman" w:hAnsi="Times New Roman"/>
          <w:rtl w:val="0"/>
        </w:rPr>
        <w:t xml:space="preserve">[1] R. S. Ingole, R. R. Khandelwal, N. S. Ingole, and J. P. Kalambe, "Detection of crop disease and spraying of pesticides using drones," in 2024 IEEE 9th Int. Conf. for Convergence in Technology (I2CT), 2024, pp. 1–5, doi: </w:t>
      </w:r>
      <w:hyperlink r:id="rId8">
        <w:r w:rsidDel="00000000" w:rsidR="00000000" w:rsidRPr="00000000">
          <w:rPr>
            <w:rFonts w:ascii="Times New Roman" w:cs="Times New Roman" w:eastAsia="Times New Roman" w:hAnsi="Times New Roman"/>
            <w:color w:val="0000ee"/>
            <w:u w:val="single"/>
            <w:rtl w:val="0"/>
          </w:rPr>
          <w:t xml:space="preserve">https://ieeexplore.ieee.org/document/10543617</w:t>
        </w:r>
      </w:hyperlink>
      <w:r w:rsidDel="00000000" w:rsidR="00000000" w:rsidRPr="00000000">
        <w:rPr>
          <w:rtl w:val="0"/>
        </w:rPr>
      </w:r>
    </w:p>
    <w:p w:rsidR="00000000" w:rsidDel="00000000" w:rsidP="00000000" w:rsidRDefault="00000000" w:rsidRPr="00000000" w14:paraId="000000DE">
      <w:pPr>
        <w:spacing w:after="160" w:before="0" w:line="360" w:lineRule="auto"/>
        <w:ind w:left="720" w:hanging="720"/>
        <w:jc w:val="both"/>
        <w:rPr/>
      </w:pPr>
      <w:r w:rsidDel="00000000" w:rsidR="00000000" w:rsidRPr="00000000">
        <w:rPr>
          <w:rFonts w:ascii="Times New Roman" w:cs="Times New Roman" w:eastAsia="Times New Roman" w:hAnsi="Times New Roman"/>
          <w:rtl w:val="0"/>
        </w:rPr>
        <w:t xml:space="preserve">[2] M. R. Dileep, A. V. Navaneeth, S. Ullagaddi, and A. Danti, "A study and analysis on various types of agricultural drones and their applications," in 2020 Fifth Int. Conf. on Research in Computational Intelligence and Communication Networks (ICRCICN), 2020, pp. 181–185. </w:t>
      </w:r>
      <w:hyperlink r:id="rId9">
        <w:r w:rsidDel="00000000" w:rsidR="00000000" w:rsidRPr="00000000">
          <w:rPr>
            <w:rFonts w:ascii="Times New Roman" w:cs="Times New Roman" w:eastAsia="Times New Roman" w:hAnsi="Times New Roman"/>
            <w:color w:val="0000ee"/>
            <w:u w:val="single"/>
            <w:rtl w:val="0"/>
          </w:rPr>
          <w:t xml:space="preserve">https://ieeexplore.ieee.org/document/9296195</w:t>
        </w:r>
      </w:hyperlink>
      <w:r w:rsidDel="00000000" w:rsidR="00000000" w:rsidRPr="00000000">
        <w:rPr>
          <w:rtl w:val="0"/>
        </w:rPr>
      </w:r>
    </w:p>
    <w:p w:rsidR="00000000" w:rsidDel="00000000" w:rsidP="00000000" w:rsidRDefault="00000000" w:rsidRPr="00000000" w14:paraId="000000DF">
      <w:pPr>
        <w:spacing w:after="160" w:before="0" w:line="360" w:lineRule="auto"/>
        <w:ind w:left="720" w:hanging="720"/>
        <w:jc w:val="both"/>
        <w:rPr/>
      </w:pPr>
      <w:r w:rsidDel="00000000" w:rsidR="00000000" w:rsidRPr="00000000">
        <w:rPr>
          <w:rFonts w:ascii="Times New Roman" w:cs="Times New Roman" w:eastAsia="Times New Roman" w:hAnsi="Times New Roman"/>
          <w:rtl w:val="0"/>
        </w:rPr>
        <w:t xml:space="preserve">[3] M. Basso, C. S. S. Guimarães Junior, A. M. da Rosa, P. H. M. Pereira, and E. P. de Freitas, "Current and future perspectives on drone-based computer vision for precision agriculture," in 2025 IEEE Latin Conf. on IoT (LCIoT), 2025, pp. 270–273, doi: 10.1109/LCIoT64881.2025.11118613. </w:t>
      </w:r>
      <w:hyperlink r:id="rId10">
        <w:r w:rsidDel="00000000" w:rsidR="00000000" w:rsidRPr="00000000">
          <w:rPr>
            <w:rFonts w:ascii="Times New Roman" w:cs="Times New Roman" w:eastAsia="Times New Roman" w:hAnsi="Times New Roman"/>
            <w:color w:val="0000ee"/>
            <w:u w:val="single"/>
            <w:rtl w:val="0"/>
          </w:rPr>
          <w:t xml:space="preserve">https://ieeexplore.ieee.org/document/11118613</w:t>
        </w:r>
      </w:hyperlink>
      <w:r w:rsidDel="00000000" w:rsidR="00000000" w:rsidRPr="00000000">
        <w:rPr>
          <w:rtl w:val="0"/>
        </w:rPr>
      </w:r>
    </w:p>
    <w:p w:rsidR="00000000" w:rsidDel="00000000" w:rsidP="00000000" w:rsidRDefault="00000000" w:rsidRPr="00000000" w14:paraId="000000E0">
      <w:pPr>
        <w:spacing w:after="160" w:before="0" w:line="360" w:lineRule="auto"/>
        <w:ind w:left="720" w:hanging="720"/>
        <w:jc w:val="both"/>
        <w:rPr/>
      </w:pPr>
      <w:r w:rsidDel="00000000" w:rsidR="00000000" w:rsidRPr="00000000">
        <w:rPr>
          <w:rFonts w:ascii="Times New Roman" w:cs="Times New Roman" w:eastAsia="Times New Roman" w:hAnsi="Times New Roman"/>
          <w:rtl w:val="0"/>
        </w:rPr>
        <w:t xml:space="preserve">[4] R. Sun, "A deep learning-based crop pest and disease recognition system for farmland in Xinjiang," in 2024 6th Int. Conf. on Internet of Things, Automation and Artificial Intelligence (IoTAAI), 2024, pp. 359–362, doi: 10.1109/IoTAAI62601.2024.10692640. </w:t>
      </w:r>
      <w:hyperlink r:id="rId11">
        <w:r w:rsidDel="00000000" w:rsidR="00000000" w:rsidRPr="00000000">
          <w:rPr>
            <w:rFonts w:ascii="Times New Roman" w:cs="Times New Roman" w:eastAsia="Times New Roman" w:hAnsi="Times New Roman"/>
            <w:color w:val="0000ee"/>
            <w:u w:val="single"/>
            <w:rtl w:val="0"/>
          </w:rPr>
          <w:t xml:space="preserve">https://ieeexplore.ieee.org/document/10692640</w:t>
        </w:r>
      </w:hyperlink>
      <w:r w:rsidDel="00000000" w:rsidR="00000000" w:rsidRPr="00000000">
        <w:rPr>
          <w:rtl w:val="0"/>
        </w:rPr>
      </w:r>
    </w:p>
    <w:p w:rsidR="00000000" w:rsidDel="00000000" w:rsidP="00000000" w:rsidRDefault="00000000" w:rsidRPr="00000000" w14:paraId="000000E1">
      <w:pPr>
        <w:spacing w:after="160" w:before="0" w:line="360" w:lineRule="auto"/>
        <w:ind w:left="720" w:hanging="720"/>
        <w:jc w:val="both"/>
        <w:rPr/>
      </w:pPr>
      <w:r w:rsidDel="00000000" w:rsidR="00000000" w:rsidRPr="00000000">
        <w:rPr>
          <w:rFonts w:ascii="Times New Roman" w:cs="Times New Roman" w:eastAsia="Times New Roman" w:hAnsi="Times New Roman"/>
          <w:rtl w:val="0"/>
        </w:rPr>
        <w:t xml:space="preserve">[5] A. Abubakar, M. Farah, M. Alsheikh, and A.-W. A. Saif, "Optimal altitude range for image collection drone from agricultural areas with image resolution and power consumption constraints," in 2023 20th Int. Multi-Conf. on Systems, Signals &amp; Devices (SSD), 2023, pp. 689–693, doi: 10.1109/SSD58187.2023.10411193. </w:t>
      </w:r>
      <w:hyperlink r:id="rId12">
        <w:r w:rsidDel="00000000" w:rsidR="00000000" w:rsidRPr="00000000">
          <w:rPr>
            <w:rFonts w:ascii="Times New Roman" w:cs="Times New Roman" w:eastAsia="Times New Roman" w:hAnsi="Times New Roman"/>
            <w:color w:val="0000ee"/>
            <w:u w:val="single"/>
            <w:rtl w:val="0"/>
          </w:rPr>
          <w:t xml:space="preserve">https://ieeexplore.ieee.org/document/10411193</w:t>
        </w:r>
      </w:hyperlink>
      <w:r w:rsidDel="00000000" w:rsidR="00000000" w:rsidRPr="00000000">
        <w:rPr>
          <w:rtl w:val="0"/>
        </w:rPr>
      </w:r>
    </w:p>
    <w:p w:rsidR="00000000" w:rsidDel="00000000" w:rsidP="00000000" w:rsidRDefault="00000000" w:rsidRPr="00000000" w14:paraId="000000E2">
      <w:pPr>
        <w:spacing w:after="160" w:before="0" w:line="360" w:lineRule="auto"/>
        <w:ind w:left="720" w:hanging="720"/>
        <w:jc w:val="both"/>
        <w:rPr/>
      </w:pPr>
      <w:r w:rsidDel="00000000" w:rsidR="00000000" w:rsidRPr="00000000">
        <w:rPr>
          <w:rFonts w:ascii="Times New Roman" w:cs="Times New Roman" w:eastAsia="Times New Roman" w:hAnsi="Times New Roman"/>
          <w:rtl w:val="0"/>
        </w:rPr>
        <w:t xml:space="preserve">[6] D. Gao, Q. Sun, B. Hu, and S. Zhang, "A framework for agricultural pest and disease monitoring based on Internet-of-Things and unmanned aerial vehicles," Sensors, vol. 20, no. 5, Art. no. 1487, 2020, doi: 10.3390/s20051487. </w:t>
      </w:r>
      <w:hyperlink r:id="rId13">
        <w:r w:rsidDel="00000000" w:rsidR="00000000" w:rsidRPr="00000000">
          <w:rPr>
            <w:rFonts w:ascii="Times New Roman" w:cs="Times New Roman" w:eastAsia="Times New Roman" w:hAnsi="Times New Roman"/>
            <w:color w:val="0000ee"/>
            <w:u w:val="single"/>
            <w:rtl w:val="0"/>
          </w:rPr>
          <w:t xml:space="preserve">https://pmc.ncbi.nlm.nih.gov/articles/PMC7085563/</w:t>
        </w:r>
      </w:hyperlink>
      <w:r w:rsidDel="00000000" w:rsidR="00000000" w:rsidRPr="00000000">
        <w:rPr>
          <w:rtl w:val="0"/>
        </w:rPr>
      </w:r>
    </w:p>
    <w:p w:rsidR="00000000" w:rsidDel="00000000" w:rsidP="00000000" w:rsidRDefault="00000000" w:rsidRPr="00000000" w14:paraId="000000E3">
      <w:pPr>
        <w:spacing w:after="160" w:before="0" w:line="360" w:lineRule="auto"/>
        <w:ind w:left="720" w:hanging="720"/>
        <w:jc w:val="both"/>
        <w:rPr/>
      </w:pPr>
      <w:r w:rsidDel="00000000" w:rsidR="00000000" w:rsidRPr="00000000">
        <w:rPr>
          <w:rFonts w:ascii="Times New Roman" w:cs="Times New Roman" w:eastAsia="Times New Roman" w:hAnsi="Times New Roman"/>
          <w:rtl w:val="0"/>
        </w:rPr>
        <w:t xml:space="preserve">[7] S. Namani and B. Gonen, "Smart agriculture based on IoT and cloud computing," in 2020 3rd Int. Conf. on Information and Computer Technologies (ICICT), 2020, pp. 396–400. </w:t>
      </w:r>
      <w:hyperlink r:id="rId14">
        <w:r w:rsidDel="00000000" w:rsidR="00000000" w:rsidRPr="00000000">
          <w:rPr>
            <w:rFonts w:ascii="Times New Roman" w:cs="Times New Roman" w:eastAsia="Times New Roman" w:hAnsi="Times New Roman"/>
            <w:color w:val="0000ee"/>
            <w:u w:val="single"/>
            <w:rtl w:val="0"/>
          </w:rPr>
          <w:t xml:space="preserve">https://www.researchgate.net/publication/397446351_Smart_Pesticide_Spraying_Robot</w:t>
        </w:r>
      </w:hyperlink>
      <w:r w:rsidDel="00000000" w:rsidR="00000000" w:rsidRPr="00000000">
        <w:rPr>
          <w:rtl w:val="0"/>
        </w:rPr>
      </w:r>
    </w:p>
    <w:p w:rsidR="00000000" w:rsidDel="00000000" w:rsidP="00000000" w:rsidRDefault="00000000" w:rsidRPr="00000000" w14:paraId="000000E4">
      <w:pPr>
        <w:spacing w:after="160" w:before="0" w:line="360" w:lineRule="auto"/>
        <w:ind w:left="720" w:hanging="720"/>
        <w:jc w:val="both"/>
        <w:rPr/>
      </w:pPr>
      <w:r w:rsidDel="00000000" w:rsidR="00000000" w:rsidRPr="00000000">
        <w:rPr>
          <w:rFonts w:ascii="Times New Roman" w:cs="Times New Roman" w:eastAsia="Times New Roman" w:hAnsi="Times New Roman"/>
          <w:rtl w:val="0"/>
        </w:rPr>
        <w:t xml:space="preserve">[8] M. Dholu and K. A. Ghodinde, "Internet of Things (IoT) for precision agriculture application," in 2018 2nd Int. Conf. on Trends in Electronics and Informatics (ICOEI), 2018, pp. 339–342, doi: 10.1109/ICOEI.2018.8553720. </w:t>
      </w:r>
      <w:hyperlink r:id="rId15">
        <w:r w:rsidDel="00000000" w:rsidR="00000000" w:rsidRPr="00000000">
          <w:rPr>
            <w:rFonts w:ascii="Times New Roman" w:cs="Times New Roman" w:eastAsia="Times New Roman" w:hAnsi="Times New Roman"/>
            <w:color w:val="0000ee"/>
            <w:u w:val="single"/>
            <w:rtl w:val="0"/>
          </w:rPr>
          <w:t xml:space="preserve">https://www.researchgate.net/publication/329397789_Internet_of_Things_IoT_for_Precision_Agriculture_Application</w:t>
        </w:r>
      </w:hyperlink>
      <w:r w:rsidDel="00000000" w:rsidR="00000000" w:rsidRPr="00000000">
        <w:rPr>
          <w:rtl w:val="0"/>
        </w:rPr>
      </w:r>
    </w:p>
    <w:p w:rsidR="00000000" w:rsidDel="00000000" w:rsidP="00000000" w:rsidRDefault="00000000" w:rsidRPr="00000000" w14:paraId="000000E5">
      <w:pPr>
        <w:spacing w:after="160" w:before="0" w:line="360" w:lineRule="auto"/>
        <w:ind w:left="720" w:hanging="720"/>
        <w:jc w:val="both"/>
        <w:rPr/>
      </w:pPr>
      <w:r w:rsidDel="00000000" w:rsidR="00000000" w:rsidRPr="00000000">
        <w:rPr>
          <w:rFonts w:ascii="Times New Roman" w:cs="Times New Roman" w:eastAsia="Times New Roman" w:hAnsi="Times New Roman"/>
          <w:rtl w:val="0"/>
        </w:rPr>
        <w:t xml:space="preserve">[9] A. D. Boursianis et al., "Internet of Things (IoT) and Agricultural Unmanned Aerial Vehicles (UAVs) in smart farming: A comprehensive review," Internet of Things, vol. 18, Art. no. 100187, 2020, doi: 10.1016/j.iot.2020.100187. </w:t>
      </w:r>
      <w:hyperlink r:id="rId16">
        <w:r w:rsidDel="00000000" w:rsidR="00000000" w:rsidRPr="00000000">
          <w:rPr>
            <w:rFonts w:ascii="Times New Roman" w:cs="Times New Roman" w:eastAsia="Times New Roman" w:hAnsi="Times New Roman"/>
            <w:color w:val="0000ee"/>
            <w:u w:val="single"/>
            <w:rtl w:val="0"/>
          </w:rPr>
          <w:t xml:space="preserve">https://www.sciencedirect.com/science/article/abs/pii/S2542660520300238</w:t>
        </w:r>
      </w:hyperlink>
      <w:r w:rsidDel="00000000" w:rsidR="00000000" w:rsidRPr="00000000">
        <w:rPr>
          <w:rtl w:val="0"/>
        </w:rPr>
      </w:r>
    </w:p>
    <w:p w:rsidR="00000000" w:rsidDel="00000000" w:rsidP="00000000" w:rsidRDefault="00000000" w:rsidRPr="00000000" w14:paraId="000000E6">
      <w:pPr>
        <w:spacing w:after="160" w:before="0" w:line="360" w:lineRule="auto"/>
        <w:ind w:left="720" w:hanging="720"/>
        <w:jc w:val="both"/>
        <w:rPr/>
      </w:pPr>
      <w:r w:rsidDel="00000000" w:rsidR="00000000" w:rsidRPr="00000000">
        <w:rPr>
          <w:rFonts w:ascii="Times New Roman" w:cs="Times New Roman" w:eastAsia="Times New Roman" w:hAnsi="Times New Roman"/>
          <w:rtl w:val="0"/>
        </w:rPr>
        <w:t xml:space="preserve">[10] M. Z. Ahmed, S. A. Muneer, H. A. Salam, and D. V. Pushpa Mani, "IoT-based smart automation using drones for agriculture," Int. J. Scientific Development and Research, vol. 3, no. 1, pp. 66–70, 2018. </w:t>
      </w:r>
      <w:hyperlink r:id="rId17">
        <w:r w:rsidDel="00000000" w:rsidR="00000000" w:rsidRPr="00000000">
          <w:rPr>
            <w:rFonts w:ascii="Times New Roman" w:cs="Times New Roman" w:eastAsia="Times New Roman" w:hAnsi="Times New Roman"/>
            <w:color w:val="0000ee"/>
            <w:u w:val="single"/>
            <w:rtl w:val="0"/>
          </w:rPr>
          <w:t xml:space="preserve">https://www.academia.edu/40334144/IoT_based_Smart_Automation_using_Drones_for_Agricultures</w:t>
        </w:r>
      </w:hyperlink>
      <w:r w:rsidDel="00000000" w:rsidR="00000000" w:rsidRPr="00000000">
        <w:rPr>
          <w:rtl w:val="0"/>
        </w:rPr>
      </w:r>
    </w:p>
    <w:p w:rsidR="00000000" w:rsidDel="00000000" w:rsidP="00000000" w:rsidRDefault="00000000" w:rsidRPr="00000000" w14:paraId="000000E7">
      <w:pPr>
        <w:spacing w:after="160" w:before="0" w:line="360" w:lineRule="auto"/>
        <w:ind w:left="720" w:hanging="720"/>
        <w:jc w:val="both"/>
        <w:rPr/>
      </w:pPr>
      <w:r w:rsidDel="00000000" w:rsidR="00000000" w:rsidRPr="00000000">
        <w:rPr>
          <w:rFonts w:ascii="Times New Roman" w:cs="Times New Roman" w:eastAsia="Times New Roman" w:hAnsi="Times New Roman"/>
          <w:rtl w:val="0"/>
        </w:rPr>
        <w:t xml:space="preserve">[11] S. Ahmed, S. N. K. Marwat, G. B. Brahim, W. U. Khan, S. Khan, A. Al-Fuqaha, and S. Koziel, "IoT-based intelligent pest management system for precision agriculture," Scientific Reports, vol. 14, no. 1, Art. no. 31917, 2024, doi: 10.1038/s41598-024-83012-3. </w:t>
      </w:r>
      <w:hyperlink r:id="rId18">
        <w:r w:rsidDel="00000000" w:rsidR="00000000" w:rsidRPr="00000000">
          <w:rPr>
            <w:rFonts w:ascii="Times New Roman" w:cs="Times New Roman" w:eastAsia="Times New Roman" w:hAnsi="Times New Roman"/>
            <w:color w:val="0000ee"/>
            <w:u w:val="single"/>
            <w:rtl w:val="0"/>
          </w:rPr>
          <w:t xml:space="preserve">https://pmc.ncbi.nlm.nih.gov/articles/PMC11686074/</w:t>
        </w:r>
      </w:hyperlink>
      <w:r w:rsidDel="00000000" w:rsidR="00000000" w:rsidRPr="00000000">
        <w:rPr>
          <w:rtl w:val="0"/>
        </w:rPr>
      </w:r>
    </w:p>
    <w:p w:rsidR="00000000" w:rsidDel="00000000" w:rsidP="00000000" w:rsidRDefault="00000000" w:rsidRPr="00000000" w14:paraId="000000E8">
      <w:pPr>
        <w:spacing w:after="160" w:before="0" w:line="360" w:lineRule="auto"/>
        <w:ind w:left="720" w:hanging="720"/>
        <w:jc w:val="both"/>
        <w:rPr/>
      </w:pPr>
      <w:r w:rsidDel="00000000" w:rsidR="00000000" w:rsidRPr="00000000">
        <w:rPr>
          <w:rFonts w:ascii="Times New Roman" w:cs="Times New Roman" w:eastAsia="Times New Roman" w:hAnsi="Times New Roman"/>
          <w:rtl w:val="0"/>
        </w:rPr>
        <w:t xml:space="preserve">[12] D. Viji, S. Aswin, P. Prithees, N. Nandha Kumar, and T. Sanjeev, "Machine learning based smart drone system for spraying pesticides," Int. Research Journal on Advanced Engineering Hub (IRJAEH), vol. 3, no. 3, 2025. </w:t>
      </w:r>
      <w:hyperlink r:id="rId19">
        <w:r w:rsidDel="00000000" w:rsidR="00000000" w:rsidRPr="00000000">
          <w:rPr>
            <w:rFonts w:ascii="Times New Roman" w:cs="Times New Roman" w:eastAsia="Times New Roman" w:hAnsi="Times New Roman"/>
            <w:color w:val="0000ee"/>
            <w:u w:val="single"/>
            <w:rtl w:val="0"/>
          </w:rPr>
          <w:t xml:space="preserve">https://www.researchgate.net/publication/389767685_Machine_Learning_Based_Smart_Drone_System_for_Spraying_Pesticides</w:t>
        </w:r>
      </w:hyperlink>
      <w:r w:rsidDel="00000000" w:rsidR="00000000" w:rsidRPr="00000000">
        <w:rPr>
          <w:rtl w:val="0"/>
        </w:rPr>
      </w:r>
    </w:p>
    <w:p w:rsidR="00000000" w:rsidDel="00000000" w:rsidP="00000000" w:rsidRDefault="00000000" w:rsidRPr="00000000" w14:paraId="000000E9">
      <w:pPr>
        <w:spacing w:after="117" w:before="0" w:line="295" w:lineRule="auto"/>
        <w:jc w:val="both"/>
        <w:rPr/>
      </w:pPr>
      <w:r w:rsidDel="00000000" w:rsidR="00000000" w:rsidRPr="00000000">
        <w:rPr>
          <w:rFonts w:ascii="Times New Roman" w:cs="Times New Roman" w:eastAsia="Times New Roman" w:hAnsi="Times New Roman"/>
          <w:rtl w:val="0"/>
        </w:rPr>
        <w:t xml:space="preserve">[13] A. A. Alzubi and K. Galyna, “Artificial Intelligence and Internet of Things for Sustainable </w:t>
      </w:r>
      <w:r w:rsidDel="00000000" w:rsidR="00000000" w:rsidRPr="00000000">
        <w:rPr>
          <w:rtl w:val="0"/>
        </w:rPr>
      </w:r>
    </w:p>
    <w:p w:rsidR="00000000" w:rsidDel="00000000" w:rsidP="00000000" w:rsidRDefault="00000000" w:rsidRPr="00000000" w14:paraId="000000EA">
      <w:pPr>
        <w:spacing w:after="117" w:before="0" w:line="295"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Farming and Smart Agriculture,” </w:t>
      </w:r>
      <w:r w:rsidDel="00000000" w:rsidR="00000000" w:rsidRPr="00000000">
        <w:rPr>
          <w:rFonts w:ascii="Times New Roman" w:cs="Times New Roman" w:eastAsia="Times New Roman" w:hAnsi="Times New Roman"/>
          <w:i w:val="1"/>
          <w:iCs w:val="1"/>
          <w:rtl w:val="0"/>
        </w:rPr>
        <w:t xml:space="preserve">IEEE Access</w:t>
      </w:r>
      <w:r w:rsidDel="00000000" w:rsidR="00000000" w:rsidRPr="00000000">
        <w:rPr>
          <w:rFonts w:ascii="Times New Roman" w:cs="Times New Roman" w:eastAsia="Times New Roman" w:hAnsi="Times New Roman"/>
          <w:rtl w:val="0"/>
        </w:rPr>
        <w:t xml:space="preserve">, vol. 11, pp. 78686–78692, 2023, doi:</w:t>
      </w:r>
      <w:r w:rsidDel="00000000" w:rsidR="00000000" w:rsidRPr="00000000">
        <w:rPr>
          <w:rtl w:val="0"/>
        </w:rPr>
      </w:r>
    </w:p>
    <w:p w:rsidR="00000000" w:rsidDel="00000000" w:rsidP="00000000" w:rsidRDefault="00000000" w:rsidRPr="00000000" w14:paraId="000000EB">
      <w:pPr>
        <w:spacing w:after="117" w:before="0" w:line="295"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10.1109/ACCESS.2023.3298215. </w:t>
      </w:r>
      <w:r w:rsidDel="00000000" w:rsidR="00000000" w:rsidRPr="00000000">
        <w:rPr>
          <w:rtl w:val="0"/>
        </w:rPr>
      </w:r>
    </w:p>
    <w:p w:rsidR="00000000" w:rsidDel="00000000" w:rsidP="00000000" w:rsidRDefault="00000000" w:rsidRPr="00000000" w14:paraId="000000EC">
      <w:pPr>
        <w:spacing w:after="117" w:before="0" w:line="295" w:lineRule="auto"/>
        <w:jc w:val="both"/>
        <w:rPr/>
      </w:pPr>
      <w:r w:rsidDel="00000000" w:rsidR="00000000" w:rsidRPr="00000000">
        <w:rPr>
          <w:rtl w:val="0"/>
        </w:rPr>
        <w:t xml:space="preserve">           </w:t>
      </w:r>
      <w:hyperlink r:id="rId20">
        <w:r w:rsidDel="00000000" w:rsidR="00000000" w:rsidRPr="00000000">
          <w:rPr>
            <w:rFonts w:ascii="Times New Roman" w:cs="Times New Roman" w:eastAsia="Times New Roman" w:hAnsi="Times New Roman"/>
            <w:color w:val="0000ee"/>
            <w:u w:val="single"/>
            <w:rtl w:val="0"/>
          </w:rPr>
          <w:t xml:space="preserve">https://ieeexplore.ieee.org/document/10190626</w:t>
        </w:r>
      </w:hyperlink>
      <w:r w:rsidDel="00000000" w:rsidR="00000000" w:rsidRPr="00000000">
        <w:rPr>
          <w:rtl w:val="0"/>
        </w:rPr>
      </w:r>
    </w:p>
    <w:p w:rsidR="00000000" w:rsidDel="00000000" w:rsidP="00000000" w:rsidRDefault="00000000" w:rsidRPr="00000000" w14:paraId="000000ED">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EE">
      <w:pPr>
        <w:spacing w:after="1" w:before="0" w:line="295" w:lineRule="auto"/>
        <w:jc w:val="both"/>
        <w:rPr/>
      </w:pPr>
      <w:r w:rsidDel="00000000" w:rsidR="00000000" w:rsidRPr="00000000">
        <w:rPr>
          <w:rFonts w:ascii="Times New Roman" w:cs="Times New Roman" w:eastAsia="Times New Roman" w:hAnsi="Times New Roman"/>
          <w:rtl w:val="0"/>
        </w:rPr>
        <w:t xml:space="preserve">[14] T. Kim, J. Baek, and D. Im, “A Study on Low Power Wide Area Communication Based </w:t>
      </w:r>
      <w:r w:rsidDel="00000000" w:rsidR="00000000" w:rsidRPr="00000000">
        <w:rPr>
          <w:rtl w:val="0"/>
        </w:rPr>
      </w:r>
    </w:p>
    <w:p w:rsidR="00000000" w:rsidDel="00000000" w:rsidP="00000000" w:rsidRDefault="00000000" w:rsidRPr="00000000" w14:paraId="000000EF">
      <w:pPr>
        <w:spacing w:after="1" w:before="0" w:line="295"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Multi-Sensing Technology for Smart Agriculture,” in </w:t>
      </w:r>
      <w:r w:rsidDel="00000000" w:rsidR="00000000" w:rsidRPr="00000000">
        <w:rPr>
          <w:rFonts w:ascii="Times New Roman" w:cs="Times New Roman" w:eastAsia="Times New Roman" w:hAnsi="Times New Roman"/>
          <w:i w:val="1"/>
          <w:iCs w:val="1"/>
          <w:rtl w:val="0"/>
        </w:rPr>
        <w:t xml:space="preserve">Proc. 2024 Fifteenth Int. Conf. on </w:t>
      </w:r>
      <w:r w:rsidDel="00000000" w:rsidR="00000000" w:rsidRPr="00000000">
        <w:rPr>
          <w:rtl w:val="0"/>
        </w:rPr>
      </w:r>
    </w:p>
    <w:p w:rsidR="00000000" w:rsidDel="00000000" w:rsidP="00000000" w:rsidRDefault="00000000" w:rsidRPr="00000000" w14:paraId="000000F0">
      <w:pPr>
        <w:spacing w:after="1" w:before="0" w:line="295" w:lineRule="auto"/>
        <w:jc w:val="both"/>
        <w:rPr/>
      </w:pPr>
      <w:r w:rsidDel="00000000" w:rsidR="00000000" w:rsidRPr="00000000">
        <w:rPr>
          <w:i w:val="1"/>
          <w:iCs w:val="1"/>
          <w:rtl w:val="0"/>
        </w:rPr>
        <w:t xml:space="preserve">          </w:t>
      </w:r>
      <w:r w:rsidDel="00000000" w:rsidR="00000000" w:rsidRPr="00000000">
        <w:rPr>
          <w:rFonts w:ascii="Times New Roman" w:cs="Times New Roman" w:eastAsia="Times New Roman" w:hAnsi="Times New Roman"/>
          <w:i w:val="1"/>
          <w:iCs w:val="1"/>
          <w:rtl w:val="0"/>
        </w:rPr>
        <w:t xml:space="preserve">Ubiquitous and Future Networks (ICUFN)</w:t>
      </w:r>
      <w:r w:rsidDel="00000000" w:rsidR="00000000" w:rsidRPr="00000000">
        <w:rPr>
          <w:rFonts w:ascii="Times New Roman" w:cs="Times New Roman" w:eastAsia="Times New Roman" w:hAnsi="Times New Roman"/>
          <w:rtl w:val="0"/>
        </w:rPr>
        <w:t xml:space="preserve">, Jeon-ju, South Korea, 2024, pp. 544–546, doi: </w:t>
      </w:r>
      <w:r w:rsidDel="00000000" w:rsidR="00000000" w:rsidRPr="00000000">
        <w:rPr>
          <w:rtl w:val="0"/>
        </w:rPr>
      </w:r>
    </w:p>
    <w:p w:rsidR="00000000" w:rsidDel="00000000" w:rsidP="00000000" w:rsidRDefault="00000000" w:rsidRPr="00000000" w14:paraId="000000F1">
      <w:pPr>
        <w:spacing w:after="1" w:before="0" w:line="295"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10.1109/ICUFN61752.2024.10625632. </w:t>
      </w:r>
      <w:r w:rsidDel="00000000" w:rsidR="00000000" w:rsidRPr="00000000">
        <w:rPr>
          <w:rtl w:val="0"/>
        </w:rPr>
      </w:r>
    </w:p>
    <w:p w:rsidR="00000000" w:rsidDel="00000000" w:rsidP="00000000" w:rsidRDefault="00000000" w:rsidRPr="00000000" w14:paraId="000000F2">
      <w:pPr>
        <w:spacing w:after="1" w:before="0" w:line="295" w:lineRule="auto"/>
        <w:jc w:val="both"/>
        <w:rPr/>
      </w:pPr>
      <w:r w:rsidDel="00000000" w:rsidR="00000000" w:rsidRPr="00000000">
        <w:rPr>
          <w:rtl w:val="0"/>
        </w:rPr>
        <w:t xml:space="preserve">          </w:t>
      </w:r>
      <w:hyperlink r:id="rId21">
        <w:r w:rsidDel="00000000" w:rsidR="00000000" w:rsidRPr="00000000">
          <w:rPr>
            <w:rFonts w:ascii="Times New Roman" w:cs="Times New Roman" w:eastAsia="Times New Roman" w:hAnsi="Times New Roman"/>
            <w:color w:val="0000ee"/>
            <w:u w:val="single"/>
            <w:rtl w:val="0"/>
          </w:rPr>
          <w:t xml:space="preserve">https://ieeexplore.ieee.org/document/10625632</w:t>
        </w:r>
      </w:hyperlink>
      <w:r w:rsidDel="00000000" w:rsidR="00000000" w:rsidRPr="00000000">
        <w:rPr>
          <w:rtl w:val="0"/>
        </w:rPr>
      </w:r>
    </w:p>
    <w:p w:rsidR="00000000" w:rsidDel="00000000" w:rsidP="00000000" w:rsidRDefault="00000000" w:rsidRPr="00000000" w14:paraId="000000F3">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F4">
      <w:pPr>
        <w:spacing w:after="117" w:before="0" w:line="295" w:lineRule="auto"/>
        <w:jc w:val="both"/>
        <w:rPr/>
      </w:pPr>
      <w:r w:rsidDel="00000000" w:rsidR="00000000" w:rsidRPr="00000000">
        <w:rPr>
          <w:rFonts w:ascii="Times New Roman" w:cs="Times New Roman" w:eastAsia="Times New Roman" w:hAnsi="Times New Roman"/>
          <w:rtl w:val="0"/>
        </w:rPr>
        <w:t xml:space="preserve">[15] C. Sharma and A. Sharma, “Energy-Aware Evaluation of IoT Communication Protocols for </w:t>
      </w:r>
      <w:r w:rsidDel="00000000" w:rsidR="00000000" w:rsidRPr="00000000">
        <w:rPr>
          <w:rtl w:val="0"/>
        </w:rPr>
      </w:r>
    </w:p>
    <w:p w:rsidR="00000000" w:rsidDel="00000000" w:rsidP="00000000" w:rsidRDefault="00000000" w:rsidRPr="00000000" w14:paraId="000000F5">
      <w:pPr>
        <w:spacing w:after="117" w:before="0" w:line="295"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Smart Agriculture Applications,” in </w:t>
      </w:r>
      <w:r w:rsidDel="00000000" w:rsidR="00000000" w:rsidRPr="00000000">
        <w:rPr>
          <w:rFonts w:ascii="Times New Roman" w:cs="Times New Roman" w:eastAsia="Times New Roman" w:hAnsi="Times New Roman"/>
          <w:i w:val="1"/>
          <w:iCs w:val="1"/>
          <w:rtl w:val="0"/>
        </w:rPr>
        <w:t xml:space="preserve">Proc. 2025 Int. Conf. on Innovations and Emerging </w:t>
      </w:r>
      <w:r w:rsidDel="00000000" w:rsidR="00000000" w:rsidRPr="00000000">
        <w:rPr>
          <w:rtl w:val="0"/>
        </w:rPr>
      </w:r>
    </w:p>
    <w:p w:rsidR="00000000" w:rsidDel="00000000" w:rsidP="00000000" w:rsidRDefault="00000000" w:rsidRPr="00000000" w14:paraId="000000F6">
      <w:pPr>
        <w:spacing w:after="117" w:before="0" w:line="295" w:lineRule="auto"/>
        <w:jc w:val="both"/>
        <w:rPr/>
      </w:pPr>
      <w:r w:rsidDel="00000000" w:rsidR="00000000" w:rsidRPr="00000000">
        <w:rPr>
          <w:i w:val="1"/>
          <w:iCs w:val="1"/>
          <w:rtl w:val="0"/>
        </w:rPr>
        <w:t xml:space="preserve">           </w:t>
      </w:r>
      <w:r w:rsidDel="00000000" w:rsidR="00000000" w:rsidRPr="00000000">
        <w:rPr>
          <w:rFonts w:ascii="Times New Roman" w:cs="Times New Roman" w:eastAsia="Times New Roman" w:hAnsi="Times New Roman"/>
          <w:i w:val="1"/>
          <w:iCs w:val="1"/>
          <w:rtl w:val="0"/>
        </w:rPr>
        <w:t xml:space="preserve">Technologies in AI &amp; Communication Systems (IETACS)</w:t>
      </w:r>
      <w:r w:rsidDel="00000000" w:rsidR="00000000" w:rsidRPr="00000000">
        <w:rPr>
          <w:rFonts w:ascii="Times New Roman" w:cs="Times New Roman" w:eastAsia="Times New Roman" w:hAnsi="Times New Roman"/>
          <w:rtl w:val="0"/>
        </w:rPr>
        <w:t xml:space="preserve">, Phagwara, India, 2025, pp. </w:t>
      </w:r>
      <w:r w:rsidDel="00000000" w:rsidR="00000000" w:rsidRPr="00000000">
        <w:rPr>
          <w:rtl w:val="0"/>
        </w:rPr>
      </w:r>
    </w:p>
    <w:p w:rsidR="00000000" w:rsidDel="00000000" w:rsidP="00000000" w:rsidRDefault="00000000" w:rsidRPr="00000000" w14:paraId="000000F7">
      <w:pPr>
        <w:spacing w:after="117" w:before="0" w:line="295"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1082–1087, doi: 10.1109/IETACS68750.2025.11385523. </w:t>
      </w:r>
      <w:r w:rsidDel="00000000" w:rsidR="00000000" w:rsidRPr="00000000">
        <w:rPr>
          <w:rtl w:val="0"/>
        </w:rPr>
      </w:r>
    </w:p>
    <w:p w:rsidR="00000000" w:rsidDel="00000000" w:rsidP="00000000" w:rsidRDefault="00000000" w:rsidRPr="00000000" w14:paraId="000000F8">
      <w:pPr>
        <w:spacing w:after="117" w:before="0" w:line="295" w:lineRule="auto"/>
        <w:jc w:val="both"/>
        <w:rPr/>
      </w:pPr>
      <w:r w:rsidDel="00000000" w:rsidR="00000000" w:rsidRPr="00000000">
        <w:rPr>
          <w:rtl w:val="0"/>
        </w:rPr>
        <w:t xml:space="preserve">            </w:t>
      </w:r>
      <w:hyperlink r:id="rId22">
        <w:r w:rsidDel="00000000" w:rsidR="00000000" w:rsidRPr="00000000">
          <w:rPr>
            <w:rFonts w:ascii="Times New Roman" w:cs="Times New Roman" w:eastAsia="Times New Roman" w:hAnsi="Times New Roman"/>
            <w:color w:val="0000ee"/>
            <w:u w:val="single"/>
            <w:rtl w:val="0"/>
          </w:rPr>
          <w:t xml:space="preserve">https://ieeexplore.ieee.org/document/11385523</w:t>
        </w:r>
      </w:hyperlink>
      <w:r w:rsidDel="00000000" w:rsidR="00000000" w:rsidRPr="00000000">
        <w:rPr>
          <w:rtl w:val="0"/>
        </w:rPr>
      </w:r>
    </w:p>
    <w:p w:rsidR="00000000" w:rsidDel="00000000" w:rsidP="00000000" w:rsidRDefault="00000000" w:rsidRPr="00000000" w14:paraId="000000F9">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FA">
      <w:pPr>
        <w:spacing w:after="117" w:before="0" w:line="295" w:lineRule="auto"/>
        <w:jc w:val="both"/>
        <w:rPr/>
      </w:pPr>
      <w:r w:rsidDel="00000000" w:rsidR="00000000" w:rsidRPr="00000000">
        <w:rPr>
          <w:rFonts w:ascii="Times New Roman" w:cs="Times New Roman" w:eastAsia="Times New Roman" w:hAnsi="Times New Roman"/>
          <w:rtl w:val="0"/>
        </w:rPr>
        <w:t xml:space="preserve">[16] P. Chattopadhyay, H. P. Patel, and V. Parmar, “Internet of Things (IoT) in Smart</w:t>
      </w:r>
      <w:r w:rsidDel="00000000" w:rsidR="00000000" w:rsidRPr="00000000">
        <w:rPr>
          <w:rtl w:val="0"/>
        </w:rPr>
      </w:r>
    </w:p>
    <w:p w:rsidR="00000000" w:rsidDel="00000000" w:rsidP="00000000" w:rsidRDefault="00000000" w:rsidRPr="00000000" w14:paraId="000000FB">
      <w:pPr>
        <w:spacing w:after="117" w:before="0" w:line="295"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Agriculture,” in </w:t>
      </w:r>
      <w:r w:rsidDel="00000000" w:rsidR="00000000" w:rsidRPr="00000000">
        <w:rPr>
          <w:rFonts w:ascii="Times New Roman" w:cs="Times New Roman" w:eastAsia="Times New Roman" w:hAnsi="Times New Roman"/>
          <w:i w:val="1"/>
          <w:iCs w:val="1"/>
          <w:rtl w:val="0"/>
        </w:rPr>
        <w:t xml:space="preserve">Proc. Third Int. Conf. on Electronics and Sustainable Communication </w:t>
      </w:r>
      <w:r w:rsidDel="00000000" w:rsidR="00000000" w:rsidRPr="00000000">
        <w:rPr>
          <w:rtl w:val="0"/>
        </w:rPr>
      </w:r>
    </w:p>
    <w:p w:rsidR="00000000" w:rsidDel="00000000" w:rsidP="00000000" w:rsidRDefault="00000000" w:rsidRPr="00000000" w14:paraId="000000FC">
      <w:pPr>
        <w:spacing w:after="117" w:before="0" w:line="295" w:lineRule="auto"/>
        <w:jc w:val="both"/>
        <w:rPr/>
      </w:pPr>
      <w:r w:rsidDel="00000000" w:rsidR="00000000" w:rsidRPr="00000000">
        <w:rPr>
          <w:i w:val="1"/>
          <w:iCs w:val="1"/>
          <w:rtl w:val="0"/>
        </w:rPr>
        <w:t xml:space="preserve">            </w:t>
      </w:r>
      <w:r w:rsidDel="00000000" w:rsidR="00000000" w:rsidRPr="00000000">
        <w:rPr>
          <w:rFonts w:ascii="Times New Roman" w:cs="Times New Roman" w:eastAsia="Times New Roman" w:hAnsi="Times New Roman"/>
          <w:i w:val="1"/>
          <w:iCs w:val="1"/>
          <w:rtl w:val="0"/>
        </w:rPr>
        <w:t xml:space="preserve">Systems (ICESC 2022)</w:t>
      </w:r>
      <w:r w:rsidDel="00000000" w:rsidR="00000000" w:rsidRPr="00000000">
        <w:rPr>
          <w:rFonts w:ascii="Times New Roman" w:cs="Times New Roman" w:eastAsia="Times New Roman" w:hAnsi="Times New Roman"/>
          <w:rtl w:val="0"/>
        </w:rPr>
        <w:t xml:space="preserve">, 2022, pp. 536–540, doi: 10.1109/ICESC54411.2022.9885655. </w:t>
      </w:r>
      <w:r w:rsidDel="00000000" w:rsidR="00000000" w:rsidRPr="00000000">
        <w:rPr>
          <w:rtl w:val="0"/>
        </w:rPr>
      </w:r>
    </w:p>
    <w:p w:rsidR="00000000" w:rsidDel="00000000" w:rsidP="00000000" w:rsidRDefault="00000000" w:rsidRPr="00000000" w14:paraId="000000FD">
      <w:pPr>
        <w:spacing w:after="117" w:before="0" w:line="295" w:lineRule="auto"/>
        <w:jc w:val="both"/>
        <w:rPr/>
      </w:pPr>
      <w:r w:rsidDel="00000000" w:rsidR="00000000" w:rsidRPr="00000000">
        <w:rPr>
          <w:rtl w:val="0"/>
        </w:rPr>
        <w:t xml:space="preserve">            </w:t>
      </w:r>
      <w:hyperlink r:id="rId23">
        <w:r w:rsidDel="00000000" w:rsidR="00000000" w:rsidRPr="00000000">
          <w:rPr>
            <w:rFonts w:ascii="Times New Roman" w:cs="Times New Roman" w:eastAsia="Times New Roman" w:hAnsi="Times New Roman"/>
            <w:color w:val="0000ee"/>
            <w:u w:val="single"/>
            <w:rtl w:val="0"/>
          </w:rPr>
          <w:t xml:space="preserve">https://ieeexplore.ieee.org/document/9885655/authors#authors</w:t>
        </w:r>
      </w:hyperlink>
      <w:r w:rsidDel="00000000" w:rsidR="00000000" w:rsidRPr="00000000">
        <w:rPr>
          <w:rtl w:val="0"/>
        </w:rPr>
      </w:r>
    </w:p>
    <w:p w:rsidR="00000000" w:rsidDel="00000000" w:rsidP="00000000" w:rsidRDefault="00000000" w:rsidRPr="00000000" w14:paraId="000000FE">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0FF">
      <w:pPr>
        <w:spacing w:after="1" w:before="0" w:line="295" w:lineRule="auto"/>
        <w:jc w:val="both"/>
        <w:rPr/>
      </w:pPr>
      <w:r w:rsidDel="00000000" w:rsidR="00000000" w:rsidRPr="00000000">
        <w:rPr>
          <w:rFonts w:ascii="Times New Roman" w:cs="Times New Roman" w:eastAsia="Times New Roman" w:hAnsi="Times New Roman"/>
          <w:rtl w:val="0"/>
        </w:rPr>
        <w:t xml:space="preserve">[17] S. Modi, V. Misal, S. Kulkarni, and A. O. Mulani, “Smart Pesticide Spraying Robot,” </w:t>
      </w:r>
      <w:r w:rsidDel="00000000" w:rsidR="00000000" w:rsidRPr="00000000">
        <w:rPr>
          <w:rtl w:val="0"/>
        </w:rPr>
      </w:r>
    </w:p>
    <w:p w:rsidR="00000000" w:rsidDel="00000000" w:rsidP="00000000" w:rsidRDefault="00000000" w:rsidRPr="00000000" w14:paraId="00000100">
      <w:pPr>
        <w:spacing w:after="1" w:before="0" w:line="295" w:lineRule="auto"/>
        <w:jc w:val="both"/>
        <w:rPr/>
      </w:pPr>
      <w:r w:rsidDel="00000000" w:rsidR="00000000" w:rsidRPr="00000000">
        <w:rPr>
          <w:i w:val="1"/>
          <w:iCs w:val="1"/>
          <w:rtl w:val="0"/>
        </w:rPr>
        <w:t xml:space="preserve">            </w:t>
      </w:r>
      <w:r w:rsidDel="00000000" w:rsidR="00000000" w:rsidRPr="00000000">
        <w:rPr>
          <w:rFonts w:ascii="Times New Roman" w:cs="Times New Roman" w:eastAsia="Times New Roman" w:hAnsi="Times New Roman"/>
          <w:i w:val="1"/>
          <w:iCs w:val="1"/>
          <w:rtl w:val="0"/>
        </w:rPr>
        <w:t xml:space="preserve">International Journal of Advanced Research in Science, Communication and Technology </w:t>
      </w:r>
      <w:r w:rsidDel="00000000" w:rsidR="00000000" w:rsidRPr="00000000">
        <w:rPr>
          <w:rtl w:val="0"/>
        </w:rPr>
      </w:r>
    </w:p>
    <w:p w:rsidR="00000000" w:rsidDel="00000000" w:rsidP="00000000" w:rsidRDefault="00000000" w:rsidRPr="00000000" w14:paraId="00000101">
      <w:pPr>
        <w:spacing w:after="1" w:before="0" w:line="295" w:lineRule="auto"/>
        <w:jc w:val="both"/>
        <w:rPr/>
      </w:pPr>
      <w:r w:rsidDel="00000000" w:rsidR="00000000" w:rsidRPr="00000000">
        <w:rPr>
          <w:i w:val="1"/>
          <w:iCs w:val="1"/>
          <w:rtl w:val="0"/>
        </w:rPr>
        <w:t xml:space="preserve">           </w:t>
      </w:r>
      <w:r w:rsidDel="00000000" w:rsidR="00000000" w:rsidRPr="00000000">
        <w:rPr>
          <w:rFonts w:ascii="Times New Roman" w:cs="Times New Roman" w:eastAsia="Times New Roman" w:hAnsi="Times New Roman"/>
          <w:i w:val="1"/>
          <w:iCs w:val="1"/>
          <w:rtl w:val="0"/>
        </w:rPr>
        <w:t xml:space="preserve">(IJARSCT)</w:t>
      </w:r>
      <w:r w:rsidDel="00000000" w:rsidR="00000000" w:rsidRPr="00000000">
        <w:rPr>
          <w:rFonts w:ascii="Times New Roman" w:cs="Times New Roman" w:eastAsia="Times New Roman" w:hAnsi="Times New Roman"/>
          <w:rtl w:val="0"/>
        </w:rPr>
        <w:t xml:space="preserve">, vol. 5, no. 4, pp. 1227–1243, Oct. 2025, doi: 10.48175/IJARSCT-29468. </w:t>
      </w:r>
      <w:r w:rsidDel="00000000" w:rsidR="00000000" w:rsidRPr="00000000">
        <w:rPr>
          <w:rtl w:val="0"/>
        </w:rPr>
      </w:r>
    </w:p>
    <w:p w:rsidR="00000000" w:rsidDel="00000000" w:rsidP="00000000" w:rsidRDefault="00000000" w:rsidRPr="00000000" w14:paraId="00000102">
      <w:pPr>
        <w:spacing w:after="1" w:before="0" w:line="295" w:lineRule="auto"/>
        <w:jc w:val="both"/>
        <w:rPr/>
      </w:pPr>
      <w:r w:rsidDel="00000000" w:rsidR="00000000" w:rsidRPr="00000000">
        <w:rPr>
          <w:rtl w:val="0"/>
        </w:rPr>
        <w:t xml:space="preserve">            </w:t>
      </w:r>
      <w:hyperlink r:id="rId24">
        <w:r w:rsidDel="00000000" w:rsidR="00000000" w:rsidRPr="00000000">
          <w:rPr>
            <w:rFonts w:ascii="Times New Roman" w:cs="Times New Roman" w:eastAsia="Times New Roman" w:hAnsi="Times New Roman"/>
            <w:color w:val="0000ee"/>
            <w:u w:val="single"/>
            <w:rtl w:val="0"/>
          </w:rPr>
          <w:t xml:space="preserve">https://ieeexplore.ieee.org/document/11497572</w:t>
        </w:r>
      </w:hyperlink>
      <w:r w:rsidDel="00000000" w:rsidR="00000000" w:rsidRPr="00000000">
        <w:rPr>
          <w:rtl w:val="0"/>
        </w:rPr>
      </w:r>
    </w:p>
    <w:p w:rsidR="00000000" w:rsidDel="00000000" w:rsidP="00000000" w:rsidRDefault="00000000" w:rsidRPr="00000000" w14:paraId="00000103">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104">
      <w:pPr>
        <w:spacing w:after="19" w:before="0" w:line="295" w:lineRule="auto"/>
        <w:jc w:val="both"/>
        <w:rPr/>
      </w:pPr>
      <w:r w:rsidDel="00000000" w:rsidR="00000000" w:rsidRPr="00000000">
        <w:rPr>
          <w:rFonts w:ascii="Times New Roman" w:cs="Times New Roman" w:eastAsia="Times New Roman" w:hAnsi="Times New Roman"/>
          <w:rtl w:val="0"/>
        </w:rPr>
        <w:t xml:space="preserve">[18] S. Ismaili, F. Idrizi, A. Rustemi, M. Ibraimi, and H. Idrizi, “IoT-Based Irrigation System for </w:t>
      </w:r>
      <w:r w:rsidDel="00000000" w:rsidR="00000000" w:rsidRPr="00000000">
        <w:rPr>
          <w:rtl w:val="0"/>
        </w:rPr>
      </w:r>
    </w:p>
    <w:p w:rsidR="00000000" w:rsidDel="00000000" w:rsidP="00000000" w:rsidRDefault="00000000" w:rsidRPr="00000000" w14:paraId="00000105">
      <w:pPr>
        <w:spacing w:after="19" w:before="0" w:line="295" w:lineRule="auto"/>
        <w:jc w:val="both"/>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Smart Agriculture,” in </w:t>
      </w:r>
      <w:r w:rsidDel="00000000" w:rsidR="00000000" w:rsidRPr="00000000">
        <w:rPr>
          <w:rFonts w:ascii="Times New Roman" w:cs="Times New Roman" w:eastAsia="Times New Roman" w:hAnsi="Times New Roman"/>
          <w:i w:val="1"/>
          <w:iCs w:val="1"/>
          <w:rtl w:val="0"/>
        </w:rPr>
        <w:t xml:space="preserve">Proc. XXXIII Int. Scientific Conf. Electronics (ET2024)</w:t>
      </w:r>
      <w:r w:rsidDel="00000000" w:rsidR="00000000" w:rsidRPr="00000000">
        <w:rPr>
          <w:rFonts w:ascii="Times New Roman" w:cs="Times New Roman" w:eastAsia="Times New Roman" w:hAnsi="Times New Roman"/>
          <w:rtl w:val="0"/>
        </w:rPr>
        <w:t xml:space="preserve">, Sozopol,      </w:t>
      </w:r>
    </w:p>
    <w:p w:rsidR="00000000" w:rsidDel="00000000" w:rsidP="00000000" w:rsidRDefault="00000000" w:rsidRPr="00000000" w14:paraId="00000106">
      <w:pPr>
        <w:spacing w:after="19" w:before="0" w:line="295"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Bulgaria, 2024, doi: 10.1109/ET63133.2024.10721573. </w:t>
      </w:r>
      <w:r w:rsidDel="00000000" w:rsidR="00000000" w:rsidRPr="00000000">
        <w:rPr>
          <w:rtl w:val="0"/>
        </w:rPr>
      </w:r>
    </w:p>
    <w:p w:rsidR="00000000" w:rsidDel="00000000" w:rsidP="00000000" w:rsidRDefault="00000000" w:rsidRPr="00000000" w14:paraId="00000107">
      <w:pPr>
        <w:spacing w:after="1" w:before="0" w:line="295" w:lineRule="auto"/>
        <w:ind w:left="305" w:firstLine="0"/>
        <w:jc w:val="both"/>
        <w:rPr/>
      </w:pPr>
      <w:r w:rsidDel="00000000" w:rsidR="00000000" w:rsidRPr="00000000">
        <w:rPr>
          <w:rtl w:val="0"/>
        </w:rPr>
        <w:t xml:space="preserve">       </w:t>
      </w:r>
      <w:hyperlink r:id="rId25">
        <w:r w:rsidDel="00000000" w:rsidR="00000000" w:rsidRPr="00000000">
          <w:rPr>
            <w:rFonts w:ascii="Times New Roman" w:cs="Times New Roman" w:eastAsia="Times New Roman" w:hAnsi="Times New Roman"/>
            <w:color w:val="0000ee"/>
            <w:u w:val="single"/>
            <w:rtl w:val="0"/>
          </w:rPr>
          <w:t xml:space="preserve">https://ieeexplore.ieee.org/document/10721573</w:t>
        </w:r>
      </w:hyperlink>
      <w:r w:rsidDel="00000000" w:rsidR="00000000" w:rsidRPr="00000000">
        <w:rPr>
          <w:rtl w:val="0"/>
        </w:rPr>
      </w:r>
    </w:p>
    <w:p w:rsidR="00000000" w:rsidDel="00000000" w:rsidP="00000000" w:rsidRDefault="00000000" w:rsidRPr="00000000" w14:paraId="00000108">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109">
      <w:pPr>
        <w:spacing w:after="1" w:before="0" w:line="295" w:lineRule="auto"/>
        <w:jc w:val="both"/>
        <w:rPr/>
      </w:pPr>
      <w:r w:rsidDel="00000000" w:rsidR="00000000" w:rsidRPr="00000000">
        <w:rPr>
          <w:rFonts w:ascii="Times New Roman" w:cs="Times New Roman" w:eastAsia="Times New Roman" w:hAnsi="Times New Roman"/>
          <w:rtl w:val="0"/>
        </w:rPr>
        <w:t xml:space="preserve">[19] S. Balasubramaniam, S. G. Nelson, M. Arishma, A. S. Rajan, and S. Kumar K., “Machine </w:t>
      </w:r>
      <w:r w:rsidDel="00000000" w:rsidR="00000000" w:rsidRPr="00000000">
        <w:rPr>
          <w:rtl w:val="0"/>
        </w:rPr>
      </w:r>
    </w:p>
    <w:p w:rsidR="00000000" w:rsidDel="00000000" w:rsidP="00000000" w:rsidRDefault="00000000" w:rsidRPr="00000000" w14:paraId="0000010A">
      <w:pPr>
        <w:spacing w:after="1" w:before="0" w:line="295"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Learning-based Disease and Pest Detection in Agricultural Crops,” </w:t>
      </w:r>
      <w:r w:rsidDel="00000000" w:rsidR="00000000" w:rsidRPr="00000000">
        <w:rPr>
          <w:rFonts w:ascii="Times New Roman" w:cs="Times New Roman" w:eastAsia="Times New Roman" w:hAnsi="Times New Roman"/>
          <w:i w:val="1"/>
          <w:iCs w:val="1"/>
          <w:rtl w:val="0"/>
        </w:rPr>
        <w:t xml:space="preserve">EAI Endorsed</w:t>
      </w:r>
      <w:r w:rsidDel="00000000" w:rsidR="00000000" w:rsidRPr="00000000">
        <w:rPr>
          <w:rtl w:val="0"/>
        </w:rPr>
      </w:r>
    </w:p>
    <w:p w:rsidR="00000000" w:rsidDel="00000000" w:rsidP="00000000" w:rsidRDefault="00000000" w:rsidRPr="00000000" w14:paraId="0000010B">
      <w:pPr>
        <w:spacing w:after="1" w:before="0" w:line="295" w:lineRule="auto"/>
        <w:jc w:val="both"/>
        <w:rPr/>
      </w:pPr>
      <w:r w:rsidDel="00000000" w:rsidR="00000000" w:rsidRPr="00000000">
        <w:rPr>
          <w:i w:val="1"/>
          <w:iCs w:val="1"/>
          <w:rtl w:val="0"/>
        </w:rPr>
        <w:t xml:space="preserve">            </w:t>
      </w:r>
      <w:r w:rsidDel="00000000" w:rsidR="00000000" w:rsidRPr="00000000">
        <w:rPr>
          <w:rFonts w:ascii="Times New Roman" w:cs="Times New Roman" w:eastAsia="Times New Roman" w:hAnsi="Times New Roman"/>
          <w:i w:val="1"/>
          <w:iCs w:val="1"/>
          <w:rtl w:val="0"/>
        </w:rPr>
        <w:t xml:space="preserve">Transactions on Internet of Things</w:t>
      </w:r>
      <w:r w:rsidDel="00000000" w:rsidR="00000000" w:rsidRPr="00000000">
        <w:rPr>
          <w:rFonts w:ascii="Times New Roman" w:cs="Times New Roman" w:eastAsia="Times New Roman" w:hAnsi="Times New Roman"/>
          <w:rtl w:val="0"/>
        </w:rPr>
        <w:t xml:space="preserve">, vol. 10, 2024, doi: 10.4108/eetiot.5049. </w:t>
      </w:r>
      <w:r w:rsidDel="00000000" w:rsidR="00000000" w:rsidRPr="00000000">
        <w:rPr>
          <w:rtl w:val="0"/>
        </w:rPr>
      </w:r>
    </w:p>
    <w:p w:rsidR="00000000" w:rsidDel="00000000" w:rsidP="00000000" w:rsidRDefault="00000000" w:rsidRPr="00000000" w14:paraId="0000010C">
      <w:pPr>
        <w:spacing w:after="1" w:before="0" w:line="295" w:lineRule="auto"/>
        <w:jc w:val="both"/>
        <w:rPr/>
      </w:pPr>
      <w:r w:rsidDel="00000000" w:rsidR="00000000" w:rsidRPr="00000000">
        <w:rPr>
          <w:rtl w:val="0"/>
        </w:rPr>
        <w:t xml:space="preserve">            </w:t>
      </w:r>
      <w:hyperlink r:id="rId26">
        <w:r w:rsidDel="00000000" w:rsidR="00000000" w:rsidRPr="00000000">
          <w:rPr>
            <w:rFonts w:ascii="Times New Roman" w:cs="Times New Roman" w:eastAsia="Times New Roman" w:hAnsi="Times New Roman"/>
            <w:color w:val="0000ee"/>
            <w:u w:val="single"/>
            <w:rtl w:val="0"/>
          </w:rPr>
          <w:t xml:space="preserve">https://publications.eai.eu/index.php/IoT/article/view/5049/2874</w:t>
        </w:r>
      </w:hyperlink>
      <w:r w:rsidDel="00000000" w:rsidR="00000000" w:rsidRPr="00000000">
        <w:rPr>
          <w:rtl w:val="0"/>
        </w:rPr>
      </w:r>
    </w:p>
    <w:p w:rsidR="00000000" w:rsidDel="00000000" w:rsidP="00000000" w:rsidRDefault="00000000" w:rsidRPr="00000000" w14:paraId="0000010D">
      <w:pPr>
        <w:spacing w:after="100" w:before="100" w:lineRule="auto"/>
        <w:jc w:val="left"/>
        <w:rPr>
          <w:sz w:val="20"/>
          <w:szCs w:val="20"/>
        </w:rPr>
      </w:pPr>
      <w:r w:rsidDel="00000000" w:rsidR="00000000" w:rsidRPr="00000000">
        <w:rPr>
          <w:rtl w:val="0"/>
        </w:rPr>
      </w:r>
    </w:p>
    <w:p w:rsidR="00000000" w:rsidDel="00000000" w:rsidP="00000000" w:rsidRDefault="00000000" w:rsidRPr="00000000" w14:paraId="0000010E">
      <w:pPr>
        <w:spacing w:after="117" w:before="0" w:line="295" w:lineRule="auto"/>
        <w:jc w:val="both"/>
        <w:rPr/>
      </w:pPr>
      <w:r w:rsidDel="00000000" w:rsidR="00000000" w:rsidRPr="00000000">
        <w:rPr>
          <w:rFonts w:ascii="Times New Roman" w:cs="Times New Roman" w:eastAsia="Times New Roman" w:hAnsi="Times New Roman"/>
          <w:rtl w:val="0"/>
        </w:rPr>
        <w:t xml:space="preserve">[20] S. Shaikh, S. Bangal, R. Garje, S. Tambe, and S. Patil, “IoT-Based Drone for Pesticides </w:t>
      </w:r>
      <w:r w:rsidDel="00000000" w:rsidR="00000000" w:rsidRPr="00000000">
        <w:rPr>
          <w:rtl w:val="0"/>
        </w:rPr>
      </w:r>
    </w:p>
    <w:p w:rsidR="00000000" w:rsidDel="00000000" w:rsidP="00000000" w:rsidRDefault="00000000" w:rsidRPr="00000000" w14:paraId="0000010F">
      <w:pPr>
        <w:spacing w:after="117" w:before="0" w:line="295"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Spraying,”</w:t>
      </w:r>
      <w:r w:rsidDel="00000000" w:rsidR="00000000" w:rsidRPr="00000000">
        <w:rPr>
          <w:rFonts w:ascii="Times New Roman" w:cs="Times New Roman" w:eastAsia="Times New Roman" w:hAnsi="Times New Roman"/>
          <w:i w:val="1"/>
          <w:iCs w:val="1"/>
          <w:rtl w:val="0"/>
        </w:rPr>
        <w:t xml:space="preserve">International Journal of Advanced Research in Science, Communication and </w:t>
      </w:r>
      <w:r w:rsidDel="00000000" w:rsidR="00000000" w:rsidRPr="00000000">
        <w:rPr>
          <w:rtl w:val="0"/>
        </w:rPr>
      </w:r>
    </w:p>
    <w:p w:rsidR="00000000" w:rsidDel="00000000" w:rsidP="00000000" w:rsidRDefault="00000000" w:rsidRPr="00000000" w14:paraId="00000110">
      <w:pPr>
        <w:spacing w:after="117" w:before="0" w:line="295" w:lineRule="auto"/>
        <w:jc w:val="both"/>
        <w:rPr/>
      </w:pPr>
      <w:r w:rsidDel="00000000" w:rsidR="00000000" w:rsidRPr="00000000">
        <w:rPr>
          <w:i w:val="1"/>
          <w:iCs w:val="1"/>
          <w:rtl w:val="0"/>
        </w:rPr>
        <w:t xml:space="preserve">       </w:t>
      </w:r>
      <w:r w:rsidDel="00000000" w:rsidR="00000000" w:rsidRPr="00000000">
        <w:rPr>
          <w:rFonts w:ascii="Times New Roman" w:cs="Times New Roman" w:eastAsia="Times New Roman" w:hAnsi="Times New Roman"/>
          <w:i w:val="1"/>
          <w:iCs w:val="1"/>
          <w:rtl w:val="0"/>
        </w:rPr>
        <w:t xml:space="preserve">Technology (IJARSCT)</w:t>
      </w:r>
      <w:r w:rsidDel="00000000" w:rsidR="00000000" w:rsidRPr="00000000">
        <w:rPr>
          <w:rFonts w:ascii="Times New Roman" w:cs="Times New Roman" w:eastAsia="Times New Roman" w:hAnsi="Times New Roman"/>
          <w:rtl w:val="0"/>
        </w:rPr>
        <w:t xml:space="preserve">, vol. 2, no. 5, pp. 302–307, Jun. 2022, doi: 10.48175/IJARSCT-4814.</w:t>
      </w:r>
      <w:r w:rsidDel="00000000" w:rsidR="00000000" w:rsidRPr="00000000">
        <w:rPr>
          <w:rtl w:val="0"/>
        </w:rPr>
      </w:r>
    </w:p>
    <w:p w:rsidR="00000000" w:rsidDel="00000000" w:rsidP="00000000" w:rsidRDefault="00000000" w:rsidRPr="00000000" w14:paraId="00000111">
      <w:pPr>
        <w:spacing w:after="117" w:before="0" w:line="295" w:lineRule="auto"/>
        <w:jc w:val="both"/>
        <w:rPr/>
      </w:pPr>
      <w:r w:rsidDel="00000000" w:rsidR="00000000" w:rsidRPr="00000000">
        <w:rPr>
          <w:rtl w:val="0"/>
        </w:rPr>
        <w:t xml:space="preserve">       </w:t>
      </w:r>
      <w:hyperlink r:id="rId27">
        <w:r w:rsidDel="00000000" w:rsidR="00000000" w:rsidRPr="00000000">
          <w:rPr>
            <w:rFonts w:ascii="Times New Roman" w:cs="Times New Roman" w:eastAsia="Times New Roman" w:hAnsi="Times New Roman"/>
            <w:color w:val="0000ee"/>
            <w:u w:val="single"/>
            <w:rtl w:val="0"/>
          </w:rPr>
          <w:t xml:space="preserve">https://ijarsct.co.in/Paper4814.pdf</w:t>
        </w:r>
      </w:hyperlink>
      <w:r w:rsidDel="00000000" w:rsidR="00000000" w:rsidRPr="00000000">
        <w:rPr>
          <w:rtl w:val="0"/>
        </w:rPr>
      </w:r>
    </w:p>
    <w:p w:rsidR="00000000" w:rsidDel="00000000" w:rsidP="00000000" w:rsidRDefault="00000000" w:rsidRPr="00000000" w14:paraId="00000112">
      <w:pPr>
        <w:spacing w:after="100" w:before="100" w:lineRule="auto"/>
        <w:jc w:val="left"/>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eeexplore.ieee.org/document/10190626" TargetMode="External"/><Relationship Id="rId22" Type="http://schemas.openxmlformats.org/officeDocument/2006/relationships/hyperlink" Target="https://ieeexplore.ieee.org/document/11385523" TargetMode="External"/><Relationship Id="rId21" Type="http://schemas.openxmlformats.org/officeDocument/2006/relationships/hyperlink" Target="https://ieeexplore.ieee.org/document/10625632" TargetMode="External"/><Relationship Id="rId24" Type="http://schemas.openxmlformats.org/officeDocument/2006/relationships/hyperlink" Target="https://ieeexplore.ieee.org/document/11497572" TargetMode="External"/><Relationship Id="rId23" Type="http://schemas.openxmlformats.org/officeDocument/2006/relationships/hyperlink" Target="https://ieeexplore.ieee.org/document/9885655/authors#auth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eexplore.ieee.org/document/9296195" TargetMode="External"/><Relationship Id="rId26" Type="http://schemas.openxmlformats.org/officeDocument/2006/relationships/hyperlink" Target="https://publications.eai.eu/index.php/IoT/article/view/5049/2874" TargetMode="External"/><Relationship Id="rId25" Type="http://schemas.openxmlformats.org/officeDocument/2006/relationships/hyperlink" Target="https://ieeexplore.ieee.org/document/10721573" TargetMode="External"/><Relationship Id="rId27" Type="http://schemas.openxmlformats.org/officeDocument/2006/relationships/hyperlink" Target="https://ijarsct.co.in/Paper4814.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ieeexplore.ieee.org/document/10543617" TargetMode="External"/><Relationship Id="rId11" Type="http://schemas.openxmlformats.org/officeDocument/2006/relationships/hyperlink" Target="https://ieeexplore.ieee.org/document/10692640" TargetMode="External"/><Relationship Id="rId10" Type="http://schemas.openxmlformats.org/officeDocument/2006/relationships/hyperlink" Target="https://ieeexplore.ieee.org/document/11118613" TargetMode="External"/><Relationship Id="rId13" Type="http://schemas.openxmlformats.org/officeDocument/2006/relationships/hyperlink" Target="https://pmc.ncbi.nlm.nih.gov/articles/PMC7085563/" TargetMode="External"/><Relationship Id="rId12" Type="http://schemas.openxmlformats.org/officeDocument/2006/relationships/hyperlink" Target="https://ieeexplore.ieee.org/document/10411193" TargetMode="External"/><Relationship Id="rId15" Type="http://schemas.openxmlformats.org/officeDocument/2006/relationships/hyperlink" Target="https://www.researchgate.net/publication/329397789_Internet_of_Things_IoT_for_Precision_Agriculture_Application" TargetMode="External"/><Relationship Id="rId14" Type="http://schemas.openxmlformats.org/officeDocument/2006/relationships/hyperlink" Target="https://www.researchgate.net/publication/397446351_Smart_Pesticide_Spraying_Robot" TargetMode="External"/><Relationship Id="rId17" Type="http://schemas.openxmlformats.org/officeDocument/2006/relationships/hyperlink" Target="https://www.academia.edu/40334144/IoT_based_Smart_Automation_using_Drones_for_Agricultures" TargetMode="External"/><Relationship Id="rId16" Type="http://schemas.openxmlformats.org/officeDocument/2006/relationships/hyperlink" Target="https://www.sciencedirect.com/science/article/abs/pii/S2542660520300238" TargetMode="External"/><Relationship Id="rId19" Type="http://schemas.openxmlformats.org/officeDocument/2006/relationships/hyperlink" Target="https://www.researchgate.net/publication/389767685_Machine_Learning_Based_Smart_Drone_System_for_Spraying_Pesticides" TargetMode="External"/><Relationship Id="rId18" Type="http://schemas.openxmlformats.org/officeDocument/2006/relationships/hyperlink" Target="https://pmc.ncbi.nlm.nih.gov/articles/PMC1168607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58D6sNXY2FkeX/A1/fSeYeeWg==">CgMxLjA4AHIhMXgtWldLM2x6bUduT051cm8wczF4TjY2V1pmdG85Zk5a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