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Beginning of video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Gold Dust Lodge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by Vail Butler fade 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Video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Vail Butler Logo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(970) 471-3312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Here is the 3D Tour </w:t>
      </w:r>
      <w:r w:rsidDel="00000000" w:rsidR="00000000" w:rsidRPr="00000000">
        <w:fldChar w:fldCharType="begin"/>
        <w:instrText xml:space="preserve"> HYPERLINK "https://my.matterport.com/show/?m=Q8tvfQdR5m9"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https://my.matterport.com/show/?m=Q8tvfQdR5m9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