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120" w:after="240"/>
        <w:jc w:val="center"/>
      </w:pPr>
      <w:r>
        <w:rPr>
          <w:rFonts w:ascii="Times New Roman" w:hAnsi="Times New Roman"/>
          <w:b/>
          <w:i w:val="0"/>
          <w:color w:val="000000"/>
          <w:sz w:val="28"/>
        </w:rPr>
        <w:t>KWAME NKRUMAH UNIVERSITY OF SCIENCE AND TECHNOLOGY</w:t>
      </w:r>
    </w:p>
    <w:p>
      <w:pPr>
        <w:spacing w:line="240" w:lineRule="auto" w:before="0" w:after="200"/>
        <w:jc w:val="center"/>
      </w:pPr>
      <w:r>
        <w:rPr>
          <w:rFonts w:ascii="Times New Roman" w:hAnsi="Times New Roman"/>
          <w:b/>
          <w:i w:val="0"/>
          <w:color w:val="000000"/>
          <w:sz w:val="26"/>
        </w:rPr>
        <w:t>COLLEGE OF SCIENCE</w:t>
      </w:r>
    </w:p>
    <w:p>
      <w:pPr>
        <w:spacing w:line="240" w:lineRule="auto" w:before="0" w:after="360"/>
        <w:jc w:val="center"/>
      </w:pPr>
      <w:r>
        <w:rPr>
          <w:rFonts w:ascii="Times New Roman" w:hAnsi="Times New Roman"/>
          <w:b/>
          <w:i w:val="0"/>
          <w:color w:val="000000"/>
          <w:sz w:val="26"/>
        </w:rPr>
        <w:t>FACULTY OF PHYSICAL AND COMPUTATIONAL SCIENCE</w:t>
      </w:r>
    </w:p>
    <w:p>
      <w:pPr>
        <w:spacing w:line="240" w:lineRule="auto" w:before="0" w:after="240"/>
        <w:jc w:val="center"/>
      </w:pPr>
      <w:r>
        <w:rPr>
          <w:rFonts w:ascii="Times New Roman" w:hAnsi="Times New Roman"/>
          <w:b/>
          <w:i w:val="0"/>
          <w:color w:val="006B3F"/>
          <w:sz w:val="30"/>
        </w:rPr>
        <w:t>PROJECT DOCUMENTATION</w:t>
      </w:r>
    </w:p>
    <w:p>
      <w:pPr>
        <w:spacing w:line="240" w:lineRule="auto" w:before="0" w:after="200"/>
        <w:jc w:val="center"/>
      </w:pPr>
      <w:r>
        <w:rPr>
          <w:rFonts w:ascii="Times New Roman" w:hAnsi="Times New Roman"/>
          <w:b/>
          <w:i w:val="0"/>
          <w:color w:val="000000"/>
          <w:sz w:val="24"/>
        </w:rPr>
        <w:t>FOR CONSIDERATION UNDER</w:t>
      </w:r>
    </w:p>
    <w:p>
      <w:pPr>
        <w:spacing w:line="240" w:lineRule="auto" w:before="0" w:after="80"/>
        <w:jc w:val="center"/>
      </w:pPr>
      <w:r>
        <w:rPr>
          <w:rFonts w:ascii="Times New Roman" w:hAnsi="Times New Roman"/>
          <w:b/>
          <w:i w:val="0"/>
          <w:color w:val="000000"/>
          <w:sz w:val="26"/>
        </w:rPr>
        <w:t>BACHELOR OF COMPUTER SCIENCE</w:t>
      </w:r>
    </w:p>
    <w:p>
      <w:pPr>
        <w:spacing w:line="240" w:lineRule="auto" w:before="0" w:after="320"/>
        <w:jc w:val="center"/>
      </w:pPr>
      <w:r>
        <w:rPr>
          <w:rFonts w:ascii="Times New Roman" w:hAnsi="Times New Roman"/>
          <w:b/>
          <w:i w:val="0"/>
          <w:color w:val="000000"/>
          <w:sz w:val="24"/>
        </w:rPr>
        <w:t>(BSc) PROGRAMME</w:t>
      </w:r>
    </w:p>
    <w:p>
      <w:pPr>
        <w:spacing w:line="240" w:lineRule="auto" w:before="0" w:after="160"/>
        <w:jc w:val="center"/>
      </w:pPr>
      <w:r>
        <w:rPr>
          <w:rFonts w:ascii="Times New Roman" w:hAnsi="Times New Roman"/>
          <w:b/>
          <w:i w:val="0"/>
          <w:color w:val="000000"/>
          <w:sz w:val="24"/>
        </w:rPr>
        <w:t>PROJECT TITLE</w:t>
      </w:r>
    </w:p>
    <w:p>
      <w:pPr>
        <w:spacing w:line="240" w:lineRule="auto" w:before="0" w:after="320"/>
        <w:jc w:val="center"/>
      </w:pPr>
      <w:r>
        <w:rPr>
          <w:rFonts w:ascii="Times New Roman" w:hAnsi="Times New Roman"/>
          <w:b/>
          <w:i w:val="0"/>
          <w:color w:val="006B3F"/>
          <w:sz w:val="32"/>
        </w:rPr>
        <w:t>SMARTPARK: A SIMPLIFIED SMART PARKING MANAGEMENT SYSTEM</w:t>
      </w:r>
    </w:p>
    <w:p>
      <w:pPr>
        <w:spacing w:line="240" w:lineRule="auto" w:before="0" w:after="160"/>
        <w:jc w:val="center"/>
      </w:pPr>
      <w:r>
        <w:rPr>
          <w:rFonts w:ascii="Times New Roman" w:hAnsi="Times New Roman"/>
          <w:b/>
          <w:i w:val="0"/>
          <w:color w:val="000000"/>
          <w:sz w:val="24"/>
        </w:rPr>
        <w:t>SUBMITTED BY</w:t>
      </w:r>
    </w:p>
    <w:p>
      <w:pPr>
        <w:spacing w:line="240" w:lineRule="auto" w:after="140"/>
        <w:jc w:val="center"/>
      </w:pPr>
      <w:r>
        <w:rPr>
          <w:rFonts w:ascii="Times New Roman" w:hAnsi="Times New Roman"/>
          <w:b/>
          <w:i w:val="0"/>
          <w:color w:val="000000"/>
          <w:sz w:val="24"/>
        </w:rPr>
        <w:t>KPENTEY KANKSON KOMLA EWOENAM</w:t>
        <w:br/>
      </w:r>
      <w:r>
        <w:rPr>
          <w:rFonts w:ascii="Times New Roman" w:hAnsi="Times New Roman"/>
          <w:b w:val="0"/>
          <w:i w:val="0"/>
          <w:color w:val="000000"/>
          <w:sz w:val="21"/>
        </w:rPr>
        <w:t>INDEX NUMBER: 3396222  |  STUDENT ID: 20940297</w:t>
      </w:r>
    </w:p>
    <w:p>
      <w:pPr>
        <w:spacing w:line="240" w:lineRule="auto" w:after="140"/>
        <w:jc w:val="center"/>
      </w:pPr>
      <w:r>
        <w:rPr>
          <w:rFonts w:ascii="Times New Roman" w:hAnsi="Times New Roman"/>
          <w:b/>
          <w:i w:val="0"/>
          <w:color w:val="000000"/>
          <w:sz w:val="24"/>
        </w:rPr>
        <w:t>WILLIAM JOHNSON</w:t>
        <w:br/>
      </w:r>
      <w:r>
        <w:rPr>
          <w:rFonts w:ascii="Times New Roman" w:hAnsi="Times New Roman"/>
          <w:b w:val="0"/>
          <w:i w:val="0"/>
          <w:color w:val="000000"/>
          <w:sz w:val="21"/>
        </w:rPr>
        <w:t>INDEX NUMBER: 3394222  |  STUDENT ID: 20938022</w:t>
      </w:r>
    </w:p>
    <w:p>
      <w:pPr>
        <w:spacing w:line="240" w:lineRule="auto" w:before="200" w:after="60"/>
        <w:jc w:val="center"/>
      </w:pPr>
      <w:r>
        <w:rPr>
          <w:rFonts w:ascii="Times New Roman" w:hAnsi="Times New Roman"/>
          <w:b/>
          <w:i w:val="0"/>
          <w:color w:val="000000"/>
          <w:sz w:val="24"/>
        </w:rPr>
        <w:t>DR. KWABENA AGYEMANG</w:t>
      </w:r>
    </w:p>
    <w:p>
      <w:pPr>
        <w:spacing w:line="240" w:lineRule="auto" w:before="0" w:after="0"/>
        <w:jc w:val="center"/>
      </w:pPr>
      <w:r>
        <w:rPr>
          <w:rFonts w:ascii="Times New Roman" w:hAnsi="Times New Roman"/>
          <w:b/>
          <w:i w:val="0"/>
          <w:color w:val="000000"/>
          <w:sz w:val="22"/>
        </w:rPr>
        <w:t>(Supervisor)</w:t>
      </w:r>
    </w:p>
    <w:p>
      <w:pPr>
        <w:sectPr>
          <w:footerReference w:type="default" r:id="rId9"/>
          <w:pgSz w:w="11906" w:h="16838"/>
          <w:pgMar w:top="1417" w:right="1417" w:bottom="1417" w:left="2268" w:header="709" w:footer="709" w:gutter="0"/>
          <w:cols w:space="720"/>
          <w:docGrid w:linePitch="360"/>
        </w:sectPr>
      </w:pPr>
    </w:p>
    <w:p>
      <w:pPr>
        <w:spacing w:line="240" w:lineRule="auto" w:after="240"/>
        <w:jc w:val="center"/>
      </w:pPr>
      <w:r>
        <w:rPr>
          <w:rFonts w:ascii="Times New Roman" w:hAnsi="Times New Roman"/>
          <w:b/>
          <w:i w:val="0"/>
          <w:color w:val="000000"/>
          <w:sz w:val="28"/>
        </w:rPr>
        <w:t>DECLARATION</w:t>
      </w:r>
    </w:p>
    <w:p>
      <w:pPr>
        <w:spacing w:line="360" w:lineRule="auto" w:after="0"/>
        <w:jc w:val="both"/>
      </w:pPr>
      <w:r>
        <w:rPr>
          <w:rFonts w:ascii="Times New Roman" w:hAnsi="Times New Roman"/>
          <w:b w:val="0"/>
          <w:i w:val="0"/>
          <w:color w:val="000000"/>
          <w:sz w:val="24"/>
        </w:rPr>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at Kwame Nkrumah University of Science and Technology, Kumasi, or any other educational institution, except where due acknowledgement is made in the report.</w:t>
      </w:r>
    </w:p>
    <w:p/>
    <w:tbl>
      <w:tblPr>
        <w:tblW w:type="dxa" w:w="8100"/>
        <w:jc w:val="left"/>
        <w:tblLayout w:type="fixed"/>
        <w:tblLook w:firstColumn="1" w:firstRow="1" w:lastColumn="0" w:lastRow="0" w:noHBand="0" w:noVBand="1" w:val="04A0"/>
        <w:tblInd w:w="0" w:type="dxa"/>
      </w:tblPr>
      <w:tblGrid>
        <w:gridCol w:w="4300"/>
        <w:gridCol w:w="1900"/>
        <w:gridCol w:w="1900"/>
      </w:tblGrid>
      <w:tr>
        <w:tc>
          <w:tcPr>
            <w:tcW w:type="dxa" w:w="43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Kpentey Kankson Komla Ewoenam</w:t>
              <w:br/>
              <w:t>Index No. 3396222 | Student ID 20940297</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Signature</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Date</w:t>
            </w:r>
          </w:p>
        </w:tc>
      </w:tr>
      <w:tr>
        <w:tc>
          <w:tcPr>
            <w:tcW w:type="dxa" w:w="43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William Johnson</w:t>
              <w:br/>
              <w:t>Index No. 3394222 | Student ID 20938022</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Signature</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Date</w:t>
            </w:r>
          </w:p>
        </w:tc>
      </w:tr>
      <w:tr>
        <w:tc>
          <w:tcPr>
            <w:tcW w:type="dxa" w:w="43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Certified by: Dr. Kwabena Agyemang</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Signature</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Date</w:t>
            </w:r>
          </w:p>
        </w:tc>
      </w:tr>
      <w:tr>
        <w:tc>
          <w:tcPr>
            <w:tcW w:type="dxa" w:w="43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Certified by: Head of Department</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Signature</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Date</w:t>
            </w:r>
          </w:p>
        </w:tc>
      </w:tr>
    </w:tbl>
    <w:p>
      <w:r>
        <w:br w:type="page"/>
      </w:r>
    </w:p>
    <w:p>
      <w:pPr>
        <w:spacing w:line="240" w:lineRule="auto" w:after="240"/>
        <w:jc w:val="center"/>
      </w:pPr>
      <w:r>
        <w:rPr>
          <w:rFonts w:ascii="Times New Roman" w:hAnsi="Times New Roman"/>
          <w:b/>
          <w:i w:val="0"/>
          <w:color w:val="000000"/>
          <w:sz w:val="28"/>
        </w:rPr>
        <w:t>ABSTRACT</w:t>
      </w:r>
    </w:p>
    <w:p>
      <w:pPr>
        <w:spacing w:line="240" w:lineRule="auto" w:after="200"/>
        <w:jc w:val="both"/>
      </w:pPr>
      <w:r>
        <w:rPr>
          <w:rFonts w:ascii="Times New Roman" w:hAnsi="Times New Roman"/>
          <w:b w:val="0"/>
          <w:i w:val="0"/>
          <w:color w:val="000000"/>
          <w:sz w:val="24"/>
        </w:rPr>
        <w:t>SmartPark is a phone-first parking management system developed to improve city-centre fee collection and verification without requiring IoT sensors, automated barriers or fixed cameras. The project used iterative prototyping and a layered software architecture. Drivers can scan a signed parking-zone QR code or use a simplified map, compare availability confidence, reserve a space, pay through a mock wallet, receive a secure ticket QR code, monitor the official end time and extend an eligible session. Wardens can validate entry and exit, search or capture number plates, review recognition confidence and resolve priority-ranked violations. Administrators can view setup data and print signed zone signs. The implementation uses Next.js, React, TypeScript, MapLibre and a Supabase-ready data model. Verification comprised TypeScript checking, ESLint, nine automated tests, a production build and selected mobile-browser journeys at a 390 by 844 pixel viewport; all checks passed. The study concludes that an auditable booking-to-enforcement workflow can be demonstrated with ordinary phones and printed signs. Production use still requires persistent storage, the supplied regulated payment provider, validated plate recognition, field testing and a formal privacy and security review.</w:t>
      </w:r>
    </w:p>
    <w:p>
      <w:pPr>
        <w:spacing w:line="240" w:lineRule="auto"/>
      </w:pPr>
      <w:r>
        <w:rPr>
          <w:rFonts w:ascii="Times New Roman" w:hAnsi="Times New Roman"/>
          <w:b/>
          <w:i w:val="0"/>
          <w:color w:val="000000"/>
          <w:sz w:val="22"/>
        </w:rPr>
        <w:t xml:space="preserve">Keywords: </w:t>
      </w:r>
      <w:r>
        <w:rPr>
          <w:rFonts w:ascii="Times New Roman" w:hAnsi="Times New Roman"/>
          <w:b w:val="0"/>
          <w:i/>
          <w:color w:val="000000"/>
          <w:sz w:val="22"/>
        </w:rPr>
        <w:t>smart parking; digital payment; QR ticketing; parking enforcement; progressive web application</w:t>
      </w:r>
    </w:p>
    <w:p>
      <w:r>
        <w:br w:type="page"/>
      </w:r>
    </w:p>
    <w:p>
      <w:pPr>
        <w:spacing w:line="240" w:lineRule="auto" w:after="240"/>
        <w:jc w:val="center"/>
      </w:pPr>
      <w:r>
        <w:rPr>
          <w:rFonts w:ascii="Times New Roman" w:hAnsi="Times New Roman"/>
          <w:b/>
          <w:i w:val="0"/>
          <w:color w:val="000000"/>
          <w:sz w:val="28"/>
        </w:rPr>
        <w:t>ACKNOWLEDGEMENTS</w:t>
      </w:r>
    </w:p>
    <w:p>
      <w:pPr>
        <w:spacing w:line="360" w:lineRule="auto" w:after="0"/>
        <w:jc w:val="both"/>
      </w:pPr>
      <w:r>
        <w:rPr>
          <w:rFonts w:ascii="Times New Roman" w:hAnsi="Times New Roman"/>
          <w:b w:val="0"/>
          <w:i w:val="0"/>
          <w:color w:val="000000"/>
          <w:sz w:val="24"/>
        </w:rPr>
        <w:t>We are grateful to Almighty God for the strength and guidance to complete this project. We thank our supervisor, Dr. Kwabena Agyemang, for his direction, constructive criticism and encouragement. We also appreciate the lecturers of the Department of Computer Science, our colleagues, friends and families for the technical suggestions and support provided during the design, implementation and documentation of SmartPark.</w:t>
      </w:r>
    </w:p>
    <w:p>
      <w:r>
        <w:br w:type="page"/>
      </w:r>
    </w:p>
    <w:p>
      <w:pPr>
        <w:spacing w:line="240" w:lineRule="auto" w:after="240"/>
        <w:jc w:val="center"/>
      </w:pPr>
      <w:r>
        <w:rPr>
          <w:rFonts w:ascii="Times New Roman" w:hAnsi="Times New Roman"/>
          <w:b/>
          <w:i w:val="0"/>
          <w:color w:val="000000"/>
          <w:sz w:val="28"/>
        </w:rPr>
        <w:t>TABLE OF CONTENTS</w:t>
      </w:r>
    </w:p>
    <w:tbl>
      <w:tblPr>
        <w:tblW w:type="dxa" w:w="822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520"/>
        <w:gridCol w:w="700"/>
      </w:tblGrid>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DECLARATION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ii</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ABSTRACT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iii</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ACKNOWLEDGEMENTS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iv</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TABLE OF CONTENTS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v</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LIST OF TABLES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vi</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LIST OF FIGURES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vii</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LIST OF ABBREVIATIONS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viii</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CHAPTER ONE: INTRODUCTION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1.1 Background to the Study</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1.2 Problem Statement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1.3 Aim of the Project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2</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1.4 Project Objectives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2</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1.5 Research Questions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2</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1.6 Significance of the Project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3</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1.7 Scope and Delimitations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3</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1.8 Organisation of the Report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3</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CHAPTER TWO: REVIEW OF RELATED LITERATURE</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4</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2.1 Introduction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4</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2.2 Digital Parking and Mobile Payment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4</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2.3 QR-Based Parking Access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4</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2.4 Availability Without Space Sensors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5</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2.5 Mobile Enforcement and Human Oversight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5</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2.6 Existing Systems and Identified Gap</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5</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2.7 Chapter Summary</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6</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CHAPTER THREE: METHODOLOGY, ANALYSIS AND DESIGN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7</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3.1 Introduction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7</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3.2 Development Methodology</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7</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3.3 Functional and Non-Functional Requirements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7</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3.4 System Architecture</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8</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3.5 Use-Case Model</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8</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3.6 Data Design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9</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3.7 Security, Privacy and Ethical Considerations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10</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3.8 Chapter Summary</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10</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CHAPTER FOUR: PROJECT EXECUTION, IMPLEMENTATION AND TESTING</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11</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4.1 Introduction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11</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4.2 Development Environment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11</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4.3 Implemented Workflow</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11</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4.4 Booking and Enforcement Lifecycle</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12</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4.5 Driver, Warden and Administrator Modules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12</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4.6 Verification and Test Results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13</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4.7 Results and Discussion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14</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4.8 Deployment Considerations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14</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4.9 Chapter Summary</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14</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CHAPTER FIVE: SUMMARY, CONCLUSIONS AND RECOMMENDATIONS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15</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5.1 Summary</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15</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5.2 Conclusions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15</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5.3 Recommendations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15</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5.4 Future Work</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16</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REFERENCES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17</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APPENDIX A: DEMONSTRATION AND REPRODUCTION DETAILS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18</w:t>
            </w:r>
          </w:p>
        </w:tc>
      </w:tr>
    </w:tbl>
    <w:p>
      <w:r>
        <w:br w:type="page"/>
      </w:r>
    </w:p>
    <w:p>
      <w:pPr>
        <w:spacing w:line="240" w:lineRule="auto" w:after="240"/>
        <w:jc w:val="center"/>
      </w:pPr>
      <w:r>
        <w:rPr>
          <w:rFonts w:ascii="Times New Roman" w:hAnsi="Times New Roman"/>
          <w:b/>
          <w:i w:val="0"/>
          <w:color w:val="000000"/>
          <w:sz w:val="28"/>
        </w:rPr>
        <w:t>LIST OF TABLES</w:t>
      </w:r>
    </w:p>
    <w:tbl>
      <w:tblPr>
        <w:tblW w:type="dxa" w:w="822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520"/>
        <w:gridCol w:w="700"/>
      </w:tblGrid>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Table 2.1: Comparison of selected parking approaches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5</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Table 3.1: Consolidated system requirements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7</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Table 4.1: Main development tools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11</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Table 4.2: Verification results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13</w:t>
            </w:r>
          </w:p>
        </w:tc>
      </w:tr>
    </w:tbl>
    <w:p>
      <w:r>
        <w:br w:type="page"/>
      </w:r>
    </w:p>
    <w:p>
      <w:pPr>
        <w:spacing w:line="240" w:lineRule="auto" w:after="240"/>
        <w:jc w:val="center"/>
      </w:pPr>
      <w:r>
        <w:rPr>
          <w:rFonts w:ascii="Times New Roman" w:hAnsi="Times New Roman"/>
          <w:b/>
          <w:i w:val="0"/>
          <w:color w:val="000000"/>
          <w:sz w:val="28"/>
        </w:rPr>
        <w:t>LIST OF FIGURES</w:t>
      </w:r>
    </w:p>
    <w:tbl>
      <w:tblPr>
        <w:tblW w:type="dxa" w:w="822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520"/>
        <w:gridCol w:w="700"/>
      </w:tblGrid>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Figure 2.1: Conceptual framework for SmartPark</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6</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Figure 3.1: SmartPark system architecture</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8</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Figure 3.2: SmartPark use-case model</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9</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Figure 3.3: Core SmartPark data model</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9</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Figure 4.1: End-to-end SmartPark parking workflow</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12</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Figure 4.2: Booking and enforcement lifecycle</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12</w:t>
            </w:r>
          </w:p>
        </w:tc>
      </w:tr>
    </w:tbl>
    <w:p>
      <w:r>
        <w:br w:type="page"/>
      </w:r>
    </w:p>
    <w:p>
      <w:pPr>
        <w:spacing w:line="240" w:lineRule="auto" w:after="240"/>
        <w:jc w:val="center"/>
      </w:pPr>
      <w:r>
        <w:rPr>
          <w:rFonts w:ascii="Times New Roman" w:hAnsi="Times New Roman"/>
          <w:b/>
          <w:i w:val="0"/>
          <w:color w:val="000000"/>
          <w:sz w:val="28"/>
        </w:rPr>
        <w:t>LIST OF ABBREVIATIONS</w:t>
      </w:r>
    </w:p>
    <w:tbl>
      <w:tblPr>
        <w:tblW w:type="dxa" w:w="8220"/>
        <w:jc w:val="left"/>
        <w:tblLayout w:type="fixed"/>
        <w:tblLook w:firstColumn="1" w:firstRow="1" w:lastColumn="0" w:lastRow="0" w:noHBand="0" w:noVBand="1" w:val="04A0"/>
        <w:tblInd w:w="0" w:type="dxa"/>
      </w:tblPr>
      <w:tblGrid>
        <w:gridCol w:w="1600"/>
        <w:gridCol w:w="6620"/>
      </w:tblGrid>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ANPR</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Automatic Number Plate Recognition</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API</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Application Programming Interface</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HMAC</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Hash-Based Message Authentication Code</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IoT</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Internet of Things</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MVP</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Minimum Viable Product</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OCR</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Optical Character Recognition</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PWA</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Progressive Web Application</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QR</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Quick Response</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RLS</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Row-Level Security</w:t>
            </w:r>
          </w:p>
        </w:tc>
      </w:tr>
    </w:tbl>
    <w:p>
      <w:pPr>
        <w:sectPr>
          <w:footerReference w:type="default" r:id="rId10"/>
          <w:pgSz w:w="11906" w:h="16838"/>
          <w:pgMar w:top="1417" w:right="1417" w:bottom="1417" w:left="2268" w:header="709" w:footer="709" w:gutter="0"/>
          <w:cols w:space="720"/>
          <w:docGrid w:linePitch="360"/>
          <w:pgNumType w:fmt="lowerRoman" w:start="2"/>
        </w:sectPr>
      </w:pPr>
    </w:p>
    <w:p>
      <w:pPr>
        <w:pStyle w:val="Heading1"/>
        <w:pageBreakBefore w:val="0"/>
        <w:spacing w:after="120"/>
      </w:pPr>
      <w:r>
        <w:rPr>
          <w:rFonts w:ascii="Times New Roman" w:hAnsi="Times New Roman"/>
          <w:b w:val="0"/>
          <w:i w:val="0"/>
          <w:color w:val="000000"/>
          <w:sz w:val="28"/>
        </w:rPr>
        <w:t>CHAPTER ONE</w:t>
      </w:r>
    </w:p>
    <w:p>
      <w:pPr>
        <w:pStyle w:val="Heading1"/>
      </w:pPr>
      <w:r>
        <w:rPr>
          <w:rFonts w:ascii="Times New Roman" w:hAnsi="Times New Roman"/>
          <w:b w:val="0"/>
          <w:i w:val="0"/>
          <w:color w:val="000000"/>
          <w:sz w:val="28"/>
        </w:rPr>
        <w:t>INTRODUCTION</w:t>
      </w:r>
    </w:p>
    <w:p>
      <w:pPr>
        <w:pStyle w:val="Heading2"/>
      </w:pPr>
      <w:r>
        <w:rPr>
          <w:rFonts w:ascii="Times New Roman" w:hAnsi="Times New Roman"/>
          <w:b w:val="0"/>
          <w:i w:val="0"/>
          <w:color w:val="000000"/>
          <w:sz w:val="24"/>
        </w:rPr>
        <w:t>1.1 Background to the Study</w:t>
      </w:r>
    </w:p>
    <w:p>
      <w:pPr>
        <w:spacing w:line="360" w:lineRule="auto" w:after="0"/>
        <w:ind w:firstLine="567"/>
        <w:jc w:val="both"/>
      </w:pPr>
      <w:r>
        <w:rPr>
          <w:rFonts w:ascii="Times New Roman" w:hAnsi="Times New Roman"/>
          <w:b w:val="0"/>
          <w:i w:val="0"/>
          <w:color w:val="000000"/>
          <w:sz w:val="24"/>
        </w:rPr>
        <w:t>Parking in busy city centres is both a mobility service and a revenue source. Where fee collection depends on cash, paper receipts and visual inspection, drivers may spend additional time looking for space, parking officers may struggle to verify payment quickly, and managers may have incomplete records for reconciliation. Digital parking systems address these concerns by connecting location identification, payment, session timing and enforcement in one auditable process.</w:t>
      </w:r>
    </w:p>
    <w:p>
      <w:pPr>
        <w:spacing w:line="360" w:lineRule="auto" w:after="0"/>
        <w:ind w:firstLine="567"/>
        <w:jc w:val="both"/>
      </w:pPr>
      <w:r>
        <w:rPr>
          <w:rFonts w:ascii="Times New Roman" w:hAnsi="Times New Roman"/>
          <w:b w:val="0"/>
          <w:i w:val="0"/>
          <w:color w:val="000000"/>
          <w:sz w:val="24"/>
        </w:rPr>
        <w:t>SmartPark is a simplified parking-management application designed for a low-infrastructure environment. It uses ordinary smartphones, printed parking-zone QR signs and server records rather than automatic barriers, fixed cameras or Internet of Things sensors. A driver can scan or select a parking zone, compare availability estimates, reserve a space, pay through a wallet workflow and receive a QR ticket. A warden can validate the ticket, check a number plate and review expired sessions. An administrator can view setup information and print signed zone signs.</w:t>
      </w:r>
    </w:p>
    <w:p>
      <w:pPr>
        <w:spacing w:line="360" w:lineRule="auto" w:after="0"/>
        <w:ind w:firstLine="567"/>
        <w:jc w:val="both"/>
      </w:pPr>
      <w:r>
        <w:rPr>
          <w:rFonts w:ascii="Times New Roman" w:hAnsi="Times New Roman"/>
          <w:b w:val="0"/>
          <w:i w:val="0"/>
          <w:color w:val="000000"/>
          <w:sz w:val="24"/>
        </w:rPr>
        <w:t>The project is implemented as a responsive Progressive Web Application so the same system can support drivers and wardens in the field and administrators on a computer. Its central design principle is that convenience features may assist users, but payment validity, booking state and the official parking timer remain controlled by the server.</w:t>
      </w:r>
    </w:p>
    <w:p>
      <w:pPr>
        <w:pStyle w:val="Heading2"/>
      </w:pPr>
      <w:r>
        <w:rPr>
          <w:rFonts w:ascii="Times New Roman" w:hAnsi="Times New Roman"/>
          <w:b w:val="0"/>
          <w:i w:val="0"/>
          <w:color w:val="000000"/>
          <w:sz w:val="24"/>
        </w:rPr>
        <w:t>1.2 Problem Statement</w:t>
      </w:r>
    </w:p>
    <w:p>
      <w:pPr>
        <w:spacing w:line="360" w:lineRule="auto" w:after="0"/>
        <w:ind w:firstLine="567"/>
        <w:jc w:val="both"/>
      </w:pPr>
      <w:r>
        <w:rPr>
          <w:rFonts w:ascii="Times New Roman" w:hAnsi="Times New Roman"/>
          <w:b w:val="0"/>
          <w:i w:val="0"/>
          <w:color w:val="000000"/>
          <w:sz w:val="24"/>
        </w:rPr>
        <w:t>Manual city-centre parking operations can cause slow fee collection, weak transaction traceability, disputes about paid time and difficulty identifying overstays. Drivers may not know where to begin a digital parking session or how much time remains. Wardens may have no single view of reserved, occupied and expired spaces, and a number-plate check may be separated from the payment record. Fully automated alternatives can solve some of these problems but require expensive sensors, barriers and fixed recognition cameras.</w:t>
      </w:r>
    </w:p>
    <w:p>
      <w:pPr>
        <w:spacing w:line="360" w:lineRule="auto" w:after="0"/>
        <w:ind w:firstLine="567"/>
        <w:jc w:val="both"/>
      </w:pPr>
      <w:r>
        <w:rPr>
          <w:rFonts w:ascii="Times New Roman" w:hAnsi="Times New Roman"/>
          <w:b w:val="0"/>
          <w:i w:val="0"/>
          <w:color w:val="000000"/>
          <w:sz w:val="24"/>
        </w:rPr>
        <w:t>There is therefore a need for a smaller system that improves payment accountability and field verification using equipment already available to most users. The solution must support quick zone identification, secure payment confirmation, QR ticketing, a reliable timer and a clear warden workflow without presenting software-derived availability as guaranteed physical occupancy.</w:t>
      </w:r>
    </w:p>
    <w:p>
      <w:pPr>
        <w:pStyle w:val="Heading2"/>
      </w:pPr>
      <w:r>
        <w:rPr>
          <w:rFonts w:ascii="Times New Roman" w:hAnsi="Times New Roman"/>
          <w:b w:val="0"/>
          <w:i w:val="0"/>
          <w:color w:val="000000"/>
          <w:sz w:val="24"/>
        </w:rPr>
        <w:t>1.3 Aim of the Project</w:t>
      </w:r>
    </w:p>
    <w:p>
      <w:pPr>
        <w:spacing w:line="360" w:lineRule="auto" w:after="0"/>
        <w:ind w:firstLine="567"/>
        <w:jc w:val="both"/>
      </w:pPr>
      <w:r>
        <w:rPr>
          <w:rFonts w:ascii="Times New Roman" w:hAnsi="Times New Roman"/>
          <w:b w:val="0"/>
          <w:i w:val="0"/>
          <w:color w:val="000000"/>
          <w:sz w:val="24"/>
        </w:rPr>
        <w:t>The aim is to design, implement and evaluate a phone-first smart parking management system that supports digital booking, payment, QR ticket validation, timed parking sessions and warden verification without requiring specialised parking hardware.</w:t>
      </w:r>
    </w:p>
    <w:p>
      <w:pPr>
        <w:pStyle w:val="Heading2"/>
      </w:pPr>
      <w:r>
        <w:rPr>
          <w:rFonts w:ascii="Times New Roman" w:hAnsi="Times New Roman"/>
          <w:b w:val="0"/>
          <w:i w:val="0"/>
          <w:color w:val="000000"/>
          <w:sz w:val="24"/>
        </w:rPr>
        <w:t>1.4 Project Objectives</w:t>
      </w:r>
    </w:p>
    <w:p>
      <w:pPr>
        <w:spacing w:line="360" w:lineRule="auto" w:after="0"/>
        <w:ind w:firstLine="567"/>
        <w:jc w:val="both"/>
      </w:pPr>
      <w:r>
        <w:rPr>
          <w:rFonts w:ascii="Times New Roman" w:hAnsi="Times New Roman"/>
          <w:b w:val="0"/>
          <w:i w:val="0"/>
          <w:color w:val="000000"/>
          <w:sz w:val="24"/>
        </w:rPr>
        <w:t>The specific objectives are to:</w:t>
      </w:r>
    </w:p>
    <w:p>
      <w:pPr>
        <w:spacing w:line="360" w:lineRule="auto" w:after="40"/>
        <w:jc w:val="both"/>
        <w:numPr>
          <w:ilvl w:val="0"/>
          <w:numId w:val="10"/>
        </w:numPr>
      </w:pPr>
      <w:r>
        <w:rPr>
          <w:rFonts w:ascii="Times New Roman" w:hAnsi="Times New Roman"/>
          <w:b w:val="0"/>
          <w:i w:val="0"/>
          <w:color w:val="000000"/>
          <w:sz w:val="24"/>
        </w:rPr>
        <w:t>provide role-based interfaces for drivers, wardens and administrators;</w:t>
      </w:r>
    </w:p>
    <w:p>
      <w:pPr>
        <w:spacing w:line="360" w:lineRule="auto" w:after="40"/>
        <w:jc w:val="both"/>
        <w:numPr>
          <w:ilvl w:val="0"/>
          <w:numId w:val="10"/>
        </w:numPr>
      </w:pPr>
      <w:r>
        <w:rPr>
          <w:rFonts w:ascii="Times New Roman" w:hAnsi="Times New Roman"/>
          <w:b w:val="0"/>
          <w:i w:val="0"/>
          <w:color w:val="000000"/>
          <w:sz w:val="24"/>
        </w:rPr>
        <w:t>enable signed parking-zone QR scanning, manual zone-code entry and simplified map selection;</w:t>
      </w:r>
    </w:p>
    <w:p>
      <w:pPr>
        <w:spacing w:line="360" w:lineRule="auto" w:after="40"/>
        <w:jc w:val="both"/>
        <w:numPr>
          <w:ilvl w:val="0"/>
          <w:numId w:val="10"/>
        </w:numPr>
      </w:pPr>
      <w:r>
        <w:rPr>
          <w:rFonts w:ascii="Times New Roman" w:hAnsi="Times New Roman"/>
          <w:b w:val="0"/>
          <w:i w:val="0"/>
          <w:color w:val="000000"/>
          <w:sz w:val="24"/>
        </w:rPr>
        <w:t>implement server-calculated booking and a replaceable wallet/payment workflow;</w:t>
      </w:r>
    </w:p>
    <w:p>
      <w:pPr>
        <w:spacing w:line="360" w:lineRule="auto" w:after="40"/>
        <w:jc w:val="both"/>
        <w:numPr>
          <w:ilvl w:val="0"/>
          <w:numId w:val="10"/>
        </w:numPr>
      </w:pPr>
      <w:r>
        <w:rPr>
          <w:rFonts w:ascii="Times New Roman" w:hAnsi="Times New Roman"/>
          <w:b w:val="0"/>
          <w:i w:val="0"/>
          <w:color w:val="000000"/>
          <w:sz w:val="24"/>
        </w:rPr>
        <w:t>generate secure QR tickets for entry, status and exit validation;</w:t>
      </w:r>
    </w:p>
    <w:p>
      <w:pPr>
        <w:spacing w:line="360" w:lineRule="auto" w:after="40"/>
        <w:jc w:val="both"/>
        <w:numPr>
          <w:ilvl w:val="0"/>
          <w:numId w:val="10"/>
        </w:numPr>
      </w:pPr>
      <w:r>
        <w:rPr>
          <w:rFonts w:ascii="Times New Roman" w:hAnsi="Times New Roman"/>
          <w:b w:val="0"/>
          <w:i w:val="0"/>
          <w:color w:val="000000"/>
          <w:sz w:val="24"/>
        </w:rPr>
        <w:t>provide active-session timing, paid extension options and expiry reminders;</w:t>
      </w:r>
    </w:p>
    <w:p>
      <w:pPr>
        <w:spacing w:line="360" w:lineRule="auto" w:after="40"/>
        <w:jc w:val="both"/>
        <w:numPr>
          <w:ilvl w:val="0"/>
          <w:numId w:val="10"/>
        </w:numPr>
      </w:pPr>
      <w:r>
        <w:rPr>
          <w:rFonts w:ascii="Times New Roman" w:hAnsi="Times New Roman"/>
          <w:b w:val="0"/>
          <w:i w:val="0"/>
          <w:color w:val="000000"/>
          <w:sz w:val="24"/>
        </w:rPr>
        <w:t>estimate availability with visible confidence rather than claiming sensor certainty;</w:t>
      </w:r>
    </w:p>
    <w:p>
      <w:pPr>
        <w:spacing w:line="360" w:lineRule="auto" w:after="40"/>
        <w:jc w:val="both"/>
        <w:numPr>
          <w:ilvl w:val="0"/>
          <w:numId w:val="10"/>
        </w:numPr>
      </w:pPr>
      <w:r>
        <w:rPr>
          <w:rFonts w:ascii="Times New Roman" w:hAnsi="Times New Roman"/>
          <w:b w:val="0"/>
          <w:i w:val="0"/>
          <w:color w:val="000000"/>
          <w:sz w:val="24"/>
        </w:rPr>
        <w:t>support manual and camera-assisted plate verification with human confirmation;</w:t>
      </w:r>
    </w:p>
    <w:p>
      <w:pPr>
        <w:spacing w:line="360" w:lineRule="auto" w:after="40"/>
        <w:jc w:val="both"/>
        <w:numPr>
          <w:ilvl w:val="0"/>
          <w:numId w:val="10"/>
        </w:numPr>
      </w:pPr>
      <w:r>
        <w:rPr>
          <w:rFonts w:ascii="Times New Roman" w:hAnsi="Times New Roman"/>
          <w:b w:val="0"/>
          <w:i w:val="0"/>
          <w:color w:val="000000"/>
          <w:sz w:val="24"/>
        </w:rPr>
        <w:t>prioritise expired sessions by live overstay duration; and</w:t>
      </w:r>
    </w:p>
    <w:p>
      <w:pPr>
        <w:spacing w:line="360" w:lineRule="auto" w:after="40"/>
        <w:jc w:val="both"/>
        <w:numPr>
          <w:ilvl w:val="0"/>
          <w:numId w:val="10"/>
        </w:numPr>
      </w:pPr>
      <w:r>
        <w:rPr>
          <w:rFonts w:ascii="Times New Roman" w:hAnsi="Times New Roman"/>
          <w:b w:val="0"/>
          <w:i w:val="0"/>
          <w:color w:val="000000"/>
          <w:sz w:val="24"/>
        </w:rPr>
        <w:t>verify the implementation through static checks, automated tests, production compilation and mobile-browser journeys.</w:t>
      </w:r>
    </w:p>
    <w:p>
      <w:pPr>
        <w:pStyle w:val="Heading2"/>
      </w:pPr>
      <w:r>
        <w:rPr>
          <w:rFonts w:ascii="Times New Roman" w:hAnsi="Times New Roman"/>
          <w:b w:val="0"/>
          <w:i w:val="0"/>
          <w:color w:val="000000"/>
          <w:sz w:val="24"/>
        </w:rPr>
        <w:t>1.5 Research Questions</w:t>
      </w:r>
    </w:p>
    <w:p>
      <w:pPr>
        <w:spacing w:line="360" w:lineRule="auto" w:after="40"/>
        <w:jc w:val="both"/>
        <w:numPr>
          <w:ilvl w:val="0"/>
          <w:numId w:val="11"/>
        </w:numPr>
      </w:pPr>
      <w:r>
        <w:rPr>
          <w:rFonts w:ascii="Times New Roman" w:hAnsi="Times New Roman"/>
          <w:b w:val="0"/>
          <w:i w:val="0"/>
          <w:color w:val="000000"/>
          <w:sz w:val="24"/>
        </w:rPr>
        <w:t>How can a city-centre parking workflow be digitised using phones and printed signs rather than IoT equipment?</w:t>
      </w:r>
    </w:p>
    <w:p>
      <w:pPr>
        <w:spacing w:line="360" w:lineRule="auto" w:after="40"/>
        <w:jc w:val="both"/>
        <w:numPr>
          <w:ilvl w:val="0"/>
          <w:numId w:val="11"/>
        </w:numPr>
      </w:pPr>
      <w:r>
        <w:rPr>
          <w:rFonts w:ascii="Times New Roman" w:hAnsi="Times New Roman"/>
          <w:b w:val="0"/>
          <w:i w:val="0"/>
          <w:color w:val="000000"/>
          <w:sz w:val="24"/>
        </w:rPr>
        <w:t>How can booking, payment, timing and QR verification be combined without allowing the browser to determine official parking validity?</w:t>
      </w:r>
    </w:p>
    <w:p>
      <w:pPr>
        <w:spacing w:line="360" w:lineRule="auto" w:after="40"/>
        <w:jc w:val="both"/>
        <w:numPr>
          <w:ilvl w:val="0"/>
          <w:numId w:val="11"/>
        </w:numPr>
      </w:pPr>
      <w:r>
        <w:rPr>
          <w:rFonts w:ascii="Times New Roman" w:hAnsi="Times New Roman"/>
          <w:b w:val="0"/>
          <w:i w:val="0"/>
          <w:color w:val="000000"/>
          <w:sz w:val="24"/>
        </w:rPr>
        <w:t>How can wardens receive useful availability and violation information while uncertainty and recognition errors remain visible?</w:t>
      </w:r>
    </w:p>
    <w:p>
      <w:pPr>
        <w:pStyle w:val="Heading2"/>
      </w:pPr>
      <w:r>
        <w:rPr>
          <w:rFonts w:ascii="Times New Roman" w:hAnsi="Times New Roman"/>
          <w:b w:val="0"/>
          <w:i w:val="0"/>
          <w:color w:val="000000"/>
          <w:sz w:val="24"/>
        </w:rPr>
        <w:t>1.6 Significance of the Project</w:t>
      </w:r>
    </w:p>
    <w:p>
      <w:pPr>
        <w:spacing w:line="360" w:lineRule="auto" w:after="0"/>
        <w:ind w:firstLine="567"/>
        <w:jc w:val="both"/>
      </w:pPr>
      <w:r>
        <w:rPr>
          <w:rFonts w:ascii="Times New Roman" w:hAnsi="Times New Roman"/>
          <w:b w:val="0"/>
          <w:i w:val="0"/>
          <w:color w:val="000000"/>
          <w:sz w:val="24"/>
        </w:rPr>
        <w:t>SmartPark demonstrates an affordable path from cash-based parking collection to an auditable digital workflow. Drivers gain clearer pricing, tickets and session status; wardens gain faster verification and prioritised alerts; and managers gain structured records that can later support reconciliation and planning. Academically, the project applies software engineering, security, human-computer interaction and testing to a practical public-service problem.</w:t>
      </w:r>
    </w:p>
    <w:p>
      <w:pPr>
        <w:pStyle w:val="Heading2"/>
      </w:pPr>
      <w:r>
        <w:rPr>
          <w:rFonts w:ascii="Times New Roman" w:hAnsi="Times New Roman"/>
          <w:b w:val="0"/>
          <w:i w:val="0"/>
          <w:color w:val="000000"/>
          <w:sz w:val="24"/>
        </w:rPr>
        <w:t>1.7 Scope and Delimitations</w:t>
      </w:r>
    </w:p>
    <w:p>
      <w:pPr>
        <w:spacing w:line="360" w:lineRule="auto" w:after="0"/>
        <w:ind w:firstLine="567"/>
        <w:jc w:val="both"/>
      </w:pPr>
      <w:r>
        <w:rPr>
          <w:rFonts w:ascii="Times New Roman" w:hAnsi="Times New Roman"/>
          <w:b w:val="0"/>
          <w:i w:val="0"/>
          <w:color w:val="000000"/>
          <w:sz w:val="24"/>
        </w:rPr>
        <w:t>The implemented scope covers driver registration and vehicles, zone discovery, booking, mock wallet payment, ticket QR generation, active sessions, extension and reminders; warden dashboards, QR validation, plate search, camera-assisted recognition review and violation decisions; and administrator setup views with printable signed zone QR codes. The map is for parking-zone selection, not turn-by-turn navigation.</w:t>
      </w:r>
    </w:p>
    <w:p>
      <w:pPr>
        <w:spacing w:line="360" w:lineRule="auto" w:after="0"/>
        <w:ind w:firstLine="567"/>
        <w:jc w:val="both"/>
      </w:pPr>
      <w:r>
        <w:rPr>
          <w:rFonts w:ascii="Times New Roman" w:hAnsi="Times New Roman"/>
          <w:b w:val="0"/>
          <w:i w:val="0"/>
          <w:color w:val="000000"/>
          <w:sz w:val="24"/>
        </w:rPr>
        <w:t>The project deliberately excludes automatic barriers, IoT occupancy sensors, fixed CCTV/ANPR infrastructure, dynamic pricing and automatic legal penalties. Payment, storage and plate recognition use replaceable demonstration providers because production credentials and policy approvals are outside the academic MVP.</w:t>
      </w:r>
    </w:p>
    <w:p>
      <w:pPr>
        <w:pStyle w:val="Heading2"/>
      </w:pPr>
      <w:r>
        <w:rPr>
          <w:rFonts w:ascii="Times New Roman" w:hAnsi="Times New Roman"/>
          <w:b w:val="0"/>
          <w:i w:val="0"/>
          <w:color w:val="000000"/>
          <w:sz w:val="24"/>
        </w:rPr>
        <w:t>1.8 Organisation of the Report</w:t>
      </w:r>
    </w:p>
    <w:p>
      <w:pPr>
        <w:spacing w:line="360" w:lineRule="auto" w:after="0"/>
        <w:ind w:firstLine="567"/>
        <w:jc w:val="both"/>
      </w:pPr>
      <w:r>
        <w:rPr>
          <w:rFonts w:ascii="Times New Roman" w:hAnsi="Times New Roman"/>
          <w:b w:val="0"/>
          <w:i w:val="0"/>
          <w:color w:val="000000"/>
          <w:sz w:val="24"/>
        </w:rPr>
        <w:t>Chapter One introduces the problem, aim and scope. Chapter Two reviews related systems and establishes the project gap. Chapter Three presents the methodology, requirements and system design. Chapter Four describes implementation, testing and results. Chapter Five provides the summary, conclusions and recommendations.</w:t>
      </w:r>
    </w:p>
    <w:p>
      <w:pPr>
        <w:pStyle w:val="Heading1"/>
        <w:pageBreakBefore/>
        <w:spacing w:after="120"/>
      </w:pPr>
      <w:r>
        <w:rPr>
          <w:rFonts w:ascii="Times New Roman" w:hAnsi="Times New Roman"/>
          <w:b w:val="0"/>
          <w:i w:val="0"/>
          <w:color w:val="000000"/>
          <w:sz w:val="28"/>
        </w:rPr>
        <w:t>CHAPTER TWO</w:t>
      </w:r>
    </w:p>
    <w:p>
      <w:pPr>
        <w:pStyle w:val="Heading1"/>
      </w:pPr>
      <w:r>
        <w:rPr>
          <w:rFonts w:ascii="Times New Roman" w:hAnsi="Times New Roman"/>
          <w:b w:val="0"/>
          <w:i w:val="0"/>
          <w:color w:val="000000"/>
          <w:sz w:val="28"/>
        </w:rPr>
        <w:t>REVIEW OF RELATED LITERATURE</w:t>
      </w:r>
    </w:p>
    <w:p>
      <w:pPr>
        <w:pStyle w:val="Heading2"/>
      </w:pPr>
      <w:r>
        <w:rPr>
          <w:rFonts w:ascii="Times New Roman" w:hAnsi="Times New Roman"/>
          <w:b w:val="0"/>
          <w:i w:val="0"/>
          <w:color w:val="000000"/>
          <w:sz w:val="24"/>
        </w:rPr>
        <w:t>2.1 Introduction</w:t>
      </w:r>
    </w:p>
    <w:p>
      <w:pPr>
        <w:spacing w:line="360" w:lineRule="auto" w:after="0"/>
        <w:ind w:firstLine="567"/>
        <w:jc w:val="both"/>
      </w:pPr>
      <w:r>
        <w:rPr>
          <w:rFonts w:ascii="Times New Roman" w:hAnsi="Times New Roman"/>
          <w:b w:val="0"/>
          <w:i w:val="0"/>
          <w:color w:val="000000"/>
          <w:sz w:val="24"/>
        </w:rPr>
        <w:t>This chapter reviews digital parking payment, QR-based entry, session management, sensor-free estimation and mobile enforcement. The review focuses on ideas that are useful for a low-cost city-centre system rather than on infrastructure-heavy smart-city deployments.</w:t>
      </w:r>
    </w:p>
    <w:p>
      <w:pPr>
        <w:pStyle w:val="Heading2"/>
      </w:pPr>
      <w:r>
        <w:rPr>
          <w:rFonts w:ascii="Times New Roman" w:hAnsi="Times New Roman"/>
          <w:b w:val="0"/>
          <w:i w:val="0"/>
          <w:color w:val="000000"/>
          <w:sz w:val="24"/>
        </w:rPr>
        <w:t>2.2 Digital Parking and Mobile Payment</w:t>
      </w:r>
    </w:p>
    <w:p>
      <w:pPr>
        <w:spacing w:line="360" w:lineRule="auto" w:after="0"/>
        <w:ind w:firstLine="567"/>
        <w:jc w:val="both"/>
      </w:pPr>
      <w:r>
        <w:rPr>
          <w:rFonts w:ascii="Times New Roman" w:hAnsi="Times New Roman"/>
          <w:b w:val="0"/>
          <w:i w:val="0"/>
          <w:color w:val="000000"/>
          <w:sz w:val="24"/>
        </w:rPr>
        <w:t>Mobile parking applications commonly allow a driver to identify a location, select a vehicle, choose a duration and pay electronically. Their value is not only convenience; the resulting transaction becomes a record that can be matched to a location, plate and time. This supports both customer receipts and enforcement checks. A digital workflow should nevertheless treat the server or payment provider as the source of payment truth because browser responses can be interrupted or manipulated.</w:t>
      </w:r>
    </w:p>
    <w:p>
      <w:pPr>
        <w:spacing w:line="360" w:lineRule="auto" w:after="0"/>
        <w:ind w:firstLine="567"/>
        <w:jc w:val="both"/>
      </w:pPr>
      <w:r>
        <w:rPr>
          <w:rFonts w:ascii="Times New Roman" w:hAnsi="Times New Roman"/>
          <w:b w:val="0"/>
          <w:i w:val="0"/>
          <w:color w:val="000000"/>
          <w:sz w:val="24"/>
        </w:rPr>
        <w:t>PayByPhone shows how active sessions can present the remaining time, exact end time, location and vehicle, while available extensions remain subject to operator rules (PayByPhone, n.d.). SmartPark adopts the same clarity but calculates extensions on the server and records each wallet debit. Reminder delivery is treated as assistance rather than proof that a session remains valid.</w:t>
      </w:r>
    </w:p>
    <w:p>
      <w:pPr>
        <w:pStyle w:val="Heading2"/>
      </w:pPr>
      <w:r>
        <w:rPr>
          <w:rFonts w:ascii="Times New Roman" w:hAnsi="Times New Roman"/>
          <w:b w:val="0"/>
          <w:i w:val="0"/>
          <w:color w:val="000000"/>
          <w:sz w:val="24"/>
        </w:rPr>
        <w:t>2.3 QR-Based Parking Access</w:t>
      </w:r>
    </w:p>
    <w:p>
      <w:pPr>
        <w:spacing w:line="360" w:lineRule="auto" w:after="0"/>
        <w:ind w:firstLine="567"/>
        <w:jc w:val="both"/>
      </w:pPr>
      <w:r>
        <w:rPr>
          <w:rFonts w:ascii="Times New Roman" w:hAnsi="Times New Roman"/>
          <w:b w:val="0"/>
          <w:i w:val="0"/>
          <w:color w:val="000000"/>
          <w:sz w:val="24"/>
        </w:rPr>
        <w:t>Printed QR signs provide a low-cost bridge between a physical parking location and a digital service. SpotHero's Scan2Pay allows a driver to scan on-site signage, select duration, enter plate information and complete payment without first installing an application (SpotHero, 2025). The service also gives operators reservation, revenue and enforcement visibility.</w:t>
      </w:r>
    </w:p>
    <w:p>
      <w:pPr>
        <w:spacing w:line="360" w:lineRule="auto" w:after="0"/>
        <w:ind w:firstLine="567"/>
        <w:jc w:val="both"/>
      </w:pPr>
      <w:r>
        <w:rPr>
          <w:rFonts w:ascii="Times New Roman" w:hAnsi="Times New Roman"/>
          <w:b w:val="0"/>
          <w:i w:val="0"/>
          <w:color w:val="000000"/>
          <w:sz w:val="24"/>
        </w:rPr>
        <w:t>SmartPark separates two QR purposes. A signed zone QR identifies where the driver intends to park and starts the booking flow. A separate ticket QR is issued only after payment and proves that a specific booking can be validated. Zone payloads are signed to reject alteration, while ticket tokens are stored as hashes and contain no personal or financial details.</w:t>
      </w:r>
    </w:p>
    <w:p>
      <w:pPr>
        <w:pStyle w:val="Heading2"/>
      </w:pPr>
      <w:r>
        <w:rPr>
          <w:rFonts w:ascii="Times New Roman" w:hAnsi="Times New Roman"/>
          <w:b w:val="0"/>
          <w:i w:val="0"/>
          <w:color w:val="000000"/>
          <w:sz w:val="24"/>
        </w:rPr>
        <w:t>2.4 Availability Without Space Sensors</w:t>
      </w:r>
    </w:p>
    <w:p>
      <w:pPr>
        <w:spacing w:line="360" w:lineRule="auto" w:after="0"/>
        <w:ind w:firstLine="567"/>
        <w:jc w:val="both"/>
      </w:pPr>
      <w:r>
        <w:rPr>
          <w:rFonts w:ascii="Times New Roman" w:hAnsi="Times New Roman"/>
          <w:b w:val="0"/>
          <w:i w:val="0"/>
          <w:color w:val="000000"/>
          <w:sz w:val="24"/>
        </w:rPr>
        <w:t>Exact real-time occupancy normally requires sensors or frequent physical observation. However, payment and operational records can still provide useful estimates. A United States Department of Transportation review of SFpark reported that payment-data models estimated occupancy accurately about 67 to 69 per cent of the time, demonstrating value without continued large-scale sensor deployment (U.S. DOT ITS JPO, 2016).</w:t>
      </w:r>
    </w:p>
    <w:p>
      <w:pPr>
        <w:spacing w:line="360" w:lineRule="auto" w:after="0"/>
        <w:ind w:firstLine="567"/>
        <w:jc w:val="both"/>
      </w:pPr>
      <w:r>
        <w:rPr>
          <w:rFonts w:ascii="Times New Roman" w:hAnsi="Times New Roman"/>
          <w:b w:val="0"/>
          <w:i w:val="0"/>
          <w:color w:val="000000"/>
          <w:sz w:val="24"/>
        </w:rPr>
        <w:t>SmartPark therefore derives an estimate from bookings, entry/exit validations and warden activity. The interface labels the result as warden verified, session estimated or limited signal. This avoids overstating precision and allows future data sources to improve confidence without changing the driver workflow.</w:t>
      </w:r>
    </w:p>
    <w:p>
      <w:pPr>
        <w:pStyle w:val="Heading2"/>
      </w:pPr>
      <w:r>
        <w:rPr>
          <w:rFonts w:ascii="Times New Roman" w:hAnsi="Times New Roman"/>
          <w:b w:val="0"/>
          <w:i w:val="0"/>
          <w:color w:val="000000"/>
          <w:sz w:val="24"/>
        </w:rPr>
        <w:t>2.5 Mobile Enforcement and Human Oversight</w:t>
      </w:r>
    </w:p>
    <w:p>
      <w:pPr>
        <w:spacing w:line="360" w:lineRule="auto" w:after="0"/>
        <w:ind w:firstLine="567"/>
        <w:jc w:val="both"/>
      </w:pPr>
      <w:r>
        <w:rPr>
          <w:rFonts w:ascii="Times New Roman" w:hAnsi="Times New Roman"/>
          <w:b w:val="0"/>
          <w:i w:val="0"/>
          <w:color w:val="000000"/>
          <w:sz w:val="24"/>
        </w:rPr>
        <w:t>A phone-based plate search can connect a visible vehicle to a valid session. Camera-assisted optical character recognition can reduce typing, but image quality, plate design, lighting and algorithmic error make it unsuitable as the sole basis for enforcement. SmartPark displays the proposed plate and confidence score and requires the warden to confirm or correct it before searching. Similarly, the system ranks violations by overstay duration but leaves confirmation and reason-based dismissal to the warden.</w:t>
      </w:r>
    </w:p>
    <w:p>
      <w:pPr>
        <w:spacing w:line="360" w:lineRule="auto" w:after="0"/>
        <w:ind w:firstLine="567"/>
        <w:jc w:val="both"/>
      </w:pPr>
      <w:r>
        <w:rPr>
          <w:rFonts w:ascii="Times New Roman" w:hAnsi="Times New Roman"/>
          <w:b w:val="0"/>
          <w:i w:val="0"/>
          <w:color w:val="000000"/>
          <w:sz w:val="24"/>
        </w:rPr>
        <w:t>This human-in-the-loop approach supports proportional decision-making and privacy. Plate images and location histories can identify individuals, so a production system should limit collection, role access and retention in line with Ghana's data-protection requirements (Data Protection Commission Ghana, n.d.).</w:t>
      </w:r>
    </w:p>
    <w:p>
      <w:pPr>
        <w:pStyle w:val="Heading2"/>
      </w:pPr>
      <w:r>
        <w:rPr>
          <w:rFonts w:ascii="Times New Roman" w:hAnsi="Times New Roman"/>
          <w:b w:val="0"/>
          <w:i w:val="0"/>
          <w:color w:val="000000"/>
          <w:sz w:val="24"/>
        </w:rPr>
        <w:t>2.6 Existing Systems and Identified Gap</w:t>
      </w:r>
    </w:p>
    <w:p>
      <w:pPr>
        <w:pStyle w:val="Caption"/>
        <w:keepNext/>
        <w:jc w:val="left"/>
      </w:pPr>
      <w:r>
        <w:rPr>
          <w:rFonts w:ascii="Times New Roman" w:hAnsi="Times New Roman"/>
          <w:b/>
          <w:i w:val="0"/>
          <w:color w:val="000000"/>
          <w:sz w:val="20"/>
        </w:rPr>
        <w:t>Table 2.1:</w:t>
      </w:r>
      <w:r>
        <w:rPr>
          <w:rFonts w:ascii="Times New Roman" w:hAnsi="Times New Roman"/>
          <w:b w:val="0"/>
          <w:i w:val="0"/>
          <w:color w:val="000000"/>
          <w:sz w:val="20"/>
        </w:rPr>
        <w:t xml:space="preserve"> Comparison of selected parking approaches</w:t>
      </w:r>
    </w:p>
    <w:tbl>
      <w:tblPr>
        <w:tblW w:type="dxa" w:w="8220"/>
        <w:jc w:val="left"/>
        <w:tblLayout w:type="fixed"/>
        <w:tblLook w:firstColumn="1" w:firstRow="1" w:lastColumn="0" w:lastRow="0" w:noHBand="0" w:noVBand="1" w:val="04A0"/>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1900"/>
        <w:gridCol w:w="2600"/>
        <w:gridCol w:w="3720"/>
      </w:tblGrid>
      <w:tr>
        <w:trPr>
          <w:tblHeader w:val="true"/>
        </w:trPr>
        <w:tc>
          <w:tcPr>
            <w:tcW w:type="dxa" w:w="1900"/>
            <w:vAlign w:val="center"/>
            <w:tcMar>
              <w:top w:w="80" w:type="dxa"/>
              <w:start w:w="100" w:type="dxa"/>
              <w:bottom w:w="80" w:type="dxa"/>
              <w:end w:w="100" w:type="dxa"/>
            </w:tcMar>
            <w:shd w:fill="E2F0E9"/>
          </w:tcPr>
          <w:p>
            <w:pPr>
              <w:spacing w:line="240" w:lineRule="auto" w:after="0"/>
              <w:jc w:val="left"/>
            </w:pPr>
            <w:r>
              <w:rPr>
                <w:b/>
                <w:color w:val="006B3F"/>
              </w:rPr>
            </w:r>
            <w:r>
              <w:rPr>
                <w:rFonts w:ascii="Times New Roman" w:hAnsi="Times New Roman"/>
                <w:b/>
                <w:i w:val="0"/>
                <w:color w:val="006B3F"/>
                <w:sz w:val="19"/>
              </w:rPr>
              <w:t>Capability</w:t>
            </w:r>
          </w:p>
        </w:tc>
        <w:tc>
          <w:tcPr>
            <w:tcW w:type="dxa" w:w="2600"/>
            <w:vAlign w:val="center"/>
            <w:tcMar>
              <w:top w:w="80" w:type="dxa"/>
              <w:start w:w="100" w:type="dxa"/>
              <w:bottom w:w="80" w:type="dxa"/>
              <w:end w:w="100" w:type="dxa"/>
            </w:tcMar>
            <w:shd w:fill="E2F0E9"/>
          </w:tcPr>
          <w:p>
            <w:pPr>
              <w:spacing w:line="240" w:lineRule="auto" w:after="0"/>
              <w:jc w:val="left"/>
            </w:pPr>
            <w:r>
              <w:rPr>
                <w:b/>
                <w:color w:val="006B3F"/>
              </w:rPr>
            </w:r>
            <w:r>
              <w:rPr>
                <w:rFonts w:ascii="Times New Roman" w:hAnsi="Times New Roman"/>
                <w:b/>
                <w:i w:val="0"/>
                <w:color w:val="006B3F"/>
                <w:sz w:val="19"/>
              </w:rPr>
              <w:t>Established approach</w:t>
            </w:r>
          </w:p>
        </w:tc>
        <w:tc>
          <w:tcPr>
            <w:tcW w:type="dxa" w:w="3720"/>
            <w:vAlign w:val="center"/>
            <w:tcMar>
              <w:top w:w="80" w:type="dxa"/>
              <w:start w:w="100" w:type="dxa"/>
              <w:bottom w:w="80" w:type="dxa"/>
              <w:end w:w="100" w:type="dxa"/>
            </w:tcMar>
            <w:shd w:fill="E2F0E9"/>
          </w:tcPr>
          <w:p>
            <w:pPr>
              <w:spacing w:line="240" w:lineRule="auto" w:after="0"/>
              <w:jc w:val="left"/>
            </w:pPr>
            <w:r>
              <w:rPr>
                <w:b/>
                <w:color w:val="006B3F"/>
              </w:rPr>
            </w:r>
            <w:r>
              <w:rPr>
                <w:rFonts w:ascii="Times New Roman" w:hAnsi="Times New Roman"/>
                <w:b/>
                <w:i w:val="0"/>
                <w:color w:val="006B3F"/>
                <w:sz w:val="19"/>
              </w:rPr>
              <w:t>SmartPark response</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On-site start</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App search, meter or QR sign</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Signed zone QR, visible code or map</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Payment</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Card, wallet or mobile payment</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Replaceable provider with mock wallet</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Session support</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Timer, reminder and optional extension</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Timer, exact end time, alerts and paid extension</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Enforcement</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Plate lookup or operator integration</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Ticket QR, plate search and human-reviewed camera suggestion</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Occupancy</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Sensor feed or displayed availability</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Explicitly labelled software estimate</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Infrastructure</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May include gates, meters and sensors</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Phones, printed signs and web service</w:t>
            </w:r>
          </w:p>
        </w:tc>
      </w:tr>
    </w:tbl>
    <w:p>
      <w:pPr>
        <w:spacing w:after="0"/>
      </w:pPr>
    </w:p>
    <w:p>
      <w:pPr>
        <w:spacing w:line="360" w:lineRule="auto" w:after="0"/>
        <w:ind w:firstLine="567"/>
        <w:jc w:val="both"/>
      </w:pPr>
      <w:r>
        <w:rPr>
          <w:rFonts w:ascii="Times New Roman" w:hAnsi="Times New Roman"/>
          <w:b w:val="0"/>
          <w:i w:val="0"/>
          <w:color w:val="000000"/>
          <w:sz w:val="24"/>
        </w:rPr>
        <w:t>Existing platforms demonstrate valuable individual patterns, but a smaller academic system must combine them coherently. The gap addressed by SmartPark is a unified, explainable workflow for payment and enforcement that remains useful without proprietary parking hardware. Open curb-management work also shows the importance of representing locations, regulations and usage events as structured digital records (Open Mobility Foundation, n.d.).</w:t>
      </w:r>
    </w:p>
    <w:p>
      <w:pPr>
        <w:keepNext/>
        <w:spacing w:before="120" w:after="0"/>
        <w:jc w:val="center"/>
      </w:pPr>
      <w:r>
        <w:drawing>
          <wp:inline xmlns:a="http://schemas.openxmlformats.org/drawingml/2006/main" xmlns:pic="http://schemas.openxmlformats.org/drawingml/2006/picture">
            <wp:extent cx="5074920" cy="2763012"/>
            <wp:docPr id="1" name="Picture 1" descr="Figure 2.1: Conceptual framework for SmartPark" title="Figure 2.1"/>
            <wp:cNvGraphicFramePr>
              <a:graphicFrameLocks noChangeAspect="1"/>
            </wp:cNvGraphicFramePr>
            <a:graphic>
              <a:graphicData uri="http://schemas.openxmlformats.org/drawingml/2006/picture">
                <pic:pic>
                  <pic:nvPicPr>
                    <pic:cNvPr id="0" name="figure_2_1_conceptual_framework.png"/>
                    <pic:cNvPicPr/>
                  </pic:nvPicPr>
                  <pic:blipFill>
                    <a:blip r:embed="rId12"/>
                    <a:stretch>
                      <a:fillRect/>
                    </a:stretch>
                  </pic:blipFill>
                  <pic:spPr>
                    <a:xfrm>
                      <a:off x="0" y="0"/>
                      <a:ext cx="5074920" cy="2763012"/>
                    </a:xfrm>
                    <a:prstGeom prst="rect"/>
                  </pic:spPr>
                </pic:pic>
              </a:graphicData>
            </a:graphic>
          </wp:inline>
        </w:drawing>
      </w:r>
    </w:p>
    <w:p>
      <w:pPr>
        <w:pStyle w:val="Caption"/>
        <w:spacing w:after="160"/>
        <w:jc w:val="center"/>
      </w:pPr>
      <w:r>
        <w:rPr>
          <w:rFonts w:ascii="Times New Roman" w:hAnsi="Times New Roman"/>
          <w:b/>
          <w:i w:val="0"/>
          <w:color w:val="000000"/>
          <w:sz w:val="20"/>
        </w:rPr>
        <w:t>Figure 2.1:</w:t>
      </w:r>
      <w:r>
        <w:rPr>
          <w:rFonts w:ascii="Times New Roman" w:hAnsi="Times New Roman"/>
          <w:b w:val="0"/>
          <w:i w:val="0"/>
          <w:color w:val="000000"/>
          <w:sz w:val="20"/>
        </w:rPr>
        <w:t xml:space="preserve"> Conceptual framework for SmartPark</w:t>
      </w:r>
    </w:p>
    <w:p>
      <w:pPr>
        <w:pStyle w:val="Heading2"/>
      </w:pPr>
      <w:r>
        <w:rPr>
          <w:rFonts w:ascii="Times New Roman" w:hAnsi="Times New Roman"/>
          <w:b w:val="0"/>
          <w:i w:val="0"/>
          <w:color w:val="000000"/>
          <w:sz w:val="24"/>
        </w:rPr>
        <w:t>2.7 Chapter Summary</w:t>
      </w:r>
    </w:p>
    <w:p>
      <w:pPr>
        <w:spacing w:line="360" w:lineRule="auto" w:after="0"/>
        <w:ind w:firstLine="567"/>
        <w:jc w:val="both"/>
      </w:pPr>
      <w:r>
        <w:rPr>
          <w:rFonts w:ascii="Times New Roman" w:hAnsi="Times New Roman"/>
          <w:b w:val="0"/>
          <w:i w:val="0"/>
          <w:color w:val="000000"/>
          <w:sz w:val="24"/>
        </w:rPr>
        <w:t>The review supports five design choices: phone-first access, signed zone identification, server-authorised payment and timing, uncertainty labels for availability, and human confirmation for plate and violation decisions. These choices form the requirements and architecture presented in Chapter Three.</w:t>
      </w:r>
    </w:p>
    <w:p>
      <w:pPr>
        <w:pStyle w:val="Heading1"/>
        <w:pageBreakBefore/>
        <w:spacing w:after="120"/>
      </w:pPr>
      <w:r>
        <w:rPr>
          <w:rFonts w:ascii="Times New Roman" w:hAnsi="Times New Roman"/>
          <w:b w:val="0"/>
          <w:i w:val="0"/>
          <w:color w:val="000000"/>
          <w:sz w:val="28"/>
        </w:rPr>
        <w:t>CHAPTER THREE</w:t>
      </w:r>
    </w:p>
    <w:p>
      <w:pPr>
        <w:pStyle w:val="Heading1"/>
      </w:pPr>
      <w:r>
        <w:rPr>
          <w:rFonts w:ascii="Times New Roman" w:hAnsi="Times New Roman"/>
          <w:b w:val="0"/>
          <w:i w:val="0"/>
          <w:color w:val="000000"/>
          <w:sz w:val="28"/>
        </w:rPr>
        <w:t>METHODOLOGY, ANALYSIS AND DESIGN</w:t>
      </w:r>
    </w:p>
    <w:p>
      <w:pPr>
        <w:pStyle w:val="Heading2"/>
      </w:pPr>
      <w:r>
        <w:rPr>
          <w:rFonts w:ascii="Times New Roman" w:hAnsi="Times New Roman"/>
          <w:b w:val="0"/>
          <w:i w:val="0"/>
          <w:color w:val="000000"/>
          <w:sz w:val="24"/>
        </w:rPr>
        <w:t>3.1 Introduction</w:t>
      </w:r>
    </w:p>
    <w:p>
      <w:pPr>
        <w:spacing w:line="360" w:lineRule="auto" w:after="0"/>
        <w:ind w:firstLine="567"/>
        <w:jc w:val="both"/>
      </w:pPr>
      <w:r>
        <w:rPr>
          <w:rFonts w:ascii="Times New Roman" w:hAnsi="Times New Roman"/>
          <w:b w:val="0"/>
          <w:i w:val="0"/>
          <w:color w:val="000000"/>
          <w:sz w:val="24"/>
        </w:rPr>
        <w:t>This chapter explains how SmartPark was developed and presents the consolidated requirements and design. The approach is appropriate for a software project whose value is demonstrated through an executable prototype and verified workflows.</w:t>
      </w:r>
    </w:p>
    <w:p>
      <w:pPr>
        <w:pStyle w:val="Heading2"/>
      </w:pPr>
      <w:r>
        <w:rPr>
          <w:rFonts w:ascii="Times New Roman" w:hAnsi="Times New Roman"/>
          <w:b w:val="0"/>
          <w:i w:val="0"/>
          <w:color w:val="000000"/>
          <w:sz w:val="24"/>
        </w:rPr>
        <w:t>3.2 Development Methodology</w:t>
      </w:r>
    </w:p>
    <w:p>
      <w:pPr>
        <w:spacing w:line="360" w:lineRule="auto" w:after="0"/>
        <w:ind w:firstLine="567"/>
        <w:jc w:val="both"/>
      </w:pPr>
      <w:r>
        <w:rPr>
          <w:rFonts w:ascii="Times New Roman" w:hAnsi="Times New Roman"/>
          <w:b w:val="0"/>
          <w:i w:val="0"/>
          <w:color w:val="000000"/>
          <w:sz w:val="24"/>
        </w:rPr>
        <w:t>An iterative prototyping method was used. The first increment established authentication, roles, zones, spaces, vehicles and server-side domain rules. The second implemented booking, mock payment, wallet records and ticket QR validation. Later increments added signed zone QR codes, map ranking, confidence labels, extension, reminders, camera-assisted plate review, violation priority and interaction improvements.</w:t>
      </w:r>
    </w:p>
    <w:p>
      <w:pPr>
        <w:spacing w:line="360" w:lineRule="auto" w:after="0"/>
        <w:ind w:firstLine="567"/>
        <w:jc w:val="both"/>
      </w:pPr>
      <w:r>
        <w:rPr>
          <w:rFonts w:ascii="Times New Roman" w:hAnsi="Times New Roman"/>
          <w:b w:val="0"/>
          <w:i w:val="0"/>
          <w:color w:val="000000"/>
          <w:sz w:val="24"/>
        </w:rPr>
        <w:t>Requirements were obtained from the project brief, analysis of manual parking problems, review of comparable services and repeated examination of driver and warden journeys. Each increment was checked against business rules before interface polish was added. This kept the core payment and validation workflow stable while allowing usability improvements.</w:t>
      </w:r>
    </w:p>
    <w:p>
      <w:pPr>
        <w:pStyle w:val="Heading2"/>
      </w:pPr>
      <w:r>
        <w:rPr>
          <w:rFonts w:ascii="Times New Roman" w:hAnsi="Times New Roman"/>
          <w:b w:val="0"/>
          <w:i w:val="0"/>
          <w:color w:val="000000"/>
          <w:sz w:val="24"/>
        </w:rPr>
        <w:t>3.3 Functional and Non-Functional Requirements</w:t>
      </w:r>
    </w:p>
    <w:p>
      <w:pPr>
        <w:pStyle w:val="Caption"/>
        <w:keepNext/>
        <w:jc w:val="left"/>
      </w:pPr>
      <w:r>
        <w:rPr>
          <w:rFonts w:ascii="Times New Roman" w:hAnsi="Times New Roman"/>
          <w:b/>
          <w:i w:val="0"/>
          <w:color w:val="000000"/>
          <w:sz w:val="20"/>
        </w:rPr>
        <w:t>Table 3.1:</w:t>
      </w:r>
      <w:r>
        <w:rPr>
          <w:rFonts w:ascii="Times New Roman" w:hAnsi="Times New Roman"/>
          <w:b w:val="0"/>
          <w:i w:val="0"/>
          <w:color w:val="000000"/>
          <w:sz w:val="20"/>
        </w:rPr>
        <w:t xml:space="preserve"> Consolidated system requirements</w:t>
      </w:r>
    </w:p>
    <w:tbl>
      <w:tblPr>
        <w:tblW w:type="dxa" w:w="8220"/>
        <w:jc w:val="left"/>
        <w:tblLayout w:type="fixed"/>
        <w:tblLook w:firstColumn="1" w:firstRow="1" w:lastColumn="0" w:lastRow="0" w:noHBand="0" w:noVBand="1" w:val="04A0"/>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300"/>
        <w:gridCol w:w="5920"/>
      </w:tblGrid>
      <w:tr>
        <w:trPr>
          <w:tblHeader w:val="true"/>
        </w:trPr>
        <w:tc>
          <w:tcPr>
            <w:tcW w:type="dxa" w:w="2300"/>
            <w:vAlign w:val="center"/>
            <w:tcMar>
              <w:top w:w="80" w:type="dxa"/>
              <w:start w:w="100" w:type="dxa"/>
              <w:bottom w:w="80" w:type="dxa"/>
              <w:end w:w="100" w:type="dxa"/>
            </w:tcMar>
            <w:shd w:fill="E2F0E9"/>
          </w:tcPr>
          <w:p>
            <w:pPr>
              <w:spacing w:line="240" w:lineRule="auto" w:after="0"/>
              <w:jc w:val="left"/>
            </w:pPr>
            <w:r>
              <w:rPr>
                <w:b/>
                <w:color w:val="006B3F"/>
              </w:rPr>
            </w:r>
            <w:r>
              <w:rPr>
                <w:rFonts w:ascii="Times New Roman" w:hAnsi="Times New Roman"/>
                <w:b/>
                <w:i w:val="0"/>
                <w:color w:val="006B3F"/>
                <w:sz w:val="19"/>
              </w:rPr>
              <w:t>Area</w:t>
            </w:r>
          </w:p>
        </w:tc>
        <w:tc>
          <w:tcPr>
            <w:tcW w:type="dxa" w:w="5920"/>
            <w:vAlign w:val="center"/>
            <w:tcMar>
              <w:top w:w="80" w:type="dxa"/>
              <w:start w:w="100" w:type="dxa"/>
              <w:bottom w:w="80" w:type="dxa"/>
              <w:end w:w="100" w:type="dxa"/>
            </w:tcMar>
            <w:shd w:fill="E2F0E9"/>
          </w:tcPr>
          <w:p>
            <w:pPr>
              <w:spacing w:line="240" w:lineRule="auto" w:after="0"/>
              <w:jc w:val="left"/>
            </w:pPr>
            <w:r>
              <w:rPr>
                <w:b/>
                <w:color w:val="006B3F"/>
              </w:rPr>
            </w:r>
            <w:r>
              <w:rPr>
                <w:rFonts w:ascii="Times New Roman" w:hAnsi="Times New Roman"/>
                <w:b/>
                <w:i w:val="0"/>
                <w:color w:val="006B3F"/>
                <w:sz w:val="19"/>
              </w:rPr>
              <w:t>Essential requirements</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Driver</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Register vehicles; scan/select zone; compare rate and confidence; book and pay; view ticket, session and history; extend eligible sessions</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Warden</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View spaces and sessions; scan ticket; search or capture plate; review confidence; confirm/dismiss ranked violations</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Administrator</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View zones, spaces and wardens; print signed zone QR signs</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System</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Enforce roles and valid state transitions; calculate prices; prevent double booking; verify payment; hash ticket tokens; audit sensitive events</w:t>
            </w:r>
          </w:p>
        </w:tc>
      </w:tr>
    </w:tbl>
    <w:p>
      <w:pPr>
        <w:spacing w:after="0"/>
      </w:pPr>
    </w:p>
    <w:p>
      <w:pPr>
        <w:spacing w:line="360" w:lineRule="auto" w:after="0"/>
        <w:ind w:firstLine="567"/>
        <w:jc w:val="both"/>
      </w:pPr>
      <w:r>
        <w:rPr>
          <w:rFonts w:ascii="Times New Roman" w:hAnsi="Times New Roman"/>
          <w:b w:val="0"/>
          <w:i w:val="0"/>
          <w:color w:val="000000"/>
          <w:sz w:val="24"/>
        </w:rPr>
        <w:t>The principal non-functional requirements are mobile usability, reliability under repeated scans and failed requests, secure server-side decisions, accessible status labels, reasonable performance, privacy and maintainability. The payment and recognition adapters must be replaceable without rewriting the domain services. Where device permission is denied, manual entry must preserve the workflow.</w:t>
      </w:r>
    </w:p>
    <w:p>
      <w:pPr>
        <w:pStyle w:val="Heading2"/>
      </w:pPr>
      <w:r>
        <w:rPr>
          <w:rFonts w:ascii="Times New Roman" w:hAnsi="Times New Roman"/>
          <w:b w:val="0"/>
          <w:i w:val="0"/>
          <w:color w:val="000000"/>
          <w:sz w:val="24"/>
        </w:rPr>
        <w:t>3.4 System Architecture</w:t>
      </w:r>
    </w:p>
    <w:p>
      <w:pPr>
        <w:spacing w:line="360" w:lineRule="auto" w:after="0"/>
        <w:ind w:firstLine="567"/>
        <w:jc w:val="both"/>
      </w:pPr>
      <w:r>
        <w:rPr>
          <w:rFonts w:ascii="Times New Roman" w:hAnsi="Times New Roman"/>
          <w:b w:val="0"/>
          <w:i w:val="0"/>
          <w:color w:val="000000"/>
          <w:sz w:val="24"/>
        </w:rPr>
        <w:t>SmartPark follows a layered architecture. Responsive client interfaces call protected Next.js pages and API routes. Domain services implement booking, pricing, wallet, QR, session and violation rules. A data/provider layer supplies the demonstration store, Supabase-ready model and replaceable payment and recognition adapters. Authentication, validation, audit logging, QR signing, privacy limits and human confirmation apply across the layers.</w:t>
      </w:r>
    </w:p>
    <w:p>
      <w:pPr>
        <w:keepNext/>
        <w:spacing w:before="120" w:after="0"/>
        <w:jc w:val="center"/>
      </w:pPr>
      <w:r>
        <w:drawing>
          <wp:inline xmlns:a="http://schemas.openxmlformats.org/drawingml/2006/main" xmlns:pic="http://schemas.openxmlformats.org/drawingml/2006/picture">
            <wp:extent cx="5074920" cy="3157728"/>
            <wp:docPr id="2" name="Picture 2" descr="Figure 3.1: SmartPark system architecture" title="Figure 3.1"/>
            <wp:cNvGraphicFramePr>
              <a:graphicFrameLocks noChangeAspect="1"/>
            </wp:cNvGraphicFramePr>
            <a:graphic>
              <a:graphicData uri="http://schemas.openxmlformats.org/drawingml/2006/picture">
                <pic:pic>
                  <pic:nvPicPr>
                    <pic:cNvPr id="0" name="figure_3_1_system_architecture.png"/>
                    <pic:cNvPicPr/>
                  </pic:nvPicPr>
                  <pic:blipFill>
                    <a:blip r:embed="rId13"/>
                    <a:stretch>
                      <a:fillRect/>
                    </a:stretch>
                  </pic:blipFill>
                  <pic:spPr>
                    <a:xfrm>
                      <a:off x="0" y="0"/>
                      <a:ext cx="5074920" cy="3157728"/>
                    </a:xfrm>
                    <a:prstGeom prst="rect"/>
                  </pic:spPr>
                </pic:pic>
              </a:graphicData>
            </a:graphic>
          </wp:inline>
        </w:drawing>
      </w:r>
    </w:p>
    <w:p>
      <w:pPr>
        <w:pStyle w:val="Caption"/>
        <w:spacing w:after="160"/>
        <w:jc w:val="center"/>
      </w:pPr>
      <w:r>
        <w:rPr>
          <w:rFonts w:ascii="Times New Roman" w:hAnsi="Times New Roman"/>
          <w:b/>
          <w:i w:val="0"/>
          <w:color w:val="000000"/>
          <w:sz w:val="20"/>
        </w:rPr>
        <w:t>Figure 3.1:</w:t>
      </w:r>
      <w:r>
        <w:rPr>
          <w:rFonts w:ascii="Times New Roman" w:hAnsi="Times New Roman"/>
          <w:b w:val="0"/>
          <w:i w:val="0"/>
          <w:color w:val="000000"/>
          <w:sz w:val="20"/>
        </w:rPr>
        <w:t xml:space="preserve"> SmartPark system architecture</w:t>
      </w:r>
    </w:p>
    <w:p>
      <w:pPr>
        <w:spacing w:line="360" w:lineRule="auto" w:after="0"/>
        <w:ind w:firstLine="567"/>
        <w:jc w:val="both"/>
      </w:pPr>
      <w:r>
        <w:rPr>
          <w:rFonts w:ascii="Times New Roman" w:hAnsi="Times New Roman"/>
          <w:b w:val="0"/>
          <w:i w:val="0"/>
          <w:color w:val="000000"/>
          <w:sz w:val="24"/>
        </w:rPr>
        <w:t>This separation prevents interface code from becoming the authority for payment or booking state. It also provides a clear migration path: the demonstration store can be replaced with Supabase persistence, and mock providers can be replaced with approved services.</w:t>
      </w:r>
    </w:p>
    <w:p>
      <w:pPr>
        <w:pStyle w:val="Heading2"/>
      </w:pPr>
      <w:r>
        <w:rPr>
          <w:rFonts w:ascii="Times New Roman" w:hAnsi="Times New Roman"/>
          <w:b w:val="0"/>
          <w:i w:val="0"/>
          <w:color w:val="000000"/>
          <w:sz w:val="24"/>
        </w:rPr>
        <w:t>3.5 Use-Case Model</w:t>
      </w:r>
    </w:p>
    <w:p>
      <w:pPr>
        <w:spacing w:line="360" w:lineRule="auto" w:after="0"/>
        <w:ind w:firstLine="567"/>
        <w:jc w:val="both"/>
      </w:pPr>
      <w:r>
        <w:rPr>
          <w:rFonts w:ascii="Times New Roman" w:hAnsi="Times New Roman"/>
          <w:b w:val="0"/>
          <w:i w:val="0"/>
          <w:color w:val="000000"/>
          <w:sz w:val="24"/>
        </w:rPr>
        <w:t>The Driver, Warden and Administrator share the same parking-session lifecycle but perform different tasks. Drivers identify a zone and create a paid session. Wardens verify the session and resolve exceptions. Administrators maintain the configuration required for both groups.</w:t>
      </w:r>
    </w:p>
    <w:p>
      <w:pPr>
        <w:keepNext/>
        <w:spacing w:before="120" w:after="0"/>
        <w:jc w:val="center"/>
      </w:pPr>
      <w:r>
        <w:drawing>
          <wp:inline xmlns:a="http://schemas.openxmlformats.org/drawingml/2006/main" xmlns:pic="http://schemas.openxmlformats.org/drawingml/2006/picture">
            <wp:extent cx="5074920" cy="3157728"/>
            <wp:docPr id="3" name="Picture 3" descr="Figure 3.2: SmartPark use-case model" title="Figure 3.2"/>
            <wp:cNvGraphicFramePr>
              <a:graphicFrameLocks noChangeAspect="1"/>
            </wp:cNvGraphicFramePr>
            <a:graphic>
              <a:graphicData uri="http://schemas.openxmlformats.org/drawingml/2006/picture">
                <pic:pic>
                  <pic:nvPicPr>
                    <pic:cNvPr id="0" name="figure_3_2_use_case_model.png"/>
                    <pic:cNvPicPr/>
                  </pic:nvPicPr>
                  <pic:blipFill>
                    <a:blip r:embed="rId14"/>
                    <a:stretch>
                      <a:fillRect/>
                    </a:stretch>
                  </pic:blipFill>
                  <pic:spPr>
                    <a:xfrm>
                      <a:off x="0" y="0"/>
                      <a:ext cx="5074920" cy="3157728"/>
                    </a:xfrm>
                    <a:prstGeom prst="rect"/>
                  </pic:spPr>
                </pic:pic>
              </a:graphicData>
            </a:graphic>
          </wp:inline>
        </w:drawing>
      </w:r>
    </w:p>
    <w:p>
      <w:pPr>
        <w:pStyle w:val="Caption"/>
        <w:spacing w:after="160"/>
        <w:jc w:val="center"/>
      </w:pPr>
      <w:r>
        <w:rPr>
          <w:rFonts w:ascii="Times New Roman" w:hAnsi="Times New Roman"/>
          <w:b/>
          <w:i w:val="0"/>
          <w:color w:val="000000"/>
          <w:sz w:val="20"/>
        </w:rPr>
        <w:t>Figure 3.2:</w:t>
      </w:r>
      <w:r>
        <w:rPr>
          <w:rFonts w:ascii="Times New Roman" w:hAnsi="Times New Roman"/>
          <w:b w:val="0"/>
          <w:i w:val="0"/>
          <w:color w:val="000000"/>
          <w:sz w:val="20"/>
        </w:rPr>
        <w:t xml:space="preserve"> SmartPark use-case model</w:t>
      </w:r>
    </w:p>
    <w:p>
      <w:pPr>
        <w:pStyle w:val="Heading2"/>
      </w:pPr>
      <w:r>
        <w:rPr>
          <w:rFonts w:ascii="Times New Roman" w:hAnsi="Times New Roman"/>
          <w:b w:val="0"/>
          <w:i w:val="0"/>
          <w:color w:val="000000"/>
          <w:sz w:val="24"/>
        </w:rPr>
        <w:t>3.6 Data Design</w:t>
      </w:r>
    </w:p>
    <w:p>
      <w:pPr>
        <w:spacing w:line="360" w:lineRule="auto" w:after="0"/>
        <w:ind w:firstLine="567"/>
        <w:jc w:val="both"/>
      </w:pPr>
      <w:r>
        <w:rPr>
          <w:rFonts w:ascii="Times New Roman" w:hAnsi="Times New Roman"/>
          <w:b w:val="0"/>
          <w:i w:val="0"/>
          <w:color w:val="000000"/>
          <w:sz w:val="24"/>
        </w:rPr>
        <w:t>The booking is the central record. It links the driver and vehicle to a zone and space, amount, start/end timestamps and controlled status. Payment and ticket records prove financial and access state. Verification events preserve who checked a ticket or plate and when. A violation references one expired booking, preventing duplicate open violations for the same session.</w:t>
      </w:r>
    </w:p>
    <w:p>
      <w:pPr>
        <w:keepNext/>
        <w:spacing w:before="120" w:after="0"/>
        <w:jc w:val="center"/>
      </w:pPr>
      <w:r>
        <w:drawing>
          <wp:inline xmlns:a="http://schemas.openxmlformats.org/drawingml/2006/main" xmlns:pic="http://schemas.openxmlformats.org/drawingml/2006/picture">
            <wp:extent cx="5074920" cy="2960370"/>
            <wp:docPr id="4" name="Picture 4" descr="Figure 3.3: Core SmartPark data model" title="Figure 3.3"/>
            <wp:cNvGraphicFramePr>
              <a:graphicFrameLocks noChangeAspect="1"/>
            </wp:cNvGraphicFramePr>
            <a:graphic>
              <a:graphicData uri="http://schemas.openxmlformats.org/drawingml/2006/picture">
                <pic:pic>
                  <pic:nvPicPr>
                    <pic:cNvPr id="0" name="figure_3_3_core_data_model.png"/>
                    <pic:cNvPicPr/>
                  </pic:nvPicPr>
                  <pic:blipFill>
                    <a:blip r:embed="rId15"/>
                    <a:stretch>
                      <a:fillRect/>
                    </a:stretch>
                  </pic:blipFill>
                  <pic:spPr>
                    <a:xfrm>
                      <a:off x="0" y="0"/>
                      <a:ext cx="5074920" cy="2960370"/>
                    </a:xfrm>
                    <a:prstGeom prst="rect"/>
                  </pic:spPr>
                </pic:pic>
              </a:graphicData>
            </a:graphic>
          </wp:inline>
        </w:drawing>
      </w:r>
    </w:p>
    <w:p>
      <w:pPr>
        <w:pStyle w:val="Caption"/>
        <w:spacing w:after="160"/>
        <w:jc w:val="center"/>
      </w:pPr>
      <w:r>
        <w:rPr>
          <w:rFonts w:ascii="Times New Roman" w:hAnsi="Times New Roman"/>
          <w:b/>
          <w:i w:val="0"/>
          <w:color w:val="000000"/>
          <w:sz w:val="20"/>
        </w:rPr>
        <w:t>Figure 3.3:</w:t>
      </w:r>
      <w:r>
        <w:rPr>
          <w:rFonts w:ascii="Times New Roman" w:hAnsi="Times New Roman"/>
          <w:b w:val="0"/>
          <w:i w:val="0"/>
          <w:color w:val="000000"/>
          <w:sz w:val="20"/>
        </w:rPr>
        <w:t xml:space="preserve"> Core SmartPark data model</w:t>
      </w:r>
    </w:p>
    <w:p>
      <w:pPr>
        <w:spacing w:line="360" w:lineRule="auto" w:after="0"/>
        <w:ind w:firstLine="567"/>
        <w:jc w:val="both"/>
      </w:pPr>
      <w:r>
        <w:rPr>
          <w:rFonts w:ascii="Times New Roman" w:hAnsi="Times New Roman"/>
          <w:b w:val="0"/>
          <w:i w:val="0"/>
          <w:color w:val="000000"/>
          <w:sz w:val="24"/>
        </w:rPr>
        <w:t>Important integrity rules include unique space allocation during an active reservation, server timestamps, immutable wallet ledger entries, hashed ticket tokens and valid status transitions. A production Supabase database would enforce these rules through constraints, indexes and row-level security in addition to application checks.</w:t>
      </w:r>
    </w:p>
    <w:p>
      <w:pPr>
        <w:pStyle w:val="Heading2"/>
      </w:pPr>
      <w:r>
        <w:rPr>
          <w:rFonts w:ascii="Times New Roman" w:hAnsi="Times New Roman"/>
          <w:b w:val="0"/>
          <w:i w:val="0"/>
          <w:color w:val="000000"/>
          <w:sz w:val="24"/>
        </w:rPr>
        <w:t>3.7 Security, Privacy and Ethical Considerations</w:t>
      </w:r>
    </w:p>
    <w:p>
      <w:pPr>
        <w:spacing w:line="360" w:lineRule="auto" w:after="0"/>
        <w:ind w:firstLine="567"/>
        <w:jc w:val="both"/>
      </w:pPr>
      <w:r>
        <w:rPr>
          <w:rFonts w:ascii="Times New Roman" w:hAnsi="Times New Roman"/>
          <w:b w:val="0"/>
          <w:i w:val="0"/>
          <w:color w:val="000000"/>
          <w:sz w:val="24"/>
        </w:rPr>
        <w:t>The design applies least-privilege role access. Drivers cannot access warden or administrator operations, and wardens cannot alter wallet balances. Prices and extension charges are recalculated on the server. Signed zone codes reject altered payloads, while ticket QR codes expose only a random token. Dismissed violations require a reason to preserve accountability.</w:t>
      </w:r>
    </w:p>
    <w:p>
      <w:pPr>
        <w:spacing w:line="360" w:lineRule="auto" w:after="0"/>
        <w:ind w:firstLine="567"/>
        <w:jc w:val="both"/>
      </w:pPr>
      <w:r>
        <w:rPr>
          <w:rFonts w:ascii="Times New Roman" w:hAnsi="Times New Roman"/>
          <w:b w:val="0"/>
          <w:i w:val="0"/>
          <w:color w:val="000000"/>
          <w:sz w:val="24"/>
        </w:rPr>
        <w:t>Plate images, vehicle registrations and location histories are personal data. The MVP avoids automatic penalties and requires human confirmation before using a camera suggestion. Production deployment should document lawful purpose, access controls, image retention, audit retention and user notices, and should complete a data-protection impact review where required.</w:t>
      </w:r>
    </w:p>
    <w:p>
      <w:pPr>
        <w:pStyle w:val="Heading2"/>
      </w:pPr>
      <w:r>
        <w:rPr>
          <w:rFonts w:ascii="Times New Roman" w:hAnsi="Times New Roman"/>
          <w:b w:val="0"/>
          <w:i w:val="0"/>
          <w:color w:val="000000"/>
          <w:sz w:val="24"/>
        </w:rPr>
        <w:t>3.8 Chapter Summary</w:t>
      </w:r>
    </w:p>
    <w:p>
      <w:pPr>
        <w:spacing w:line="360" w:lineRule="auto" w:after="0"/>
        <w:ind w:firstLine="567"/>
        <w:jc w:val="both"/>
      </w:pPr>
      <w:r>
        <w:rPr>
          <w:rFonts w:ascii="Times New Roman" w:hAnsi="Times New Roman"/>
          <w:b w:val="0"/>
          <w:i w:val="0"/>
          <w:color w:val="000000"/>
          <w:sz w:val="24"/>
        </w:rPr>
        <w:t>The iterative method produced a modular design centred on a controlled booking lifecycle. The architecture, use cases and data model support the project objectives while preserving manual fallbacks and visible uncertainty.</w:t>
      </w:r>
    </w:p>
    <w:p>
      <w:pPr>
        <w:pStyle w:val="Heading1"/>
        <w:pageBreakBefore/>
        <w:spacing w:after="120"/>
      </w:pPr>
      <w:r>
        <w:rPr>
          <w:rFonts w:ascii="Times New Roman" w:hAnsi="Times New Roman"/>
          <w:b w:val="0"/>
          <w:i w:val="0"/>
          <w:color w:val="000000"/>
          <w:sz w:val="28"/>
        </w:rPr>
        <w:t>CHAPTER FOUR</w:t>
      </w:r>
    </w:p>
    <w:p>
      <w:pPr>
        <w:pStyle w:val="Heading1"/>
      </w:pPr>
      <w:r>
        <w:rPr>
          <w:rFonts w:ascii="Times New Roman" w:hAnsi="Times New Roman"/>
          <w:b w:val="0"/>
          <w:i w:val="0"/>
          <w:color w:val="000000"/>
          <w:sz w:val="28"/>
        </w:rPr>
        <w:t>PROJECT EXECUTION, IMPLEMENTATION AND TESTING</w:t>
      </w:r>
    </w:p>
    <w:p>
      <w:pPr>
        <w:pStyle w:val="Heading2"/>
      </w:pPr>
      <w:r>
        <w:rPr>
          <w:rFonts w:ascii="Times New Roman" w:hAnsi="Times New Roman"/>
          <w:b w:val="0"/>
          <w:i w:val="0"/>
          <w:color w:val="000000"/>
          <w:sz w:val="24"/>
        </w:rPr>
        <w:t>4.1 Introduction</w:t>
      </w:r>
    </w:p>
    <w:p>
      <w:pPr>
        <w:spacing w:line="360" w:lineRule="auto" w:after="0"/>
        <w:ind w:firstLine="567"/>
        <w:jc w:val="both"/>
      </w:pPr>
      <w:r>
        <w:rPr>
          <w:rFonts w:ascii="Times New Roman" w:hAnsi="Times New Roman"/>
          <w:b w:val="0"/>
          <w:i w:val="0"/>
          <w:color w:val="000000"/>
          <w:sz w:val="24"/>
        </w:rPr>
        <w:t>This chapter describes the implemented application, its main workflows and the evidence used to verify it. The emphasis is on the working academic MVP; production services that remain simulated are stated explicitly.</w:t>
      </w:r>
    </w:p>
    <w:p>
      <w:pPr>
        <w:pStyle w:val="Heading2"/>
      </w:pPr>
      <w:r>
        <w:rPr>
          <w:rFonts w:ascii="Times New Roman" w:hAnsi="Times New Roman"/>
          <w:b w:val="0"/>
          <w:i w:val="0"/>
          <w:color w:val="000000"/>
          <w:sz w:val="24"/>
        </w:rPr>
        <w:t>4.2 Development Environment</w:t>
      </w:r>
    </w:p>
    <w:p>
      <w:pPr>
        <w:pStyle w:val="Caption"/>
        <w:keepNext/>
        <w:jc w:val="left"/>
      </w:pPr>
      <w:r>
        <w:rPr>
          <w:rFonts w:ascii="Times New Roman" w:hAnsi="Times New Roman"/>
          <w:b/>
          <w:i w:val="0"/>
          <w:color w:val="000000"/>
          <w:sz w:val="20"/>
        </w:rPr>
        <w:t>Table 4.1:</w:t>
      </w:r>
      <w:r>
        <w:rPr>
          <w:rFonts w:ascii="Times New Roman" w:hAnsi="Times New Roman"/>
          <w:b w:val="0"/>
          <w:i w:val="0"/>
          <w:color w:val="000000"/>
          <w:sz w:val="20"/>
        </w:rPr>
        <w:t xml:space="preserve"> Main development tools</w:t>
      </w:r>
    </w:p>
    <w:tbl>
      <w:tblPr>
        <w:tblW w:type="dxa" w:w="8220"/>
        <w:jc w:val="left"/>
        <w:tblLayout w:type="fixed"/>
        <w:tblLook w:firstColumn="1" w:firstRow="1" w:lastColumn="0" w:lastRow="0" w:noHBand="0" w:noVBand="1" w:val="04A0"/>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300"/>
        <w:gridCol w:w="5920"/>
      </w:tblGrid>
      <w:tr>
        <w:trPr>
          <w:tblHeader w:val="true"/>
        </w:trPr>
        <w:tc>
          <w:tcPr>
            <w:tcW w:type="dxa" w:w="2300"/>
            <w:vAlign w:val="center"/>
            <w:tcMar>
              <w:top w:w="80" w:type="dxa"/>
              <w:start w:w="100" w:type="dxa"/>
              <w:bottom w:w="80" w:type="dxa"/>
              <w:end w:w="100" w:type="dxa"/>
            </w:tcMar>
            <w:shd w:fill="E2F0E9"/>
          </w:tcPr>
          <w:p>
            <w:pPr>
              <w:spacing w:line="240" w:lineRule="auto" w:after="0"/>
              <w:jc w:val="left"/>
            </w:pPr>
            <w:r>
              <w:rPr>
                <w:b/>
                <w:color w:val="006B3F"/>
              </w:rPr>
            </w:r>
            <w:r>
              <w:rPr>
                <w:rFonts w:ascii="Times New Roman" w:hAnsi="Times New Roman"/>
                <w:b/>
                <w:i w:val="0"/>
                <w:color w:val="006B3F"/>
                <w:sz w:val="19"/>
              </w:rPr>
              <w:t>Tool</w:t>
            </w:r>
          </w:p>
        </w:tc>
        <w:tc>
          <w:tcPr>
            <w:tcW w:type="dxa" w:w="5920"/>
            <w:vAlign w:val="center"/>
            <w:tcMar>
              <w:top w:w="80" w:type="dxa"/>
              <w:start w:w="100" w:type="dxa"/>
              <w:bottom w:w="80" w:type="dxa"/>
              <w:end w:w="100" w:type="dxa"/>
            </w:tcMar>
            <w:shd w:fill="E2F0E9"/>
          </w:tcPr>
          <w:p>
            <w:pPr>
              <w:spacing w:line="240" w:lineRule="auto" w:after="0"/>
              <w:jc w:val="left"/>
            </w:pPr>
            <w:r>
              <w:rPr>
                <w:b/>
                <w:color w:val="006B3F"/>
              </w:rPr>
            </w:r>
            <w:r>
              <w:rPr>
                <w:rFonts w:ascii="Times New Roman" w:hAnsi="Times New Roman"/>
                <w:b/>
                <w:i w:val="0"/>
                <w:color w:val="006B3F"/>
                <w:sz w:val="19"/>
              </w:rPr>
              <w:t>Project use</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Next.js, React and TypeScript</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Full-stack pages, API routes and typed components</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Tailwind CSS, Lucide and GSAP</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Responsive styling, icons and restrained motion</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MapLibre GL JS</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Simplified parking-zone map</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qrcode.react and html5-qrcode</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Ticket generation and phone-camera scanning</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Zod and React Hook Form</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Input and form validation</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Vitest and Playwright</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Automated domain tests and browser-journey capability</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Supabase libraries</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Prepared production authentication and persistence path</w:t>
            </w:r>
          </w:p>
        </w:tc>
      </w:tr>
    </w:tbl>
    <w:p>
      <w:pPr>
        <w:spacing w:after="0"/>
      </w:pPr>
    </w:p>
    <w:p>
      <w:pPr>
        <w:pStyle w:val="Heading2"/>
      </w:pPr>
      <w:r>
        <w:rPr>
          <w:rFonts w:ascii="Times New Roman" w:hAnsi="Times New Roman"/>
          <w:b w:val="0"/>
          <w:i w:val="0"/>
          <w:color w:val="000000"/>
          <w:sz w:val="24"/>
        </w:rPr>
        <w:t>4.3 Implemented Workflow</w:t>
      </w:r>
    </w:p>
    <w:p>
      <w:pPr>
        <w:spacing w:line="360" w:lineRule="auto" w:after="0"/>
        <w:ind w:firstLine="567"/>
        <w:jc w:val="both"/>
      </w:pPr>
      <w:r>
        <w:rPr>
          <w:rFonts w:ascii="Times New Roman" w:hAnsi="Times New Roman"/>
          <w:b w:val="0"/>
          <w:i w:val="0"/>
          <w:color w:val="000000"/>
          <w:sz w:val="24"/>
        </w:rPr>
        <w:t>The driver can scan a signed zone sign or choose a zone on the map. The server returns the configured price, estimated availability and confidence. The driver selects a vehicle, space and duration; the server calculates the charge, debits the mock wallet, reserves the space and issues a QR ticket. A warden entry scan activates the timer. The driver may pay for an extension while the session remains eligible. A warden exit scan completes the booking, while an overdue session becomes expired and produces one ranked violation.</w:t>
      </w:r>
    </w:p>
    <w:p>
      <w:pPr>
        <w:keepNext/>
        <w:spacing w:before="120" w:after="0"/>
        <w:jc w:val="center"/>
      </w:pPr>
      <w:r>
        <w:drawing>
          <wp:inline xmlns:a="http://schemas.openxmlformats.org/drawingml/2006/main" xmlns:pic="http://schemas.openxmlformats.org/drawingml/2006/picture">
            <wp:extent cx="5074920" cy="3157728"/>
            <wp:docPr id="5" name="Picture 5" descr="Figure 4.1: End-to-end SmartPark parking workflow" title="Figure 4.1"/>
            <wp:cNvGraphicFramePr>
              <a:graphicFrameLocks noChangeAspect="1"/>
            </wp:cNvGraphicFramePr>
            <a:graphic>
              <a:graphicData uri="http://schemas.openxmlformats.org/drawingml/2006/picture">
                <pic:pic>
                  <pic:nvPicPr>
                    <pic:cNvPr id="0" name="figure_4_1_end_to_end_workflow.png"/>
                    <pic:cNvPicPr/>
                  </pic:nvPicPr>
                  <pic:blipFill>
                    <a:blip r:embed="rId16"/>
                    <a:stretch>
                      <a:fillRect/>
                    </a:stretch>
                  </pic:blipFill>
                  <pic:spPr>
                    <a:xfrm>
                      <a:off x="0" y="0"/>
                      <a:ext cx="5074920" cy="3157728"/>
                    </a:xfrm>
                    <a:prstGeom prst="rect"/>
                  </pic:spPr>
                </pic:pic>
              </a:graphicData>
            </a:graphic>
          </wp:inline>
        </w:drawing>
      </w:r>
    </w:p>
    <w:p>
      <w:pPr>
        <w:pStyle w:val="Caption"/>
        <w:spacing w:after="160"/>
        <w:jc w:val="center"/>
      </w:pPr>
      <w:r>
        <w:rPr>
          <w:rFonts w:ascii="Times New Roman" w:hAnsi="Times New Roman"/>
          <w:b/>
          <w:i w:val="0"/>
          <w:color w:val="000000"/>
          <w:sz w:val="20"/>
        </w:rPr>
        <w:t>Figure 4.1:</w:t>
      </w:r>
      <w:r>
        <w:rPr>
          <w:rFonts w:ascii="Times New Roman" w:hAnsi="Times New Roman"/>
          <w:b w:val="0"/>
          <w:i w:val="0"/>
          <w:color w:val="000000"/>
          <w:sz w:val="20"/>
        </w:rPr>
        <w:t xml:space="preserve"> End-to-end SmartPark parking workflow</w:t>
      </w:r>
    </w:p>
    <w:p>
      <w:pPr>
        <w:pStyle w:val="Heading2"/>
      </w:pPr>
      <w:r>
        <w:rPr>
          <w:rFonts w:ascii="Times New Roman" w:hAnsi="Times New Roman"/>
          <w:b w:val="0"/>
          <w:i w:val="0"/>
          <w:color w:val="000000"/>
          <w:sz w:val="24"/>
        </w:rPr>
        <w:t>4.4 Booking and Enforcement Lifecycle</w:t>
      </w:r>
    </w:p>
    <w:p>
      <w:pPr>
        <w:spacing w:line="360" w:lineRule="auto" w:after="0"/>
        <w:ind w:firstLine="567"/>
        <w:jc w:val="both"/>
      </w:pPr>
      <w:r>
        <w:rPr>
          <w:rFonts w:ascii="Times New Roman" w:hAnsi="Times New Roman"/>
          <w:b w:val="0"/>
          <w:i w:val="0"/>
          <w:color w:val="000000"/>
          <w:sz w:val="24"/>
        </w:rPr>
        <w:t>The booking states are controlled by domain rules rather than arbitrary database updates. A pending payment can become reserved only after confirmation. Entry changes a reservation to active, and exit completes it. If the official end time passes first, the booking expires and one violation is created. Extension debits the wallet and changes the end time without leaving the active state.</w:t>
      </w:r>
    </w:p>
    <w:p>
      <w:pPr>
        <w:keepNext/>
        <w:spacing w:before="120" w:after="0"/>
        <w:jc w:val="center"/>
      </w:pPr>
      <w:r>
        <w:drawing>
          <wp:inline xmlns:a="http://schemas.openxmlformats.org/drawingml/2006/main" xmlns:pic="http://schemas.openxmlformats.org/drawingml/2006/picture">
            <wp:extent cx="5074920" cy="2537460"/>
            <wp:docPr id="6" name="Picture 6" descr="Figure 4.2: Booking and enforcement lifecycle" title="Figure 4.2"/>
            <wp:cNvGraphicFramePr>
              <a:graphicFrameLocks noChangeAspect="1"/>
            </wp:cNvGraphicFramePr>
            <a:graphic>
              <a:graphicData uri="http://schemas.openxmlformats.org/drawingml/2006/picture">
                <pic:pic>
                  <pic:nvPicPr>
                    <pic:cNvPr id="0" name="figure_4_2_booking_lifecycle.png"/>
                    <pic:cNvPicPr/>
                  </pic:nvPicPr>
                  <pic:blipFill>
                    <a:blip r:embed="rId17"/>
                    <a:stretch>
                      <a:fillRect/>
                    </a:stretch>
                  </pic:blipFill>
                  <pic:spPr>
                    <a:xfrm>
                      <a:off x="0" y="0"/>
                      <a:ext cx="5074920" cy="2537460"/>
                    </a:xfrm>
                    <a:prstGeom prst="rect"/>
                  </pic:spPr>
                </pic:pic>
              </a:graphicData>
            </a:graphic>
          </wp:inline>
        </w:drawing>
      </w:r>
    </w:p>
    <w:p>
      <w:pPr>
        <w:pStyle w:val="Caption"/>
        <w:spacing w:after="160"/>
        <w:jc w:val="center"/>
      </w:pPr>
      <w:r>
        <w:rPr>
          <w:rFonts w:ascii="Times New Roman" w:hAnsi="Times New Roman"/>
          <w:b/>
          <w:i w:val="0"/>
          <w:color w:val="000000"/>
          <w:sz w:val="20"/>
        </w:rPr>
        <w:t>Figure 4.2:</w:t>
      </w:r>
      <w:r>
        <w:rPr>
          <w:rFonts w:ascii="Times New Roman" w:hAnsi="Times New Roman"/>
          <w:b w:val="0"/>
          <w:i w:val="0"/>
          <w:color w:val="000000"/>
          <w:sz w:val="20"/>
        </w:rPr>
        <w:t xml:space="preserve"> Booking and enforcement lifecycle</w:t>
      </w:r>
    </w:p>
    <w:p>
      <w:pPr>
        <w:pStyle w:val="Heading2"/>
      </w:pPr>
      <w:r>
        <w:rPr>
          <w:rFonts w:ascii="Times New Roman" w:hAnsi="Times New Roman"/>
          <w:b w:val="0"/>
          <w:i w:val="0"/>
          <w:color w:val="000000"/>
          <w:sz w:val="24"/>
        </w:rPr>
        <w:t>4.5 Driver, Warden and Administrator Modules</w:t>
      </w:r>
    </w:p>
    <w:p>
      <w:pPr>
        <w:spacing w:line="360" w:lineRule="auto" w:after="0"/>
        <w:ind w:firstLine="567"/>
        <w:jc w:val="both"/>
      </w:pPr>
      <w:r>
        <w:rPr>
          <w:rFonts w:ascii="Times New Roman" w:hAnsi="Times New Roman"/>
          <w:b w:val="0"/>
          <w:i w:val="0"/>
          <w:color w:val="000000"/>
          <w:sz w:val="24"/>
        </w:rPr>
        <w:t>The driver module contains the dashboard, scan page, interactive map, booking form, ticket, active-session view, wallet, vehicles, history and profile. Map modes rank the best overall option, closest option when location is permitted, or cheapest option. Availability labels distinguish warden-verified information from session estimates and limited signals. The active view shows the exact end time, countdown, 30/60/90-minute extension choices and optional browser reminders.</w:t>
      </w:r>
    </w:p>
    <w:p>
      <w:pPr>
        <w:spacing w:line="360" w:lineRule="auto" w:after="0"/>
        <w:ind w:firstLine="567"/>
        <w:jc w:val="both"/>
      </w:pPr>
      <w:r>
        <w:rPr>
          <w:rFonts w:ascii="Times New Roman" w:hAnsi="Times New Roman"/>
          <w:b w:val="0"/>
          <w:i w:val="0"/>
          <w:color w:val="000000"/>
          <w:sz w:val="24"/>
        </w:rPr>
        <w:t>The warden module contains the dashboard, space grid, QR scanner, plate-verification panel and violation queue. A plate image can be captured from a phone, but the current adapter returns only a demonstration suggestion and confidence. The warden must confirm or correct the plate before search. Violations are ranked as watch below 15 minutes, high from 15 to 29 minutes and critical from 30 minutes; dismissal requires a reason.</w:t>
      </w:r>
    </w:p>
    <w:p>
      <w:pPr>
        <w:spacing w:line="360" w:lineRule="auto" w:after="0"/>
        <w:ind w:firstLine="567"/>
        <w:jc w:val="both"/>
      </w:pPr>
      <w:r>
        <w:rPr>
          <w:rFonts w:ascii="Times New Roman" w:hAnsi="Times New Roman"/>
          <w:b w:val="0"/>
          <w:i w:val="0"/>
          <w:color w:val="000000"/>
          <w:sz w:val="24"/>
        </w:rPr>
        <w:t>The administrator module provides setup visibility and generates printable signed QR signs with a human-readable fallback code. It intentionally omits complex municipal management functions so the project remains focused on fee collection and verification.</w:t>
      </w:r>
    </w:p>
    <w:p>
      <w:pPr>
        <w:pStyle w:val="Heading2"/>
      </w:pPr>
      <w:r>
        <w:rPr>
          <w:rFonts w:ascii="Times New Roman" w:hAnsi="Times New Roman"/>
          <w:b w:val="0"/>
          <w:i w:val="0"/>
          <w:color w:val="000000"/>
          <w:sz w:val="24"/>
        </w:rPr>
        <w:t>4.6 Verification and Test Results</w:t>
      </w:r>
    </w:p>
    <w:p>
      <w:pPr>
        <w:spacing w:line="360" w:lineRule="auto" w:after="0"/>
        <w:ind w:firstLine="567"/>
        <w:jc w:val="both"/>
      </w:pPr>
      <w:r>
        <w:rPr>
          <w:rFonts w:ascii="Times New Roman" w:hAnsi="Times New Roman"/>
          <w:b w:val="0"/>
          <w:i w:val="0"/>
          <w:color w:val="000000"/>
          <w:sz w:val="24"/>
        </w:rPr>
        <w:t>The domain suite contains nine automated tests. It verifies plate normalisation, fee calculation, invalid booking transitions, violation thresholds, signed-zone verification and tamper rejection, paid reservation and ticket creation, safe entry/exit transitions, single violation creation after expiry, and wallet debit during extension.</w:t>
      </w:r>
    </w:p>
    <w:p>
      <w:pPr>
        <w:pStyle w:val="Caption"/>
        <w:keepNext/>
        <w:jc w:val="left"/>
      </w:pPr>
      <w:r>
        <w:rPr>
          <w:rFonts w:ascii="Times New Roman" w:hAnsi="Times New Roman"/>
          <w:b/>
          <w:i w:val="0"/>
          <w:color w:val="000000"/>
          <w:sz w:val="20"/>
        </w:rPr>
        <w:t>Table 4.2:</w:t>
      </w:r>
      <w:r>
        <w:rPr>
          <w:rFonts w:ascii="Times New Roman" w:hAnsi="Times New Roman"/>
          <w:b w:val="0"/>
          <w:i w:val="0"/>
          <w:color w:val="000000"/>
          <w:sz w:val="20"/>
        </w:rPr>
        <w:t xml:space="preserve"> Verification results</w:t>
      </w:r>
    </w:p>
    <w:tbl>
      <w:tblPr>
        <w:tblW w:type="dxa" w:w="8220"/>
        <w:jc w:val="left"/>
        <w:tblLayout w:type="fixed"/>
        <w:tblLook w:firstColumn="1" w:firstRow="1" w:lastColumn="0" w:lastRow="0" w:noHBand="0" w:noVBand="1" w:val="04A0"/>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300"/>
        <w:gridCol w:w="5920"/>
      </w:tblGrid>
      <w:tr>
        <w:trPr>
          <w:tblHeader w:val="true"/>
        </w:trPr>
        <w:tc>
          <w:tcPr>
            <w:tcW w:type="dxa" w:w="2300"/>
            <w:vAlign w:val="center"/>
            <w:tcMar>
              <w:top w:w="80" w:type="dxa"/>
              <w:start w:w="100" w:type="dxa"/>
              <w:bottom w:w="80" w:type="dxa"/>
              <w:end w:w="100" w:type="dxa"/>
            </w:tcMar>
            <w:shd w:fill="E2F0E9"/>
          </w:tcPr>
          <w:p>
            <w:pPr>
              <w:spacing w:line="240" w:lineRule="auto" w:after="0"/>
              <w:jc w:val="left"/>
            </w:pPr>
            <w:r>
              <w:rPr>
                <w:b/>
                <w:color w:val="006B3F"/>
              </w:rPr>
            </w:r>
            <w:r>
              <w:rPr>
                <w:rFonts w:ascii="Times New Roman" w:hAnsi="Times New Roman"/>
                <w:b/>
                <w:i w:val="0"/>
                <w:color w:val="006B3F"/>
                <w:sz w:val="19"/>
              </w:rPr>
              <w:t>Verification activity</w:t>
            </w:r>
          </w:p>
        </w:tc>
        <w:tc>
          <w:tcPr>
            <w:tcW w:type="dxa" w:w="5920"/>
            <w:vAlign w:val="center"/>
            <w:tcMar>
              <w:top w:w="80" w:type="dxa"/>
              <w:start w:w="100" w:type="dxa"/>
              <w:bottom w:w="80" w:type="dxa"/>
              <w:end w:w="100" w:type="dxa"/>
            </w:tcMar>
            <w:shd w:fill="E2F0E9"/>
          </w:tcPr>
          <w:p>
            <w:pPr>
              <w:spacing w:line="240" w:lineRule="auto" w:after="0"/>
              <w:jc w:val="left"/>
            </w:pPr>
            <w:r>
              <w:rPr>
                <w:b/>
                <w:color w:val="006B3F"/>
              </w:rPr>
            </w:r>
            <w:r>
              <w:rPr>
                <w:rFonts w:ascii="Times New Roman" w:hAnsi="Times New Roman"/>
                <w:b/>
                <w:i w:val="0"/>
                <w:color w:val="006B3F"/>
                <w:sz w:val="19"/>
              </w:rPr>
              <w:t>Result</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TypeScript type checking</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Passed</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ESLint static analysis</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Passed</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Vitest automated suite</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9 of 9 passed</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Next.js production build</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Passed; 44 routes generated</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Mobile browser journeys</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Passed at 390 x 844 pixels</w:t>
            </w:r>
          </w:p>
        </w:tc>
      </w:tr>
    </w:tbl>
    <w:p>
      <w:pPr>
        <w:spacing w:after="0"/>
      </w:pPr>
    </w:p>
    <w:p>
      <w:pPr>
        <w:spacing w:line="360" w:lineRule="auto" w:after="0"/>
        <w:ind w:firstLine="567"/>
        <w:jc w:val="both"/>
      </w:pPr>
      <w:r>
        <w:rPr>
          <w:rFonts w:ascii="Times New Roman" w:hAnsi="Times New Roman"/>
          <w:b w:val="0"/>
          <w:i w:val="0"/>
          <w:color w:val="000000"/>
          <w:sz w:val="24"/>
        </w:rPr>
        <w:t>The mobile journeys covered scan-to-book navigation, optional location ranking, active-session controls, camera-assisted plate review and priority-ranked violations. The checked pages showed no horizontal overflow. These results demonstrate internal correctness and usability of selected critical flows; they do not replace field trials, load testing or security assessment.</w:t>
      </w:r>
    </w:p>
    <w:p>
      <w:pPr>
        <w:pStyle w:val="Heading2"/>
      </w:pPr>
      <w:r>
        <w:rPr>
          <w:rFonts w:ascii="Times New Roman" w:hAnsi="Times New Roman"/>
          <w:b w:val="0"/>
          <w:i w:val="0"/>
          <w:color w:val="000000"/>
          <w:sz w:val="24"/>
        </w:rPr>
        <w:t>4.7 Results and Discussion</w:t>
      </w:r>
    </w:p>
    <w:p>
      <w:pPr>
        <w:spacing w:line="360" w:lineRule="auto" w:after="0"/>
        <w:ind w:firstLine="567"/>
        <w:jc w:val="both"/>
      </w:pPr>
      <w:r>
        <w:rPr>
          <w:rFonts w:ascii="Times New Roman" w:hAnsi="Times New Roman"/>
          <w:b w:val="0"/>
          <w:i w:val="0"/>
          <w:color w:val="000000"/>
          <w:sz w:val="24"/>
        </w:rPr>
        <w:t>The implementation satisfies the project aim within its stated scope. A complete payment-to-enforcement lifecycle can be demonstrated using two phones and printed signage. Signed zone codes reduce the effort of finding the correct location, while ticket QR codes provide a separate proof of paid booking. Server-side price, wallet and state rules reduce dependence on client trust. Confidence labels and human plate confirmation make uncertainty visible instead of hiding it.</w:t>
      </w:r>
    </w:p>
    <w:p>
      <w:pPr>
        <w:spacing w:line="360" w:lineRule="auto" w:after="0"/>
        <w:ind w:firstLine="567"/>
        <w:jc w:val="both"/>
      </w:pPr>
      <w:r>
        <w:rPr>
          <w:rFonts w:ascii="Times New Roman" w:hAnsi="Times New Roman"/>
          <w:b w:val="0"/>
          <w:i w:val="0"/>
          <w:color w:val="000000"/>
          <w:sz w:val="24"/>
        </w:rPr>
        <w:t>The project also confirms the trade-off of a no-IoT design. Software records can provide useful availability guidance, but they cannot prove that every physically parked vehicle is represented. Browser notifications may fail after the application closes, and the recognition provider is not production OCR. These limitations are acceptable for an academic MVP because they are isolated behind interfaces and clearly communicated to users.</w:t>
      </w:r>
    </w:p>
    <w:p>
      <w:pPr>
        <w:pStyle w:val="Heading2"/>
      </w:pPr>
      <w:r>
        <w:rPr>
          <w:rFonts w:ascii="Times New Roman" w:hAnsi="Times New Roman"/>
          <w:b w:val="0"/>
          <w:i w:val="0"/>
          <w:color w:val="000000"/>
          <w:sz w:val="24"/>
        </w:rPr>
        <w:t>4.8 Deployment Considerations</w:t>
      </w:r>
    </w:p>
    <w:p>
      <w:pPr>
        <w:spacing w:line="360" w:lineRule="auto" w:after="0"/>
        <w:ind w:firstLine="567"/>
        <w:jc w:val="both"/>
      </w:pPr>
      <w:r>
        <w:rPr>
          <w:rFonts w:ascii="Times New Roman" w:hAnsi="Times New Roman"/>
          <w:b w:val="0"/>
          <w:i w:val="0"/>
          <w:color w:val="000000"/>
          <w:sz w:val="24"/>
        </w:rPr>
        <w:t>Production deployment requires Supabase persistence and authentication, the supplied regulated payment provider, secure environment variables, verified webhooks, rate limiting, monitoring and backups. Real plate recognition should be evaluated for accuracy, bias and privacy and should retain the confirmation step. Dependable background reminders would require a push-notification service. Field testing should include damaged QR signs, weak networks, low-light plate capture and dispute-resolution procedures.</w:t>
      </w:r>
    </w:p>
    <w:p>
      <w:pPr>
        <w:pStyle w:val="Heading2"/>
      </w:pPr>
      <w:r>
        <w:rPr>
          <w:rFonts w:ascii="Times New Roman" w:hAnsi="Times New Roman"/>
          <w:b w:val="0"/>
          <w:i w:val="0"/>
          <w:color w:val="000000"/>
          <w:sz w:val="24"/>
        </w:rPr>
        <w:t>4.9 Chapter Summary</w:t>
      </w:r>
    </w:p>
    <w:p>
      <w:pPr>
        <w:spacing w:line="360" w:lineRule="auto" w:after="0"/>
        <w:ind w:firstLine="567"/>
        <w:jc w:val="both"/>
      </w:pPr>
      <w:r>
        <w:rPr>
          <w:rFonts w:ascii="Times New Roman" w:hAnsi="Times New Roman"/>
          <w:b w:val="0"/>
          <w:i w:val="0"/>
          <w:color w:val="000000"/>
          <w:sz w:val="24"/>
        </w:rPr>
        <w:t>SmartPark implements the principal driver, warden and administrator workflows and passes the current automated and browser checks. Its modular design supports production replacement of the demonstration services without changing the central booking lifecycle.</w:t>
      </w:r>
    </w:p>
    <w:p>
      <w:pPr>
        <w:pStyle w:val="Heading1"/>
        <w:pageBreakBefore/>
        <w:spacing w:after="120"/>
      </w:pPr>
      <w:r>
        <w:rPr>
          <w:rFonts w:ascii="Times New Roman" w:hAnsi="Times New Roman"/>
          <w:b w:val="0"/>
          <w:i w:val="0"/>
          <w:color w:val="000000"/>
          <w:sz w:val="28"/>
        </w:rPr>
        <w:t>CHAPTER FIVE</w:t>
      </w:r>
    </w:p>
    <w:p>
      <w:pPr>
        <w:pStyle w:val="Heading1"/>
      </w:pPr>
      <w:r>
        <w:rPr>
          <w:rFonts w:ascii="Times New Roman" w:hAnsi="Times New Roman"/>
          <w:b w:val="0"/>
          <w:i w:val="0"/>
          <w:color w:val="000000"/>
          <w:sz w:val="28"/>
        </w:rPr>
        <w:t>SUMMARY, CONCLUSIONS AND RECOMMENDATIONS</w:t>
      </w:r>
    </w:p>
    <w:p>
      <w:pPr>
        <w:pStyle w:val="Heading2"/>
      </w:pPr>
      <w:r>
        <w:rPr>
          <w:rFonts w:ascii="Times New Roman" w:hAnsi="Times New Roman"/>
          <w:b w:val="0"/>
          <w:i w:val="0"/>
          <w:color w:val="000000"/>
          <w:sz w:val="24"/>
        </w:rPr>
        <w:t>5.1 Summary</w:t>
      </w:r>
    </w:p>
    <w:p>
      <w:pPr>
        <w:spacing w:line="360" w:lineRule="auto" w:after="0"/>
        <w:ind w:firstLine="567"/>
        <w:jc w:val="both"/>
      </w:pPr>
      <w:r>
        <w:rPr>
          <w:rFonts w:ascii="Times New Roman" w:hAnsi="Times New Roman"/>
          <w:b w:val="0"/>
          <w:i w:val="0"/>
          <w:color w:val="000000"/>
          <w:sz w:val="24"/>
        </w:rPr>
        <w:t>This project developed a simplified smart parking management system for city-centre fee collection. The study identified weaknesses in manual payment and verification, reviewed mobile parking patterns and designed a phone-first alternative. The resulting Progressive Web Application combines signed zone identification, map selection, booking, mock wallet payment, ticket QR validation, session timing and extension, availability confidence, plate verification and prioritised violation handling.</w:t>
      </w:r>
    </w:p>
    <w:p>
      <w:pPr>
        <w:spacing w:line="360" w:lineRule="auto" w:after="0"/>
        <w:ind w:firstLine="567"/>
        <w:jc w:val="both"/>
      </w:pPr>
      <w:r>
        <w:rPr>
          <w:rFonts w:ascii="Times New Roman" w:hAnsi="Times New Roman"/>
          <w:b w:val="0"/>
          <w:i w:val="0"/>
          <w:color w:val="000000"/>
          <w:sz w:val="24"/>
        </w:rPr>
        <w:t>The work used iterative prototyping and a layered architecture. Verification included static analysis, nine automated domain tests, a production build and selected mobile-browser journeys. The results show that the main parking lifecycle can be demonstrated without sensors, barriers or fixed cameras.</w:t>
      </w:r>
    </w:p>
    <w:p>
      <w:pPr>
        <w:pStyle w:val="Heading2"/>
      </w:pPr>
      <w:r>
        <w:rPr>
          <w:rFonts w:ascii="Times New Roman" w:hAnsi="Times New Roman"/>
          <w:b w:val="0"/>
          <w:i w:val="0"/>
          <w:color w:val="000000"/>
          <w:sz w:val="24"/>
        </w:rPr>
        <w:t>5.2 Conclusions</w:t>
      </w:r>
    </w:p>
    <w:p>
      <w:pPr>
        <w:spacing w:line="360" w:lineRule="auto" w:after="0"/>
        <w:ind w:firstLine="567"/>
        <w:jc w:val="both"/>
      </w:pPr>
      <w:r>
        <w:rPr>
          <w:rFonts w:ascii="Times New Roman" w:hAnsi="Times New Roman"/>
          <w:b w:val="0"/>
          <w:i w:val="0"/>
          <w:color w:val="000000"/>
          <w:sz w:val="24"/>
        </w:rPr>
        <w:t>SmartPark meets its academic objective as a functional and testable MVP. Its strongest contribution is the combination of payment and enforcement evidence in a single workflow while keeping server state authoritative. The distinction between zone QR and ticket QR improves conceptual and security clarity. Availability-confidence labels and mandatory plate confirmation provide a more responsible design than presenting estimates or recognition output as unquestionable fact.</w:t>
      </w:r>
    </w:p>
    <w:p>
      <w:pPr>
        <w:spacing w:line="360" w:lineRule="auto" w:after="0"/>
        <w:ind w:firstLine="567"/>
        <w:jc w:val="both"/>
      </w:pPr>
      <w:r>
        <w:rPr>
          <w:rFonts w:ascii="Times New Roman" w:hAnsi="Times New Roman"/>
          <w:b w:val="0"/>
          <w:i w:val="0"/>
          <w:color w:val="000000"/>
          <w:sz w:val="24"/>
        </w:rPr>
        <w:t>The system is not ready for real-money municipal operation because payment, persistence and OCR remain demonstrations and field performance has not been measured. Nevertheless, these boundaries are explicit, and the modular architecture provides a credible path to production integration.</w:t>
      </w:r>
    </w:p>
    <w:p>
      <w:pPr>
        <w:pStyle w:val="Heading2"/>
      </w:pPr>
      <w:r>
        <w:rPr>
          <w:rFonts w:ascii="Times New Roman" w:hAnsi="Times New Roman"/>
          <w:b w:val="0"/>
          <w:i w:val="0"/>
          <w:color w:val="000000"/>
          <w:sz w:val="24"/>
        </w:rPr>
        <w:t>5.3 Recommendations</w:t>
      </w:r>
    </w:p>
    <w:p>
      <w:pPr>
        <w:spacing w:line="360" w:lineRule="auto" w:after="40"/>
        <w:jc w:val="both"/>
        <w:numPr>
          <w:ilvl w:val="0"/>
          <w:numId w:val="12"/>
        </w:numPr>
      </w:pPr>
      <w:r>
        <w:rPr>
          <w:rFonts w:ascii="Times New Roman" w:hAnsi="Times New Roman"/>
          <w:b w:val="0"/>
          <w:i w:val="0"/>
          <w:color w:val="000000"/>
          <w:sz w:val="24"/>
        </w:rPr>
        <w:t>integrate the supplied payment provider with signed, idempotent webhook processing;</w:t>
      </w:r>
    </w:p>
    <w:p>
      <w:pPr>
        <w:spacing w:line="360" w:lineRule="auto" w:after="40"/>
        <w:jc w:val="both"/>
        <w:numPr>
          <w:ilvl w:val="0"/>
          <w:numId w:val="12"/>
        </w:numPr>
      </w:pPr>
      <w:r>
        <w:rPr>
          <w:rFonts w:ascii="Times New Roman" w:hAnsi="Times New Roman"/>
          <w:b w:val="0"/>
          <w:i w:val="0"/>
          <w:color w:val="000000"/>
          <w:sz w:val="24"/>
        </w:rPr>
        <w:t>replace the in-memory store with Supabase and enforce row-level security, constraints, backups and audit retention;</w:t>
      </w:r>
    </w:p>
    <w:p>
      <w:pPr>
        <w:spacing w:line="360" w:lineRule="auto" w:after="40"/>
        <w:jc w:val="both"/>
        <w:numPr>
          <w:ilvl w:val="0"/>
          <w:numId w:val="12"/>
        </w:numPr>
      </w:pPr>
      <w:r>
        <w:rPr>
          <w:rFonts w:ascii="Times New Roman" w:hAnsi="Times New Roman"/>
          <w:b w:val="0"/>
          <w:i w:val="0"/>
          <w:color w:val="000000"/>
          <w:sz w:val="24"/>
        </w:rPr>
        <w:t>conduct usability and field trials with drivers and wardens in real parking zones;</w:t>
      </w:r>
    </w:p>
    <w:p>
      <w:pPr>
        <w:spacing w:line="360" w:lineRule="auto" w:after="40"/>
        <w:jc w:val="both"/>
        <w:numPr>
          <w:ilvl w:val="0"/>
          <w:numId w:val="12"/>
        </w:numPr>
      </w:pPr>
      <w:r>
        <w:rPr>
          <w:rFonts w:ascii="Times New Roman" w:hAnsi="Times New Roman"/>
          <w:b w:val="0"/>
          <w:i w:val="0"/>
          <w:color w:val="000000"/>
          <w:sz w:val="24"/>
        </w:rPr>
        <w:t>adopt production push notifications only after consent and delivery requirements are defined;</w:t>
      </w:r>
    </w:p>
    <w:p>
      <w:pPr>
        <w:spacing w:line="360" w:lineRule="auto" w:after="40"/>
        <w:jc w:val="both"/>
        <w:numPr>
          <w:ilvl w:val="0"/>
          <w:numId w:val="12"/>
        </w:numPr>
      </w:pPr>
      <w:r>
        <w:rPr>
          <w:rFonts w:ascii="Times New Roman" w:hAnsi="Times New Roman"/>
          <w:b w:val="0"/>
          <w:i w:val="0"/>
          <w:color w:val="000000"/>
          <w:sz w:val="24"/>
        </w:rPr>
        <w:t>evaluate any plate-recognition service for Ghanaian plate formats, low-light conditions, bias and privacy; and</w:t>
      </w:r>
    </w:p>
    <w:p>
      <w:pPr>
        <w:spacing w:line="360" w:lineRule="auto" w:after="40"/>
        <w:jc w:val="both"/>
        <w:numPr>
          <w:ilvl w:val="0"/>
          <w:numId w:val="12"/>
        </w:numPr>
      </w:pPr>
      <w:r>
        <w:rPr>
          <w:rFonts w:ascii="Times New Roman" w:hAnsi="Times New Roman"/>
          <w:b w:val="0"/>
          <w:i w:val="0"/>
          <w:color w:val="000000"/>
          <w:sz w:val="24"/>
        </w:rPr>
        <w:t>develop operating procedures for disputes, refunds, damaged signage and offline verification.</w:t>
      </w:r>
    </w:p>
    <w:p>
      <w:pPr>
        <w:pStyle w:val="Heading2"/>
      </w:pPr>
      <w:r>
        <w:rPr>
          <w:rFonts w:ascii="Times New Roman" w:hAnsi="Times New Roman"/>
          <w:b w:val="0"/>
          <w:i w:val="0"/>
          <w:color w:val="000000"/>
          <w:sz w:val="24"/>
        </w:rPr>
        <w:t>5.4 Future Work</w:t>
      </w:r>
    </w:p>
    <w:p>
      <w:pPr>
        <w:spacing w:line="360" w:lineRule="auto" w:after="0"/>
        <w:ind w:firstLine="567"/>
        <w:jc w:val="both"/>
      </w:pPr>
      <w:r>
        <w:rPr>
          <w:rFonts w:ascii="Times New Roman" w:hAnsi="Times New Roman"/>
          <w:b w:val="0"/>
          <w:i w:val="0"/>
          <w:color w:val="000000"/>
          <w:sz w:val="24"/>
        </w:rPr>
        <w:t>Future work may add operator-configured maximum stays, receipts, reconciliation reports, multilingual support, offline-safe warden checks and aggregated occupancy trends. A native mobile wrapper may be introduced if dependable background notifications or deeper camera integration become necessary. IoT sensors may be evaluated later as an optional data source, but they are not required for the core SmartPark model.</w:t>
      </w:r>
    </w:p>
    <w:p>
      <w:pPr>
        <w:pStyle w:val="Heading1"/>
        <w:pageBreakBefore/>
        <w:spacing w:after="120"/>
      </w:pPr>
      <w:r>
        <w:rPr>
          <w:rFonts w:ascii="Times New Roman" w:hAnsi="Times New Roman"/>
          <w:b w:val="0"/>
          <w:i w:val="0"/>
          <w:color w:val="000000"/>
          <w:sz w:val="28"/>
        </w:rPr>
        <w:t>REFERENCES</w:t>
      </w:r>
    </w:p>
    <w:p>
      <w:pPr>
        <w:spacing w:line="360" w:lineRule="auto" w:after="0"/>
        <w:ind w:firstLine="567"/>
        <w:jc w:val="both"/>
      </w:pPr>
      <w:r>
        <w:rPr>
          <w:rFonts w:ascii="Times New Roman" w:hAnsi="Times New Roman"/>
          <w:b w:val="0"/>
          <w:i w:val="0"/>
          <w:color w:val="000000"/>
          <w:sz w:val="24"/>
        </w:rPr>
        <w:t xml:space="preserve">Data Protection Commission Ghana. (n.d.). </w:t>
      </w:r>
      <w:r>
        <w:rPr>
          <w:rFonts w:ascii="Times New Roman" w:hAnsi="Times New Roman"/>
          <w:b w:val="0"/>
          <w:i/>
          <w:color w:val="000000"/>
          <w:sz w:val="24"/>
        </w:rPr>
        <w:t>Documents and Data Protection Act resources</w:t>
      </w:r>
      <w:r>
        <w:rPr>
          <w:rFonts w:ascii="Times New Roman" w:hAnsi="Times New Roman"/>
          <w:b w:val="0"/>
          <w:i w:val="0"/>
          <w:color w:val="000000"/>
          <w:sz w:val="24"/>
        </w:rPr>
        <w:t>. https://dataprotection.org.gh/documents/</w:t>
      </w:r>
    </w:p>
    <w:p>
      <w:pPr>
        <w:spacing w:line="360" w:lineRule="auto" w:after="0"/>
        <w:ind w:firstLine="567"/>
        <w:jc w:val="both"/>
      </w:pPr>
      <w:r>
        <w:rPr>
          <w:rFonts w:ascii="Times New Roman" w:hAnsi="Times New Roman"/>
          <w:b w:val="0"/>
          <w:i w:val="0"/>
          <w:color w:val="000000"/>
          <w:sz w:val="24"/>
        </w:rPr>
        <w:t xml:space="preserve">MapLibre. (n.d.). </w:t>
      </w:r>
      <w:r>
        <w:rPr>
          <w:rFonts w:ascii="Times New Roman" w:hAnsi="Times New Roman"/>
          <w:b w:val="0"/>
          <w:i/>
          <w:color w:val="000000"/>
          <w:sz w:val="24"/>
        </w:rPr>
        <w:t>MapLibre GL JS documentation</w:t>
      </w:r>
      <w:r>
        <w:rPr>
          <w:rFonts w:ascii="Times New Roman" w:hAnsi="Times New Roman"/>
          <w:b w:val="0"/>
          <w:i w:val="0"/>
          <w:color w:val="000000"/>
          <w:sz w:val="24"/>
        </w:rPr>
        <w:t>. https://maplibre.org/maplibre-gl-js/docs/</w:t>
      </w:r>
    </w:p>
    <w:p>
      <w:pPr>
        <w:spacing w:line="360" w:lineRule="auto" w:after="0"/>
        <w:ind w:firstLine="567"/>
        <w:jc w:val="both"/>
      </w:pPr>
      <w:r>
        <w:rPr>
          <w:rFonts w:ascii="Times New Roman" w:hAnsi="Times New Roman"/>
          <w:b w:val="0"/>
          <w:i w:val="0"/>
          <w:color w:val="000000"/>
          <w:sz w:val="24"/>
        </w:rPr>
        <w:t xml:space="preserve">Open Mobility Foundation. (n.d.). </w:t>
      </w:r>
      <w:r>
        <w:rPr>
          <w:rFonts w:ascii="Times New Roman" w:hAnsi="Times New Roman"/>
          <w:b w:val="0"/>
          <w:i/>
          <w:color w:val="000000"/>
          <w:sz w:val="24"/>
        </w:rPr>
        <w:t>About the Curb Data Specification</w:t>
      </w:r>
      <w:r>
        <w:rPr>
          <w:rFonts w:ascii="Times New Roman" w:hAnsi="Times New Roman"/>
          <w:b w:val="0"/>
          <w:i w:val="0"/>
          <w:color w:val="000000"/>
          <w:sz w:val="24"/>
        </w:rPr>
        <w:t>. https://www.openmobilityfoundation.org/about-cds/</w:t>
      </w:r>
    </w:p>
    <w:p>
      <w:pPr>
        <w:spacing w:line="360" w:lineRule="auto" w:after="0"/>
        <w:ind w:firstLine="567"/>
        <w:jc w:val="both"/>
      </w:pPr>
      <w:r>
        <w:rPr>
          <w:rFonts w:ascii="Times New Roman" w:hAnsi="Times New Roman"/>
          <w:b w:val="0"/>
          <w:i w:val="0"/>
          <w:color w:val="000000"/>
          <w:sz w:val="24"/>
        </w:rPr>
        <w:t xml:space="preserve">PayByPhone. (n.d.). </w:t>
      </w:r>
      <w:r>
        <w:rPr>
          <w:rFonts w:ascii="Times New Roman" w:hAnsi="Times New Roman"/>
          <w:b w:val="0"/>
          <w:i/>
          <w:color w:val="000000"/>
          <w:sz w:val="24"/>
        </w:rPr>
        <w:t>Keeping track of my parking session</w:t>
      </w:r>
      <w:r>
        <w:rPr>
          <w:rFonts w:ascii="Times New Roman" w:hAnsi="Times New Roman"/>
          <w:b w:val="0"/>
          <w:i w:val="0"/>
          <w:color w:val="000000"/>
          <w:sz w:val="24"/>
        </w:rPr>
        <w:t>. https://support.paybyphone.com/hc/en-001/articles/12430829635473-Keeping-track-of-my-parking-session</w:t>
      </w:r>
    </w:p>
    <w:p>
      <w:pPr>
        <w:spacing w:line="360" w:lineRule="auto" w:after="0"/>
        <w:ind w:firstLine="567"/>
        <w:jc w:val="both"/>
      </w:pPr>
      <w:r>
        <w:rPr>
          <w:rFonts w:ascii="Times New Roman" w:hAnsi="Times New Roman"/>
          <w:b w:val="0"/>
          <w:i w:val="0"/>
          <w:color w:val="000000"/>
          <w:sz w:val="24"/>
        </w:rPr>
        <w:t xml:space="preserve">SpotHero. (2025, April 21). </w:t>
      </w:r>
      <w:r>
        <w:rPr>
          <w:rFonts w:ascii="Times New Roman" w:hAnsi="Times New Roman"/>
          <w:b w:val="0"/>
          <w:i/>
          <w:color w:val="000000"/>
          <w:sz w:val="24"/>
        </w:rPr>
        <w:t>Scan2Pay: Sell secure on-site parking reservations</w:t>
      </w:r>
      <w:r>
        <w:rPr>
          <w:rFonts w:ascii="Times New Roman" w:hAnsi="Times New Roman"/>
          <w:b w:val="0"/>
          <w:i w:val="0"/>
          <w:color w:val="000000"/>
          <w:sz w:val="24"/>
        </w:rPr>
        <w:t>. https://operator-help.spothero.com/en/articles/9346439-scan2pay-sell-secure-on-site-parking-reservations</w:t>
      </w:r>
    </w:p>
    <w:p>
      <w:pPr>
        <w:spacing w:line="360" w:lineRule="auto" w:after="0"/>
        <w:ind w:firstLine="567"/>
        <w:jc w:val="both"/>
      </w:pPr>
      <w:r>
        <w:rPr>
          <w:rFonts w:ascii="Times New Roman" w:hAnsi="Times New Roman"/>
          <w:b w:val="0"/>
          <w:i w:val="0"/>
          <w:color w:val="000000"/>
          <w:sz w:val="24"/>
        </w:rPr>
        <w:t xml:space="preserve">United States Department of Transportation, Intelligent Transportation Systems Joint Program Office. (2016). </w:t>
      </w:r>
      <w:r>
        <w:rPr>
          <w:rFonts w:ascii="Times New Roman" w:hAnsi="Times New Roman"/>
          <w:b w:val="0"/>
          <w:i/>
          <w:color w:val="000000"/>
          <w:sz w:val="24"/>
        </w:rPr>
        <w:t>San Francisco parking meter payment data models accurately predict 70 percent of on-street parking occupancy</w:t>
      </w:r>
      <w:r>
        <w:rPr>
          <w:rFonts w:ascii="Times New Roman" w:hAnsi="Times New Roman"/>
          <w:b w:val="0"/>
          <w:i w:val="0"/>
          <w:color w:val="000000"/>
          <w:sz w:val="24"/>
        </w:rPr>
        <w:t>. https://www.itskrs.its.dot.gov/2016-b01101</w:t>
      </w:r>
    </w:p>
    <w:p>
      <w:pPr>
        <w:spacing w:line="360" w:lineRule="auto" w:after="0"/>
        <w:ind w:firstLine="567"/>
        <w:jc w:val="both"/>
      </w:pPr>
      <w:r>
        <w:rPr>
          <w:rFonts w:ascii="Times New Roman" w:hAnsi="Times New Roman"/>
          <w:b w:val="0"/>
          <w:i w:val="0"/>
          <w:color w:val="000000"/>
          <w:sz w:val="24"/>
        </w:rPr>
        <w:t xml:space="preserve">Bank of Ghana. (n.d.). </w:t>
      </w:r>
      <w:r>
        <w:rPr>
          <w:rFonts w:ascii="Times New Roman" w:hAnsi="Times New Roman"/>
          <w:b w:val="0"/>
          <w:i/>
          <w:color w:val="000000"/>
          <w:sz w:val="24"/>
        </w:rPr>
        <w:t>Licence categories for payment service providers</w:t>
      </w:r>
      <w:r>
        <w:rPr>
          <w:rFonts w:ascii="Times New Roman" w:hAnsi="Times New Roman"/>
          <w:b w:val="0"/>
          <w:i w:val="0"/>
          <w:color w:val="000000"/>
          <w:sz w:val="24"/>
        </w:rPr>
        <w:t>. https://www.bog.gov.gh/fintech-innovation/licence-categories/</w:t>
      </w:r>
    </w:p>
    <w:p>
      <w:pPr>
        <w:spacing w:line="360" w:lineRule="auto" w:after="0"/>
        <w:ind w:firstLine="567"/>
        <w:jc w:val="both"/>
      </w:pPr>
      <w:r>
        <w:rPr>
          <w:rFonts w:ascii="Times New Roman" w:hAnsi="Times New Roman"/>
          <w:b w:val="0"/>
          <w:i w:val="0"/>
          <w:color w:val="000000"/>
          <w:sz w:val="24"/>
        </w:rPr>
        <w:t xml:space="preserve">Kwame Nkrumah University of Science and Technology, School of Graduate Studies. (2021). </w:t>
      </w:r>
      <w:r>
        <w:rPr>
          <w:rFonts w:ascii="Times New Roman" w:hAnsi="Times New Roman"/>
          <w:b w:val="0"/>
          <w:i/>
          <w:color w:val="000000"/>
          <w:sz w:val="24"/>
        </w:rPr>
        <w:t>Guide for preparation and evaluation of higher degree research thesis</w:t>
      </w:r>
      <w:r>
        <w:rPr>
          <w:rFonts w:ascii="Times New Roman" w:hAnsi="Times New Roman"/>
          <w:b w:val="0"/>
          <w:i w:val="0"/>
          <w:color w:val="000000"/>
          <w:sz w:val="24"/>
        </w:rPr>
        <w:t>. https://sgs.knust.edu.gh/sites/sgs.knust.edu.gh/files/2021-02/GUIDE%20FOR%20PREPARATION%20AND%20EVALUATION%20OF%20GRADUATE%20THESIS.pdf</w:t>
      </w:r>
    </w:p>
    <w:p>
      <w:pPr>
        <w:pStyle w:val="Heading1"/>
        <w:pageBreakBefore/>
        <w:spacing w:after="120"/>
      </w:pPr>
      <w:r>
        <w:rPr>
          <w:rFonts w:ascii="Times New Roman" w:hAnsi="Times New Roman"/>
          <w:b w:val="0"/>
          <w:i w:val="0"/>
          <w:color w:val="000000"/>
          <w:sz w:val="28"/>
        </w:rPr>
        <w:t>APPENDIX A</w:t>
      </w:r>
    </w:p>
    <w:p>
      <w:pPr>
        <w:pStyle w:val="Heading1"/>
      </w:pPr>
      <w:r>
        <w:rPr>
          <w:rFonts w:ascii="Times New Roman" w:hAnsi="Times New Roman"/>
          <w:b w:val="0"/>
          <w:i w:val="0"/>
          <w:color w:val="000000"/>
          <w:sz w:val="28"/>
        </w:rPr>
        <w:t>DEMONSTRATION AND REPRODUCTION DETAILS</w:t>
      </w:r>
    </w:p>
    <w:p>
      <w:pPr>
        <w:pStyle w:val="Heading2"/>
      </w:pPr>
      <w:r>
        <w:rPr>
          <w:rFonts w:ascii="Times New Roman" w:hAnsi="Times New Roman"/>
          <w:b w:val="0"/>
          <w:i w:val="0"/>
          <w:color w:val="000000"/>
          <w:sz w:val="24"/>
        </w:rPr>
        <w:t>A.1 Demonstration Accounts</w:t>
      </w:r>
    </w:p>
    <w:tbl>
      <w:tblPr>
        <w:tblW w:type="dxa" w:w="8220"/>
        <w:jc w:val="left"/>
        <w:tblLayout w:type="fixed"/>
        <w:tblLook w:firstColumn="1" w:firstRow="1" w:lastColumn="0" w:lastRow="0" w:noHBand="0" w:noVBand="1" w:val="04A0"/>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1900"/>
        <w:gridCol w:w="2600"/>
        <w:gridCol w:w="3720"/>
      </w:tblGrid>
      <w:tr>
        <w:trPr>
          <w:tblHeader w:val="true"/>
        </w:trPr>
        <w:tc>
          <w:tcPr>
            <w:tcW w:type="dxa" w:w="1900"/>
            <w:vAlign w:val="center"/>
            <w:tcMar>
              <w:top w:w="80" w:type="dxa"/>
              <w:start w:w="100" w:type="dxa"/>
              <w:bottom w:w="80" w:type="dxa"/>
              <w:end w:w="100" w:type="dxa"/>
            </w:tcMar>
            <w:shd w:fill="E2F0E9"/>
          </w:tcPr>
          <w:p>
            <w:pPr>
              <w:spacing w:line="240" w:lineRule="auto" w:after="0"/>
              <w:jc w:val="left"/>
            </w:pPr>
            <w:r>
              <w:rPr>
                <w:b/>
                <w:color w:val="006B3F"/>
              </w:rPr>
            </w:r>
            <w:r>
              <w:rPr>
                <w:rFonts w:ascii="Times New Roman" w:hAnsi="Times New Roman"/>
                <w:b/>
                <w:i w:val="0"/>
                <w:color w:val="006B3F"/>
                <w:sz w:val="19"/>
              </w:rPr>
              <w:t>Role</w:t>
            </w:r>
          </w:p>
        </w:tc>
        <w:tc>
          <w:tcPr>
            <w:tcW w:type="dxa" w:w="2600"/>
            <w:vAlign w:val="center"/>
            <w:tcMar>
              <w:top w:w="80" w:type="dxa"/>
              <w:start w:w="100" w:type="dxa"/>
              <w:bottom w:w="80" w:type="dxa"/>
              <w:end w:w="100" w:type="dxa"/>
            </w:tcMar>
            <w:shd w:fill="E2F0E9"/>
          </w:tcPr>
          <w:p>
            <w:pPr>
              <w:spacing w:line="240" w:lineRule="auto" w:after="0"/>
              <w:jc w:val="left"/>
            </w:pPr>
            <w:r>
              <w:rPr>
                <w:b/>
                <w:color w:val="006B3F"/>
              </w:rPr>
            </w:r>
            <w:r>
              <w:rPr>
                <w:rFonts w:ascii="Times New Roman" w:hAnsi="Times New Roman"/>
                <w:b/>
                <w:i w:val="0"/>
                <w:color w:val="006B3F"/>
                <w:sz w:val="19"/>
              </w:rPr>
              <w:t>Email</w:t>
            </w:r>
          </w:p>
        </w:tc>
        <w:tc>
          <w:tcPr>
            <w:tcW w:type="dxa" w:w="3720"/>
            <w:vAlign w:val="center"/>
            <w:tcMar>
              <w:top w:w="80" w:type="dxa"/>
              <w:start w:w="100" w:type="dxa"/>
              <w:bottom w:w="80" w:type="dxa"/>
              <w:end w:w="100" w:type="dxa"/>
            </w:tcMar>
            <w:shd w:fill="E2F0E9"/>
          </w:tcPr>
          <w:p>
            <w:pPr>
              <w:spacing w:line="240" w:lineRule="auto" w:after="0"/>
              <w:jc w:val="left"/>
            </w:pPr>
            <w:r>
              <w:rPr>
                <w:b/>
                <w:color w:val="006B3F"/>
              </w:rPr>
            </w:r>
            <w:r>
              <w:rPr>
                <w:rFonts w:ascii="Times New Roman" w:hAnsi="Times New Roman"/>
                <w:b/>
                <w:i w:val="0"/>
                <w:color w:val="006B3F"/>
                <w:sz w:val="19"/>
              </w:rPr>
              <w:t>Password</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Driver</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driver@smartpark.test</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password123</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Driver with active session</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kofi@smartpark.test</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password123</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Warden</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warden@smartpark.test</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password123</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Administrator</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admin@smartpark.test</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password123</w:t>
            </w:r>
          </w:p>
        </w:tc>
      </w:tr>
    </w:tbl>
    <w:p>
      <w:pPr>
        <w:spacing w:after="0"/>
      </w:pPr>
    </w:p>
    <w:p>
      <w:pPr>
        <w:pStyle w:val="Heading2"/>
      </w:pPr>
      <w:r>
        <w:rPr>
          <w:rFonts w:ascii="Times New Roman" w:hAnsi="Times New Roman"/>
          <w:b w:val="0"/>
          <w:i w:val="0"/>
          <w:color w:val="000000"/>
          <w:sz w:val="24"/>
        </w:rPr>
        <w:t>A.2 Local Execution</w:t>
      </w:r>
    </w:p>
    <w:p>
      <w:pPr>
        <w:spacing w:line="360" w:lineRule="auto" w:after="0"/>
        <w:ind w:firstLine="567"/>
        <w:jc w:val="both"/>
      </w:pPr>
      <w:r>
        <w:rPr>
          <w:rFonts w:ascii="Times New Roman" w:hAnsi="Times New Roman"/>
          <w:b w:val="0"/>
          <w:i w:val="0"/>
          <w:color w:val="000000"/>
          <w:sz w:val="24"/>
        </w:rPr>
        <w:t xml:space="preserve">From the SmartPark project folder, set </w:t>
      </w:r>
      <w:r>
        <w:rPr>
          <w:rFonts w:ascii="Consolas" w:hAnsi="Consolas"/>
          <w:b w:val="0"/>
          <w:i w:val="0"/>
          <w:color w:val="000000"/>
          <w:sz w:val="24"/>
        </w:rPr>
        <w:t>COREPACK_HOME</w:t>
      </w:r>
      <w:r>
        <w:rPr>
          <w:rFonts w:ascii="Times New Roman" w:hAnsi="Times New Roman"/>
          <w:b w:val="0"/>
          <w:i w:val="0"/>
          <w:color w:val="000000"/>
          <w:sz w:val="24"/>
        </w:rPr>
        <w:t xml:space="preserve"> to </w:t>
      </w:r>
      <w:r>
        <w:rPr>
          <w:rFonts w:ascii="Consolas" w:hAnsi="Consolas"/>
          <w:b w:val="0"/>
          <w:i w:val="0"/>
          <w:color w:val="000000"/>
          <w:sz w:val="24"/>
        </w:rPr>
        <w:t>.corepack</w:t>
      </w:r>
      <w:r>
        <w:rPr>
          <w:rFonts w:ascii="Times New Roman" w:hAnsi="Times New Roman"/>
          <w:b w:val="0"/>
          <w:i w:val="0"/>
          <w:color w:val="000000"/>
          <w:sz w:val="24"/>
        </w:rPr>
        <w:t xml:space="preserve">, set </w:t>
      </w:r>
      <w:r>
        <w:rPr>
          <w:rFonts w:ascii="Consolas" w:hAnsi="Consolas"/>
          <w:b w:val="0"/>
          <w:i w:val="0"/>
          <w:color w:val="000000"/>
          <w:sz w:val="24"/>
        </w:rPr>
        <w:t>CI</w:t>
      </w:r>
      <w:r>
        <w:rPr>
          <w:rFonts w:ascii="Times New Roman" w:hAnsi="Times New Roman"/>
          <w:b w:val="0"/>
          <w:i w:val="0"/>
          <w:color w:val="000000"/>
          <w:sz w:val="24"/>
        </w:rPr>
        <w:t xml:space="preserve"> to </w:t>
      </w:r>
      <w:r>
        <w:rPr>
          <w:rFonts w:ascii="Consolas" w:hAnsi="Consolas"/>
          <w:b w:val="0"/>
          <w:i w:val="0"/>
          <w:color w:val="000000"/>
          <w:sz w:val="24"/>
        </w:rPr>
        <w:t>true</w:t>
      </w:r>
      <w:r>
        <w:rPr>
          <w:rFonts w:ascii="Times New Roman" w:hAnsi="Times New Roman"/>
          <w:b w:val="0"/>
          <w:i w:val="0"/>
          <w:color w:val="000000"/>
          <w:sz w:val="24"/>
        </w:rPr>
        <w:t xml:space="preserve">, and run </w:t>
      </w:r>
      <w:r>
        <w:rPr>
          <w:rFonts w:ascii="Consolas" w:hAnsi="Consolas"/>
          <w:b w:val="0"/>
          <w:i w:val="0"/>
          <w:color w:val="000000"/>
          <w:sz w:val="24"/>
        </w:rPr>
        <w:t>corepack pnpm dev -H 127.0.0.1</w:t>
      </w:r>
      <w:r>
        <w:rPr>
          <w:rFonts w:ascii="Times New Roman" w:hAnsi="Times New Roman"/>
          <w:b w:val="0"/>
          <w:i w:val="0"/>
          <w:color w:val="000000"/>
          <w:sz w:val="24"/>
        </w:rPr>
        <w:t xml:space="preserve">. Open </w:t>
      </w:r>
      <w:r>
        <w:rPr>
          <w:rFonts w:ascii="Consolas" w:hAnsi="Consolas"/>
          <w:b w:val="0"/>
          <w:i w:val="0"/>
          <w:color w:val="000000"/>
          <w:sz w:val="24"/>
        </w:rPr>
        <w:t>http://127.0.0.1:3000</w:t>
      </w:r>
      <w:r>
        <w:rPr>
          <w:rFonts w:ascii="Times New Roman" w:hAnsi="Times New Roman"/>
          <w:b w:val="0"/>
          <w:i w:val="0"/>
          <w:color w:val="000000"/>
          <w:sz w:val="24"/>
        </w:rPr>
        <w:t>, or the alternate port reported by Next.js if port 3000 is already occupied.</w:t>
      </w:r>
    </w:p>
    <w:sectPr w:rsidR="00FC693F" w:rsidRPr="0006063C" w:rsidSect="00034616">
      <w:footerReference w:type="default" r:id="rId11"/>
      <w:pgSz w:w="11906" w:h="16838"/>
      <w:pgMar w:top="1417" w:right="1417" w:bottom="1417" w:left="2268" w:header="709"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suff w:val="space"/>
      <w:pPr>
        <w:tabs>
          <w:tab w:val="num" w:pos="720"/>
        </w:tabs>
        <w:ind w:left="720" w:hanging="360"/>
      </w:pPr>
      <w:rPr>
        <w:rFonts w:ascii="Times New Roman" w:hAnsi="Times New Roman"/>
      </w:rPr>
    </w:lvl>
  </w:abstractNum>
  <w:num w:numId="10">
    <w:abstractNumId w:val="9"/>
  </w:num>
  <w:abstractNum w:abstractNumId="10">
    <w:lvl w:ilvl="0">
      <w:start w:val="1"/>
      <w:numFmt w:val="decimal"/>
      <w:lvlText w:val="%1."/>
      <w:suff w:val="space"/>
      <w:pPr>
        <w:tabs>
          <w:tab w:val="num" w:pos="720"/>
        </w:tabs>
        <w:ind w:left="720" w:hanging="360"/>
      </w:pPr>
      <w:rPr>
        <w:rFonts w:ascii="Times New Roman" w:hAnsi="Times New Roman"/>
      </w:rPr>
    </w:lvl>
  </w:abstractNum>
  <w:num w:numId="11">
    <w:abstractNumId w:val="10"/>
  </w:num>
  <w:abstractNum w:abstractNumId="11">
    <w:lvl w:ilvl="0">
      <w:start w:val="1"/>
      <w:numFmt w:val="decimal"/>
      <w:lvlText w:val="%1."/>
      <w:suff w:val="space"/>
      <w:pPr>
        <w:tabs>
          <w:tab w:val="num" w:pos="720"/>
        </w:tabs>
        <w:ind w:left="720" w:hanging="360"/>
      </w:pPr>
      <w:rPr>
        <w:rFonts w:ascii="Times New Roman" w:hAnsi="Times New Roman"/>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4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2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SmartPark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