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
        <w:jc w:val="center"/>
      </w:pPr>
      <w:r>
        <w:rPr>
          <w:b/>
        </w:rPr>
        <w:t>KAMALDEEN OLASUNKANMI BADA</w:t>
      </w:r>
    </w:p>
    <w:p>
      <w:pPr>
        <w:pStyle w:val="Headline"/>
        <w:jc w:val="center"/>
      </w:pPr>
      <w:r>
        <w:t>LIFE SCIENCES, BIOINFORMATICS &amp; DATA ANALYTICS PROFESSIONAL</w:t>
      </w:r>
    </w:p>
    <w:p>
      <w:pPr>
        <w:spacing w:after="80"/>
        <w:jc w:val="center"/>
      </w:pPr>
      <w:r>
        <w:rPr>
          <w:color w:val="464646"/>
          <w:sz w:val="17"/>
        </w:rPr>
        <w:t xml:space="preserve">Bavaria, Germany  |  </w:t>
      </w:r>
      <w:hyperlink r:id="rId9">
        <w:r>
          <w:rPr>
            <w:color w:val="1E5B4B"/>
            <w:rFonts w:ascii="Aptos" w:hAnsi="Aptos"/>
            <w:sz w:val="18"/>
          </w:rPr>
          <w:t>Sunkanmikamal.edu@gmail.com</w:t>
        </w:r>
      </w:hyperlink>
      <w:r>
        <w:rPr>
          <w:sz w:val="17"/>
        </w:rPr>
        <w:t xml:space="preserve">  |  </w:t>
      </w:r>
      <w:hyperlink r:id="rId10">
        <w:r>
          <w:rPr>
            <w:color w:val="1E5B4B"/>
            <w:rFonts w:ascii="Aptos" w:hAnsi="Aptos"/>
            <w:sz w:val="18"/>
          </w:rPr>
          <w:t>linkedin.com/in/kamaldeenbada</w:t>
        </w:r>
      </w:hyperlink>
      <w:r>
        <w:rPr>
          <w:sz w:val="17"/>
        </w:rPr>
        <w:t xml:space="preserve">  |  </w:t>
      </w:r>
      <w:hyperlink r:id="rId11">
        <w:r>
          <w:rPr>
            <w:color w:val="1E5B4B"/>
            <w:rFonts w:ascii="Aptos" w:hAnsi="Aptos"/>
            <w:sz w:val="18"/>
          </w:rPr>
          <w:t>github.com/Kanmi77</w:t>
        </w:r>
      </w:hyperlink>
    </w:p>
    <w:p>
      <w:pPr>
        <w:pStyle w:val="Section"/>
        <w:pBdr>
          <w:bottom w:val="single" w:sz="10" w:space="3" w:color="C8A96B"/>
        </w:pBdr>
      </w:pPr>
      <w:r>
        <w:t>PROFESSIONAL PROFILE</w:t>
      </w:r>
    </w:p>
    <w:p>
      <w:pPr>
        <w:spacing w:after="80"/>
      </w:pPr>
      <w:r>
        <w:t>Life sciences professional with experience across bioinformatics, operational data analysis, microbiology, molecular laboratory research, pharmaceutical quality-control support, and higher education. Combines biological understanding with Python, R, SQL, machine learning, structural bioinformatics, laboratory methods, SOP-based documentation, and scientific communication. Builds traceable workflows, validates complex datasets, interprets evidence carefully, and translates technical findings into clear research or business decisions. Open to roles across scientific research, data science and analytics, laboratory quality, and technical-commercial functions.</w:t>
      </w:r>
    </w:p>
    <w:p>
      <w:pPr>
        <w:pStyle w:val="Section"/>
        <w:pBdr>
          <w:bottom w:val="single" w:sz="10" w:space="3" w:color="C8A96B"/>
        </w:pBdr>
      </w:pPr>
      <w:r>
        <w:t>PROFESSIONAL EXPERIENCE</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Research Assistant - Bioinformatics</w:t>
            </w:r>
          </w:p>
        </w:tc>
        <w:tc>
          <w:tcPr>
            <w:tcW w:type="dxa" w:w="1944"/>
            <w:tcMar>
              <w:top w:w="0" w:type="dxa"/>
              <w:start w:w="0" w:type="dxa"/>
              <w:bottom w:w="0" w:type="dxa"/>
              <w:end w:w="0" w:type="dxa"/>
            </w:tcMar>
          </w:tcPr>
          <w:p>
            <w:pPr>
              <w:pStyle w:val="Job"/>
              <w:jc w:val="right"/>
            </w:pPr>
            <w:r>
              <w:t>Nov 2025 - Present</w:t>
            </w:r>
          </w:p>
        </w:tc>
      </w:tr>
    </w:tbl>
    <w:p>
      <w:pPr>
        <w:pStyle w:val="Small"/>
      </w:pPr>
      <w:r>
        <w:t>Bayerisches Zentrum für Innovative Lehre (BayZiel) | Oberschneiding, Bavaria, Germany | Hybrid</w:t>
      </w:r>
    </w:p>
    <w:p>
      <w:pPr>
        <w:spacing w:after="20"/>
        <w:ind w:left="230" w:hanging="173"/>
      </w:pPr>
      <w:r>
        <w:rPr>
          <w:b/>
          <w:color w:val="1E5B4B"/>
        </w:rPr>
        <w:t xml:space="preserve">• </w:t>
      </w:r>
      <w:r>
        <w:t>Develop reproducible Python and R workflows for biological data curation, protein feature extraction, structural analysis, and computational research.</w:t>
      </w:r>
    </w:p>
    <w:p>
      <w:pPr>
        <w:spacing w:after="20"/>
        <w:ind w:left="230" w:hanging="173"/>
      </w:pPr>
      <w:r>
        <w:rPr>
          <w:b/>
          <w:color w:val="1E5B4B"/>
        </w:rPr>
        <w:t xml:space="preserve">• </w:t>
      </w:r>
      <w:r>
        <w:t>Analyse sequence and structural data to investigate protein thermostability and prioritise potentially stabilising mutations.</w:t>
      </w:r>
    </w:p>
    <w:p>
      <w:pPr>
        <w:spacing w:after="20"/>
        <w:ind w:left="230" w:hanging="173"/>
      </w:pPr>
      <w:r>
        <w:rPr>
          <w:b/>
          <w:color w:val="1E5B4B"/>
        </w:rPr>
        <w:t xml:space="preserve">• </w:t>
      </w:r>
      <w:r>
        <w:t>Integrate machine-learning predictions with structural bioinformatics results to support evidence-based candidate selection.</w:t>
      </w:r>
    </w:p>
    <w:p>
      <w:pPr>
        <w:spacing w:after="20"/>
        <w:ind w:left="230" w:hanging="173"/>
      </w:pPr>
      <w:r>
        <w:rPr>
          <w:b/>
          <w:color w:val="1E5B4B"/>
        </w:rPr>
        <w:t xml:space="preserve">• </w:t>
      </w:r>
      <w:r>
        <w:t>Maintain version-controlled scripts, structured datasets, and documented analytical decisions to ensure reproducibility and data quality.</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Assistant Lecturer</w:t>
            </w:r>
          </w:p>
        </w:tc>
        <w:tc>
          <w:tcPr>
            <w:tcW w:type="dxa" w:w="1944"/>
            <w:tcMar>
              <w:top w:w="0" w:type="dxa"/>
              <w:start w:w="0" w:type="dxa"/>
              <w:bottom w:w="0" w:type="dxa"/>
              <w:end w:w="0" w:type="dxa"/>
            </w:tcMar>
          </w:tcPr>
          <w:p>
            <w:pPr>
              <w:pStyle w:val="Job"/>
              <w:jc w:val="right"/>
            </w:pPr>
            <w:r>
              <w:t>Apr 2022 - Present</w:t>
            </w:r>
          </w:p>
        </w:tc>
      </w:tr>
    </w:tbl>
    <w:p>
      <w:pPr>
        <w:pStyle w:val="Small"/>
      </w:pPr>
      <w:r>
        <w:t>Moshood Abiola Polytechnic | Abeokuta, Ogun State, Nigeria | Remote</w:t>
      </w:r>
    </w:p>
    <w:p>
      <w:pPr>
        <w:spacing w:after="20"/>
        <w:ind w:left="230" w:hanging="173"/>
      </w:pPr>
      <w:r>
        <w:rPr>
          <w:b/>
          <w:color w:val="1E5B4B"/>
        </w:rPr>
        <w:t xml:space="preserve">• </w:t>
      </w:r>
      <w:r>
        <w:t>Deliver lectures and practical instruction in microbiology and related life-science subjects.</w:t>
      </w:r>
    </w:p>
    <w:p>
      <w:pPr>
        <w:spacing w:after="20"/>
        <w:ind w:left="230" w:hanging="173"/>
      </w:pPr>
      <w:r>
        <w:rPr>
          <w:b/>
          <w:color w:val="1E5B4B"/>
        </w:rPr>
        <w:t xml:space="preserve">• </w:t>
      </w:r>
      <w:r>
        <w:t>Supervise student research projects, supporting experimental planning, data interpretation, and scientific report writing.</w:t>
      </w:r>
    </w:p>
    <w:p>
      <w:pPr>
        <w:spacing w:after="20"/>
        <w:ind w:left="230" w:hanging="173"/>
      </w:pPr>
      <w:r>
        <w:rPr>
          <w:b/>
          <w:color w:val="1E5B4B"/>
        </w:rPr>
        <w:t xml:space="preserve">• </w:t>
      </w:r>
      <w:r>
        <w:t>Develop instructional materials and contribute evidence-based recommendations to curriculum development and departmental planning.</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Data Analyst</w:t>
            </w:r>
          </w:p>
        </w:tc>
        <w:tc>
          <w:tcPr>
            <w:tcW w:type="dxa" w:w="1944"/>
            <w:tcMar>
              <w:top w:w="0" w:type="dxa"/>
              <w:start w:w="0" w:type="dxa"/>
              <w:bottom w:w="0" w:type="dxa"/>
              <w:end w:w="0" w:type="dxa"/>
            </w:tcMar>
          </w:tcPr>
          <w:p>
            <w:pPr>
              <w:pStyle w:val="Job"/>
              <w:jc w:val="right"/>
            </w:pPr>
            <w:r>
              <w:t>Dec 2021 - Jun 2023</w:t>
            </w:r>
          </w:p>
        </w:tc>
      </w:tr>
    </w:tbl>
    <w:p>
      <w:pPr>
        <w:pStyle w:val="Small"/>
      </w:pPr>
      <w:r>
        <w:t>MTN | Lagos, Nigeria | On-site</w:t>
      </w:r>
    </w:p>
    <w:p>
      <w:pPr>
        <w:spacing w:after="20"/>
        <w:ind w:left="230" w:hanging="173"/>
      </w:pPr>
      <w:r>
        <w:rPr>
          <w:b/>
          <w:color w:val="1E5B4B"/>
        </w:rPr>
        <w:t xml:space="preserve">• </w:t>
      </w:r>
      <w:r>
        <w:t>Cleaned, analysed, and interpreted complex operational datasets using statistical and data-analysis methods.</w:t>
      </w:r>
    </w:p>
    <w:p>
      <w:pPr>
        <w:spacing w:after="20"/>
        <w:ind w:left="230" w:hanging="173"/>
      </w:pPr>
      <w:r>
        <w:rPr>
          <w:b/>
          <w:color w:val="1E5B4B"/>
        </w:rPr>
        <w:t xml:space="preserve">• </w:t>
      </w:r>
      <w:r>
        <w:t>Applied Python, R, SQL, and machine-learning techniques to identify patterns, evaluate trends, and support forecasting activities.</w:t>
      </w:r>
    </w:p>
    <w:p>
      <w:pPr>
        <w:spacing w:after="20"/>
        <w:ind w:left="230" w:hanging="173"/>
      </w:pPr>
      <w:r>
        <w:rPr>
          <w:b/>
          <w:color w:val="1E5B4B"/>
        </w:rPr>
        <w:t xml:space="preserve">• </w:t>
      </w:r>
      <w:r>
        <w:t>Translated analytical findings into reports, presentations, and visual outputs for business stakeholders and data-informed decisions.</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Research Apprentice - Microbiological Assays</w:t>
            </w:r>
          </w:p>
        </w:tc>
        <w:tc>
          <w:tcPr>
            <w:tcW w:type="dxa" w:w="1944"/>
            <w:tcMar>
              <w:top w:w="0" w:type="dxa"/>
              <w:start w:w="0" w:type="dxa"/>
              <w:bottom w:w="0" w:type="dxa"/>
              <w:end w:w="0" w:type="dxa"/>
            </w:tcMar>
          </w:tcPr>
          <w:p>
            <w:pPr>
              <w:pStyle w:val="Job"/>
              <w:jc w:val="right"/>
            </w:pPr>
            <w:r>
              <w:t>Dec 2021 - Jan 2022</w:t>
            </w:r>
          </w:p>
        </w:tc>
      </w:tr>
    </w:tbl>
    <w:p>
      <w:pPr>
        <w:pStyle w:val="Small"/>
      </w:pPr>
      <w:r>
        <w:t>Prof. Lateef Agbaje Bio-Nanotechnology Laboratory, LAUTECH | Osun State, Nigeria | On-site</w:t>
      </w:r>
    </w:p>
    <w:p>
      <w:pPr>
        <w:spacing w:after="20"/>
        <w:ind w:left="230" w:hanging="173"/>
      </w:pPr>
      <w:r>
        <w:rPr>
          <w:b/>
          <w:color w:val="1E5B4B"/>
        </w:rPr>
        <w:t xml:space="preserve">• </w:t>
      </w:r>
      <w:r>
        <w:t>Supported microbiological and biochemical experiments involving sample preparation, microbial testing, and antibacterial-activity research.</w:t>
      </w:r>
    </w:p>
    <w:p>
      <w:pPr>
        <w:spacing w:after="20"/>
        <w:ind w:left="230" w:hanging="173"/>
      </w:pPr>
      <w:r>
        <w:rPr>
          <w:b/>
          <w:color w:val="1E5B4B"/>
        </w:rPr>
        <w:t xml:space="preserve">• </w:t>
      </w:r>
      <w:r>
        <w:t>Documented methods, observations, results, and anomalies accurately and escalated unexpected findings for scientific review.</w:t>
      </w:r>
    </w:p>
    <w:p>
      <w:pPr>
        <w:spacing w:after="20"/>
        <w:ind w:left="230" w:hanging="173"/>
      </w:pPr>
      <w:r>
        <w:rPr>
          <w:b/>
          <w:color w:val="1E5B4B"/>
        </w:rPr>
        <w:t xml:space="preserve">• </w:t>
      </w:r>
      <w:r>
        <w:t>Maintained organised laboratory records and upheld cleanliness, safety, and contamination-control standards.</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Laboratory Assistant</w:t>
            </w:r>
          </w:p>
        </w:tc>
        <w:tc>
          <w:tcPr>
            <w:tcW w:type="dxa" w:w="1944"/>
            <w:tcMar>
              <w:top w:w="0" w:type="dxa"/>
              <w:start w:w="0" w:type="dxa"/>
              <w:bottom w:w="0" w:type="dxa"/>
              <w:end w:w="0" w:type="dxa"/>
            </w:tcMar>
          </w:tcPr>
          <w:p>
            <w:pPr>
              <w:pStyle w:val="Job"/>
              <w:jc w:val="right"/>
            </w:pPr>
            <w:r>
              <w:t>Apr 2020 - Dec 2021</w:t>
            </w:r>
          </w:p>
        </w:tc>
      </w:tr>
    </w:tbl>
    <w:p>
      <w:pPr>
        <w:pStyle w:val="Small"/>
      </w:pPr>
      <w:r>
        <w:t>University of Ilorin - Central Research Laboratories | Ilorin, Kwara State, Nigeria | On-site</w:t>
      </w:r>
    </w:p>
    <w:p>
      <w:pPr>
        <w:spacing w:after="20"/>
        <w:ind w:left="230" w:hanging="173"/>
      </w:pPr>
      <w:r>
        <w:rPr>
          <w:b/>
          <w:color w:val="1E5B4B"/>
        </w:rPr>
        <w:t xml:space="preserve">• </w:t>
      </w:r>
      <w:r>
        <w:t>Supported microbiology and molecular-biology experiments, including PCR, gel electrophoresis, cell-culture activities, and analytical sample preparation.</w:t>
      </w:r>
    </w:p>
    <w:p>
      <w:pPr>
        <w:spacing w:after="20"/>
        <w:ind w:left="230" w:hanging="173"/>
      </w:pPr>
      <w:r>
        <w:rPr>
          <w:b/>
          <w:color w:val="1E5B4B"/>
        </w:rPr>
        <w:t xml:space="preserve">• </w:t>
      </w:r>
      <w:r>
        <w:t>Prepared samples, reagents, and laboratory materials; maintained accurate records; and assisted with equipment and workflow organisation.</w:t>
      </w:r>
    </w:p>
    <w:p>
      <w:pPr>
        <w:spacing w:after="20"/>
        <w:ind w:left="230" w:hanging="173"/>
      </w:pPr>
      <w:r>
        <w:rPr>
          <w:b/>
          <w:color w:val="1E5B4B"/>
        </w:rPr>
        <w:t xml:space="preserve">• </w:t>
      </w:r>
      <w:r>
        <w:t>Followed laboratory safety, waste-management, hygiene, and quality procedures throughout experimental activities.</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Laboratory Assistant - Pharmaceutical Quality Control</w:t>
            </w:r>
          </w:p>
        </w:tc>
        <w:tc>
          <w:tcPr>
            <w:tcW w:type="dxa" w:w="1944"/>
            <w:tcMar>
              <w:top w:w="0" w:type="dxa"/>
              <w:start w:w="0" w:type="dxa"/>
              <w:bottom w:w="0" w:type="dxa"/>
              <w:end w:w="0" w:type="dxa"/>
            </w:tcMar>
          </w:tcPr>
          <w:p>
            <w:pPr>
              <w:pStyle w:val="Job"/>
              <w:jc w:val="right"/>
            </w:pPr>
            <w:r>
              <w:t>Jul 2018 - Nov 2019</w:t>
            </w:r>
          </w:p>
        </w:tc>
      </w:tr>
    </w:tbl>
    <w:p>
      <w:pPr>
        <w:pStyle w:val="Small"/>
      </w:pPr>
      <w:r>
        <w:t>Mopsin Pharmaceuticals Limited | Lagos, Nigeria | On-site</w:t>
      </w:r>
    </w:p>
    <w:p>
      <w:pPr>
        <w:spacing w:after="20"/>
        <w:ind w:left="230" w:hanging="173"/>
      </w:pPr>
      <w:r>
        <w:rPr>
          <w:b/>
          <w:color w:val="1E5B4B"/>
        </w:rPr>
        <w:t xml:space="preserve">• </w:t>
      </w:r>
      <w:r>
        <w:t>Supported quality-control testing, water-quality checks, sample preparation, storage monitoring, and laboratory documentation.</w:t>
      </w:r>
    </w:p>
    <w:p>
      <w:pPr>
        <w:spacing w:after="20"/>
        <w:ind w:left="230" w:hanging="173"/>
      </w:pPr>
      <w:r>
        <w:rPr>
          <w:b/>
          <w:color w:val="1E5B4B"/>
        </w:rPr>
        <w:t xml:space="preserve">• </w:t>
      </w:r>
      <w:r>
        <w:t>Performed assigned activities in accordance with standard operating procedures, hygiene requirements, and quality expectations.</w:t>
      </w:r>
    </w:p>
    <w:p>
      <w:pPr>
        <w:spacing w:after="20"/>
        <w:ind w:left="230" w:hanging="173"/>
      </w:pPr>
      <w:r>
        <w:rPr>
          <w:b/>
          <w:color w:val="1E5B4B"/>
        </w:rPr>
        <w:t xml:space="preserve">• </w:t>
      </w:r>
      <w:r>
        <w:t>Maintained organised records, equipment, and work areas to support reliable and traceable laboratory operations.</w:t>
      </w:r>
    </w:p>
    <w:p>
      <w:pPr>
        <w:pStyle w:val="Section"/>
        <w:pBdr>
          <w:bottom w:val="single" w:sz="10" w:space="3" w:color="C8A96B"/>
        </w:pBdr>
      </w:pPr>
      <w:r>
        <w:t>EDUCATION</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MSc Life Science Informatics</w:t>
            </w:r>
          </w:p>
        </w:tc>
        <w:tc>
          <w:tcPr>
            <w:tcW w:type="dxa" w:w="1944"/>
            <w:tcMar>
              <w:top w:w="0" w:type="dxa"/>
              <w:start w:w="0" w:type="dxa"/>
              <w:bottom w:w="0" w:type="dxa"/>
              <w:end w:w="0" w:type="dxa"/>
            </w:tcMar>
          </w:tcPr>
          <w:p>
            <w:pPr>
              <w:pStyle w:val="Job"/>
              <w:jc w:val="right"/>
            </w:pPr>
            <w:r>
              <w:t>Oct 2024 - Jun 2026</w:t>
            </w:r>
          </w:p>
        </w:tc>
      </w:tr>
    </w:tbl>
    <w:p>
      <w:pPr>
        <w:pStyle w:val="Small"/>
      </w:pPr>
      <w:r>
        <w:t>Deggendorf Institute of Technology | Germany</w:t>
      </w:r>
    </w:p>
    <w:p>
      <w:pPr>
        <w:spacing w:after="20"/>
        <w:ind w:left="230" w:hanging="173"/>
      </w:pPr>
      <w:r>
        <w:rPr>
          <w:b/>
          <w:color w:val="1E5B4B"/>
        </w:rPr>
        <w:t xml:space="preserve">• </w:t>
      </w:r>
      <w:r>
        <w:t>Focus: bioinformatics, biostatistics, NGS analysis, omics data mining, machine learning for biological data, protein modelling, and scientific documentation.</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Diploma in Data Science</w:t>
            </w:r>
          </w:p>
        </w:tc>
        <w:tc>
          <w:tcPr>
            <w:tcW w:type="dxa" w:w="1944"/>
            <w:tcMar>
              <w:top w:w="0" w:type="dxa"/>
              <w:start w:w="0" w:type="dxa"/>
              <w:bottom w:w="0" w:type="dxa"/>
              <w:end w:w="0" w:type="dxa"/>
            </w:tcMar>
          </w:tcPr>
          <w:p>
            <w:pPr>
              <w:pStyle w:val="Job"/>
              <w:jc w:val="right"/>
            </w:pPr>
            <w:r>
              <w:t>Jan 2023 - Jun 2023</w:t>
            </w:r>
          </w:p>
        </w:tc>
      </w:tr>
    </w:tbl>
    <w:p>
      <w:pPr>
        <w:pStyle w:val="Small"/>
      </w:pPr>
      <w:r>
        <w:t>GOMYCODE | Nigeria</w:t>
      </w:r>
    </w:p>
    <w:p>
      <w:pPr>
        <w:spacing w:after="20"/>
        <w:ind w:left="230" w:hanging="173"/>
      </w:pPr>
      <w:r>
        <w:rPr>
          <w:b/>
          <w:color w:val="1E5B4B"/>
        </w:rPr>
        <w:t xml:space="preserve">• </w:t>
      </w:r>
      <w:r>
        <w:t>Python, data wrangling, statistical analysis, machine learning, object-oriented programming, and analytical project work.</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BSc Microbiology - First Class Honours</w:t>
            </w:r>
          </w:p>
        </w:tc>
        <w:tc>
          <w:tcPr>
            <w:tcW w:type="dxa" w:w="1944"/>
            <w:tcMar>
              <w:top w:w="0" w:type="dxa"/>
              <w:start w:w="0" w:type="dxa"/>
              <w:bottom w:w="0" w:type="dxa"/>
              <w:end w:w="0" w:type="dxa"/>
            </w:tcMar>
          </w:tcPr>
          <w:p>
            <w:pPr>
              <w:pStyle w:val="Job"/>
              <w:jc w:val="right"/>
            </w:pPr>
            <w:r>
              <w:t>Aug 2017 - Dec 2021</w:t>
            </w:r>
          </w:p>
        </w:tc>
      </w:tr>
    </w:tbl>
    <w:p>
      <w:pPr>
        <w:pStyle w:val="Small"/>
      </w:pPr>
      <w:r>
        <w:t>Summit University | Nigeria</w:t>
      </w:r>
    </w:p>
    <w:p>
      <w:pPr>
        <w:spacing w:after="20"/>
        <w:ind w:left="230" w:hanging="173"/>
      </w:pPr>
      <w:r>
        <w:rPr>
          <w:b/>
          <w:color w:val="1E5B4B"/>
        </w:rPr>
        <w:t xml:space="preserve">• </w:t>
      </w:r>
      <w:r>
        <w:t>Best Graduating Student, Department of Microbiology and Faculty of Life Science.</w:t>
      </w:r>
    </w:p>
    <w:p>
      <w:pPr>
        <w:pStyle w:val="Section"/>
        <w:pBdr>
          <w:bottom w:val="single" w:sz="10" w:space="3" w:color="C8A96B"/>
        </w:pBdr>
      </w:pPr>
      <w:r>
        <w:t>SELECTED RESEARCH &amp; TECHNICAL PROJECTS</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Xylanase Thermostability Prediction</w:t>
            </w:r>
          </w:p>
        </w:tc>
        <w:tc>
          <w:tcPr>
            <w:tcW w:type="dxa" w:w="1944"/>
            <w:tcMar>
              <w:top w:w="0" w:type="dxa"/>
              <w:start w:w="0" w:type="dxa"/>
              <w:bottom w:w="0" w:type="dxa"/>
              <w:end w:w="0" w:type="dxa"/>
            </w:tcMar>
          </w:tcPr>
          <w:p>
            <w:pPr>
              <w:pStyle w:val="Job"/>
              <w:jc w:val="right"/>
            </w:pPr>
            <w:r/>
          </w:p>
        </w:tc>
      </w:tr>
    </w:tbl>
    <w:p>
      <w:pPr>
        <w:pStyle w:val="Small"/>
      </w:pPr>
      <w:r>
        <w:t xml:space="preserve">Bioinformatics, Structural Analysis &amp; Machine Learning | </w:t>
      </w:r>
    </w:p>
    <w:p>
      <w:pPr>
        <w:spacing w:after="20"/>
        <w:ind w:left="230" w:hanging="173"/>
      </w:pPr>
      <w:r>
        <w:rPr>
          <w:b/>
          <w:color w:val="1E5B4B"/>
        </w:rPr>
        <w:t xml:space="preserve">• </w:t>
      </w:r>
      <w:r>
        <w:t>Built an integrated workflow combining biological data curation, sequence analysis, structural modelling, FoldX mutation assessment, molecular docking, molecular dynamics, and machine learning.</w:t>
      </w:r>
    </w:p>
    <w:p>
      <w:pPr>
        <w:spacing w:after="20"/>
        <w:ind w:left="230" w:hanging="173"/>
      </w:pPr>
      <w:r>
        <w:rPr>
          <w:b/>
          <w:color w:val="1E5B4B"/>
        </w:rPr>
        <w:t xml:space="preserve">• </w:t>
      </w:r>
      <w:r>
        <w:t>Analysed 1,000+ experimental and modelled structures and evaluated 2,250 mutations; achieved Pearson r = 0.911 for wild-type FoldX energy-per-residue prediction.</w:t>
      </w:r>
    </w:p>
    <w:p>
      <w:pPr>
        <w:spacing w:after="20"/>
        <w:ind w:left="230" w:hanging="173"/>
      </w:pPr>
      <w:r>
        <w:rPr>
          <w:b/>
          <w:color w:val="1E5B4B"/>
        </w:rPr>
        <w:t xml:space="preserve">• </w:t>
      </w:r>
      <w:r>
        <w:t>Maintained reproducible, version-controlled scripts, datasets, figures, and candidate-ranking outputs.</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Environmental and Metagenomic Profiling of Afelele Pond</w:t>
            </w:r>
          </w:p>
        </w:tc>
        <w:tc>
          <w:tcPr>
            <w:tcW w:type="dxa" w:w="1944"/>
            <w:tcMar>
              <w:top w:w="0" w:type="dxa"/>
              <w:start w:w="0" w:type="dxa"/>
              <w:bottom w:w="0" w:type="dxa"/>
              <w:end w:w="0" w:type="dxa"/>
            </w:tcMar>
          </w:tcPr>
          <w:p>
            <w:pPr>
              <w:pStyle w:val="Job"/>
              <w:jc w:val="right"/>
            </w:pPr>
            <w:r/>
          </w:p>
        </w:tc>
      </w:tr>
    </w:tbl>
    <w:p>
      <w:pPr>
        <w:pStyle w:val="Small"/>
      </w:pPr>
      <w:r>
        <w:t xml:space="preserve">Physicochemical Quality, Heavy Metals &amp; Proteobacterial Diversity | </w:t>
      </w:r>
    </w:p>
    <w:p>
      <w:pPr>
        <w:spacing w:after="20"/>
        <w:ind w:left="230" w:hanging="173"/>
      </w:pPr>
      <w:r>
        <w:rPr>
          <w:b/>
          <w:color w:val="1E5B4B"/>
        </w:rPr>
        <w:t xml:space="preserve">• </w:t>
      </w:r>
      <w:r>
        <w:t>Integrated physicochemical measurements, heavy-metal analysis, microbiological assays, and Illumina metagenomic sequencing for surface-water and sediment samples.</w:t>
      </w:r>
    </w:p>
    <w:p>
      <w:pPr>
        <w:spacing w:after="20"/>
        <w:ind w:left="230" w:hanging="173"/>
      </w:pPr>
      <w:r>
        <w:rPr>
          <w:b/>
          <w:color w:val="1E5B4B"/>
        </w:rPr>
        <w:t xml:space="preserve">• </w:t>
      </w:r>
      <w:r>
        <w:t>Identified evidence of pollution, sediment-associated heavy-metal accumulation, and microbial communities adapted to contaminated conditions.</w:t>
      </w:r>
    </w:p>
    <w:p>
      <w:pPr>
        <w:spacing w:after="20"/>
        <w:ind w:left="230" w:hanging="173"/>
      </w:pPr>
      <w:r>
        <w:rPr>
          <w:b/>
          <w:color w:val="1E5B4B"/>
        </w:rPr>
        <w:t xml:space="preserve">• </w:t>
      </w:r>
      <w:r>
        <w:t>Produced a structured research report covering experimental methods, analytical interpretation, limitations, and public-health relevance.</w:t>
      </w:r>
    </w:p>
    <w:tbl>
      <w:tblPr>
        <w:tblW w:type="auto" w:w="0"/>
        <w:jc w:val="center"/>
        <w:tblLayout w:type="fixed"/>
        <w:tblLook w:firstColumn="1" w:firstRow="1" w:lastColumn="0" w:lastRow="0" w:noHBand="0" w:noVBand="1" w:val="04A0"/>
      </w:tblPr>
      <w:tblGrid>
        <w:gridCol w:w="8208"/>
        <w:gridCol w:w="1944"/>
      </w:tblGrid>
      <w:tr>
        <w:tc>
          <w:tcPr>
            <w:tcW w:type="dxa" w:w="8208"/>
            <w:tcMar>
              <w:top w:w="0" w:type="dxa"/>
              <w:start w:w="0" w:type="dxa"/>
              <w:bottom w:w="0" w:type="dxa"/>
              <w:end w:w="0" w:type="dxa"/>
            </w:tcMar>
          </w:tcPr>
          <w:p>
            <w:pPr>
              <w:pStyle w:val="Job"/>
            </w:pPr>
            <w:r>
              <w:t>Reproducible RNA-seq Workflow</w:t>
            </w:r>
          </w:p>
        </w:tc>
        <w:tc>
          <w:tcPr>
            <w:tcW w:type="dxa" w:w="1944"/>
            <w:tcMar>
              <w:top w:w="0" w:type="dxa"/>
              <w:start w:w="0" w:type="dxa"/>
              <w:bottom w:w="0" w:type="dxa"/>
              <w:end w:w="0" w:type="dxa"/>
            </w:tcMar>
          </w:tcPr>
          <w:p>
            <w:pPr>
              <w:pStyle w:val="Job"/>
              <w:jc w:val="right"/>
            </w:pPr>
            <w:r/>
          </w:p>
        </w:tc>
      </w:tr>
    </w:tbl>
    <w:p>
      <w:pPr>
        <w:pStyle w:val="Small"/>
      </w:pPr>
      <w:r>
        <w:t xml:space="preserve">Academic Project | </w:t>
      </w:r>
    </w:p>
    <w:p>
      <w:pPr>
        <w:spacing w:after="20"/>
        <w:ind w:left="230" w:hanging="173"/>
      </w:pPr>
      <w:r>
        <w:rPr>
          <w:b/>
          <w:color w:val="1E5B4B"/>
        </w:rPr>
        <w:t xml:space="preserve">• </w:t>
      </w:r>
      <w:r>
        <w:t>Developed a modular workflow for sequencing quality control, STAR alignment, featureCounts quantification, and differential-expression analysis with structured inputs, outputs, documentation, and troubleshooting steps.</w:t>
      </w:r>
    </w:p>
    <w:p>
      <w:pPr>
        <w:pStyle w:val="Section"/>
        <w:pBdr>
          <w:bottom w:val="single" w:sz="10" w:space="3" w:color="C8A96B"/>
        </w:pBdr>
      </w:pPr>
      <w:r>
        <w:t>TECHNICAL EXPERTISE</w:t>
      </w:r>
    </w:p>
    <w:tbl>
      <w:tblPr>
        <w:tblW w:type="auto" w:w="0"/>
        <w:jc w:val="center"/>
        <w:tblLayout w:type="fixed"/>
        <w:tblLook w:firstColumn="1" w:firstRow="1" w:lastColumn="0" w:lastRow="0" w:noHBand="0" w:noVBand="1" w:val="04A0"/>
      </w:tblPr>
      <w:tblGrid>
        <w:gridCol w:w="2592"/>
        <w:gridCol w:w="7560"/>
      </w:tblGrid>
      <w:tr>
        <w:tc>
          <w:tcPr>
            <w:tcW w:type="dxa" w:w="2592"/>
            <w:shd w:fill="EAF1EE"/>
            <w:tcMar>
              <w:top w:w="65" w:type="dxa"/>
              <w:start w:w="75" w:type="dxa"/>
              <w:bottom w:w="65" w:type="dxa"/>
              <w:end w:w="75" w:type="dxa"/>
            </w:tcMar>
            <w:vAlign w:val="top"/>
          </w:tcPr>
          <w:p>
            <w:pPr>
              <w:spacing w:after="0"/>
            </w:pPr>
            <w:r>
              <w:rPr>
                <w:b/>
                <w:color w:val="153E35"/>
                <w:sz w:val="17"/>
              </w:rPr>
              <w:t>Bioinformatics &amp; Computational Biology</w:t>
            </w:r>
          </w:p>
        </w:tc>
        <w:tc>
          <w:tcPr>
            <w:tcW w:type="dxa" w:w="7560"/>
            <w:tcMar>
              <w:top w:w="65" w:type="dxa"/>
              <w:start w:w="75" w:type="dxa"/>
              <w:bottom w:w="65" w:type="dxa"/>
              <w:end w:w="75" w:type="dxa"/>
            </w:tcMar>
            <w:vAlign w:val="top"/>
          </w:tcPr>
          <w:p>
            <w:pPr>
              <w:spacing w:after="0"/>
            </w:pPr>
            <w:r>
              <w:rPr>
                <w:sz w:val="17"/>
              </w:rPr>
              <w:t>Python, R, Biopython, BLAST, MAFFT, FastTree, MODELLER, FoldX, AutoDock Vina, PyMOL, structural bioinformatics, protein engineering, NGS, RNA-seq, metagenomics, multi-omics</w:t>
            </w:r>
          </w:p>
        </w:tc>
      </w:tr>
      <w:tr>
        <w:tc>
          <w:tcPr>
            <w:tcW w:type="dxa" w:w="2592"/>
            <w:shd w:fill="EAF1EE"/>
            <w:tcMar>
              <w:top w:w="65" w:type="dxa"/>
              <w:start w:w="75" w:type="dxa"/>
              <w:bottom w:w="65" w:type="dxa"/>
              <w:end w:w="75" w:type="dxa"/>
            </w:tcMar>
            <w:vAlign w:val="top"/>
          </w:tcPr>
          <w:p>
            <w:pPr>
              <w:spacing w:after="0"/>
            </w:pPr>
            <w:r>
              <w:rPr>
                <w:b/>
                <w:color w:val="153E35"/>
                <w:sz w:val="17"/>
              </w:rPr>
              <w:t>Data Science &amp; Analytics</w:t>
            </w:r>
          </w:p>
        </w:tc>
        <w:tc>
          <w:tcPr>
            <w:tcW w:type="dxa" w:w="7560"/>
            <w:tcMar>
              <w:top w:w="65" w:type="dxa"/>
              <w:start w:w="75" w:type="dxa"/>
              <w:bottom w:w="65" w:type="dxa"/>
              <w:end w:w="75" w:type="dxa"/>
            </w:tcMar>
            <w:vAlign w:val="top"/>
          </w:tcPr>
          <w:p>
            <w:pPr>
              <w:spacing w:after="0"/>
            </w:pPr>
            <w:r>
              <w:rPr>
                <w:sz w:val="17"/>
              </w:rPr>
              <w:t>SQL, pandas, NumPy, scikit-learn, regression, classification, feature engineering, statistical analysis, data cleaning, validation, visualisation, Excel, Power BI</w:t>
            </w:r>
          </w:p>
        </w:tc>
      </w:tr>
      <w:tr>
        <w:tc>
          <w:tcPr>
            <w:tcW w:type="dxa" w:w="2592"/>
            <w:shd w:fill="EAF1EE"/>
            <w:tcMar>
              <w:top w:w="65" w:type="dxa"/>
              <w:start w:w="75" w:type="dxa"/>
              <w:bottom w:w="65" w:type="dxa"/>
              <w:end w:w="75" w:type="dxa"/>
            </w:tcMar>
            <w:vAlign w:val="top"/>
          </w:tcPr>
          <w:p>
            <w:pPr>
              <w:spacing w:after="0"/>
            </w:pPr>
            <w:r>
              <w:rPr>
                <w:b/>
                <w:color w:val="153E35"/>
                <w:sz w:val="17"/>
              </w:rPr>
              <w:t>Laboratory &amp; Quality</w:t>
            </w:r>
          </w:p>
        </w:tc>
        <w:tc>
          <w:tcPr>
            <w:tcW w:type="dxa" w:w="7560"/>
            <w:tcMar>
              <w:top w:w="65" w:type="dxa"/>
              <w:start w:w="75" w:type="dxa"/>
              <w:bottom w:w="65" w:type="dxa"/>
              <w:end w:w="75" w:type="dxa"/>
            </w:tcMar>
            <w:vAlign w:val="top"/>
          </w:tcPr>
          <w:p>
            <w:pPr>
              <w:spacing w:after="0"/>
            </w:pPr>
            <w:r>
              <w:rPr>
                <w:sz w:val="17"/>
              </w:rPr>
              <w:t>Microbiology, sample preparation, aseptic technique, PCR, gel electrophoresis, cell-culture support, microscopy, atomic absorption spectrophotometry, gas chromatography, pharmaceutical QC, SOPs, laboratory safety</w:t>
            </w:r>
          </w:p>
        </w:tc>
      </w:tr>
      <w:tr>
        <w:tc>
          <w:tcPr>
            <w:tcW w:type="dxa" w:w="2592"/>
            <w:shd w:fill="EAF1EE"/>
            <w:tcMar>
              <w:top w:w="65" w:type="dxa"/>
              <w:start w:w="75" w:type="dxa"/>
              <w:bottom w:w="65" w:type="dxa"/>
              <w:end w:w="75" w:type="dxa"/>
            </w:tcMar>
            <w:vAlign w:val="top"/>
          </w:tcPr>
          <w:p>
            <w:pPr>
              <w:spacing w:after="0"/>
            </w:pPr>
            <w:r>
              <w:rPr>
                <w:b/>
                <w:color w:val="153E35"/>
                <w:sz w:val="17"/>
              </w:rPr>
              <w:t>Research &amp; Communication</w:t>
            </w:r>
          </w:p>
        </w:tc>
        <w:tc>
          <w:tcPr>
            <w:tcW w:type="dxa" w:w="7560"/>
            <w:tcMar>
              <w:top w:w="65" w:type="dxa"/>
              <w:start w:w="75" w:type="dxa"/>
              <w:bottom w:w="65" w:type="dxa"/>
              <w:end w:w="75" w:type="dxa"/>
            </w:tcMar>
            <w:vAlign w:val="top"/>
          </w:tcPr>
          <w:p>
            <w:pPr>
              <w:spacing w:after="0"/>
            </w:pPr>
            <w:r>
              <w:rPr>
                <w:sz w:val="17"/>
              </w:rPr>
              <w:t>Git/GitHub, Linux, Bash, Snakemake, scientific documentation, literature review, teaching, supervision, presentations, stakeholder communication, project coordination</w:t>
            </w:r>
          </w:p>
        </w:tc>
      </w:tr>
    </w:tbl>
    <w:p>
      <w:pPr>
        <w:pStyle w:val="Section"/>
        <w:pBdr>
          <w:bottom w:val="single" w:sz="10" w:space="3" w:color="C8A96B"/>
        </w:pBdr>
      </w:pPr>
      <w:r>
        <w:t>RECOGNITION, CERTIFICATIONS &amp; LANGUAGES</w:t>
      </w:r>
    </w:p>
    <w:p>
      <w:pPr>
        <w:spacing w:after="20"/>
      </w:pPr>
      <w:r>
        <w:rPr>
          <w:b/>
        </w:rPr>
        <w:t xml:space="preserve">Recognition: </w:t>
      </w:r>
      <w:r>
        <w:t>Best Graduating Student, Department of Microbiology and Faculty of Life Science; Idunganran Annual Scholarship.</w:t>
      </w:r>
    </w:p>
    <w:p>
      <w:pPr>
        <w:spacing w:after="20"/>
      </w:pPr>
      <w:r>
        <w:rPr>
          <w:b/>
        </w:rPr>
        <w:t xml:space="preserve">Certifications: </w:t>
      </w:r>
      <w:r>
        <w:t>Human Resources Management Professional; Health, Safety and Environment Levels 1-3; Google Project Initiation: Starting a Successful Project.</w:t>
      </w:r>
    </w:p>
    <w:p>
      <w:pPr>
        <w:spacing w:after="20"/>
      </w:pPr>
      <w:r>
        <w:rPr>
          <w:b/>
        </w:rPr>
        <w:t xml:space="preserve">Languages: </w:t>
      </w:r>
      <w:r>
        <w:t>English - C1 (IELTS); German - A2; Yoruba - Native.</w:t>
      </w:r>
    </w:p>
    <w:sectPr w:rsidR="00FC693F" w:rsidRPr="0006063C" w:rsidSect="00034616">
      <w:footerReference w:type="default" r:id="rId12"/>
      <w:headerReference w:type="default" r:id="rId13"/>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Kamaldeen Olasunkanmi Bada | Portfolio CV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
    <w:name w:val="Name"/>
    <w:pPr>
      <w:spacing w:before="0" w:after="30" w:line="240" w:lineRule="auto"/>
    </w:pPr>
    <w:rPr>
      <w:rFonts w:ascii="Aptos" w:hAnsi="Aptos"/>
      <w:b/>
      <w:color w:val="153E35"/>
      <w:sz w:val="40"/>
    </w:rPr>
  </w:style>
  <w:style w:type="paragraph" w:customStyle="1" w:styleId="Headline">
    <w:name w:val="Headline"/>
    <w:pPr>
      <w:spacing w:before="0" w:after="30" w:line="240" w:lineRule="auto"/>
    </w:pPr>
    <w:rPr>
      <w:rFonts w:ascii="Aptos" w:hAnsi="Aptos"/>
      <w:b/>
      <w:color w:val="3F5A52"/>
      <w:sz w:val="21"/>
    </w:rPr>
  </w:style>
  <w:style w:type="paragraph" w:customStyle="1" w:styleId="Section">
    <w:name w:val="Section"/>
    <w:pPr>
      <w:spacing w:before="0" w:after="30" w:line="240" w:lineRule="auto"/>
    </w:pPr>
    <w:rPr>
      <w:rFonts w:ascii="Aptos" w:hAnsi="Aptos"/>
      <w:b/>
      <w:color w:val="153E35"/>
      <w:sz w:val="21"/>
    </w:rPr>
  </w:style>
  <w:style w:type="paragraph" w:customStyle="1" w:styleId="Job">
    <w:name w:val="Job"/>
    <w:pPr>
      <w:spacing w:before="0" w:after="30" w:line="240" w:lineRule="auto"/>
    </w:pPr>
    <w:rPr>
      <w:rFonts w:ascii="Aptos" w:hAnsi="Aptos"/>
      <w:b/>
      <w:color w:val="111111"/>
      <w:sz w:val="19"/>
    </w:rPr>
  </w:style>
  <w:style w:type="paragraph" w:customStyle="1" w:styleId="Small">
    <w:name w:val="Small"/>
    <w:pPr>
      <w:spacing w:before="0" w:after="30" w:line="240" w:lineRule="auto"/>
    </w:pPr>
    <w:rPr>
      <w:rFonts w:ascii="Aptos" w:hAnsi="Aptos"/>
      <w:b w:val="0"/>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unkanmikamal.edu@gmail.com" TargetMode="External"/><Relationship Id="rId10" Type="http://schemas.openxmlformats.org/officeDocument/2006/relationships/hyperlink" Target="https://linkedin.com/in/kamaldeenbada" TargetMode="External"/><Relationship Id="rId11" Type="http://schemas.openxmlformats.org/officeDocument/2006/relationships/hyperlink" Target="https://github.com/Kanmi77" TargetMode="External"/><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Kamaldeen Olasunkanmi Bada - Portfolio CV</dc:title>
  <dc:subject>Life Sciences, Bioinformatics and Data Analytics</dc:subject>
  <dc:creator>Kamaldeen Olasunkanmi Bada</dc:creator>
  <cp:keywords>bioinformatics, computational biology, data analytics, microbiology, quality control</cp:keywords>
  <dc:description>generated by python-docx</dc:description>
  <cp:lastModifiedBy/>
  <cp:revision>1</cp:revision>
  <dcterms:created xsi:type="dcterms:W3CDTF">2013-12-23T23:15:00Z</dcterms:created>
  <dcterms:modified xsi:type="dcterms:W3CDTF">2013-12-23T23:15:00Z</dcterms:modified>
  <cp:category/>
</cp:coreProperties>
</file>