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3" w:line="239" w:lineRule="auto"/>
        <w:ind w:left="3521"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Ideation Phase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2" w:lineRule="auto"/>
        <w:ind w:left="256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Brainstorm &amp; Idea Prioritization</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0" w:lineRule="auto"/>
        <w:ind w:left="3553"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Template</w:t>
      </w:r>
      <w:r w:rsidDel="00000000" w:rsidR="00000000" w:rsidRPr="00000000">
        <w:rPr>
          <w:rtl w:val="0"/>
        </w:rPr>
      </w:r>
    </w:p>
    <w:tbl>
      <w:tblPr>
        <w:tblStyle w:val="Table1"/>
        <w:tblW w:w="9364.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3"/>
        <w:gridCol w:w="6791"/>
        <w:tblGridChange w:id="0">
          <w:tblGrid>
            <w:gridCol w:w="2573"/>
            <w:gridCol w:w="6791"/>
          </w:tblGrid>
        </w:tblGridChange>
      </w:tblGrid>
      <w:tr>
        <w:trPr>
          <w:cantSplit w:val="0"/>
          <w:trHeight w:val="478" w:hRule="atLeast"/>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6" w:line="179" w:lineRule="auto"/>
              <w:ind w:left="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3" w:line="181" w:lineRule="auto"/>
              <w:ind w:left="11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27 JUNE 2025</w:t>
            </w:r>
          </w:p>
        </w:tc>
      </w:tr>
      <w:tr>
        <w:trPr>
          <w:cantSplit w:val="0"/>
          <w:trHeight w:val="477" w:hRule="atLeast"/>
          <w:tblHeader w:val="0"/>
        </w:trPr>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3" w:line="179"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Team ID</w:t>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181" w:lineRule="auto"/>
              <w:ind w:left="12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NM2025TMID00377</w:t>
            </w:r>
            <w:r w:rsidDel="00000000" w:rsidR="00000000" w:rsidRPr="00000000">
              <w:rPr>
                <w:rtl w:val="0"/>
              </w:rPr>
            </w:r>
          </w:p>
        </w:tc>
      </w:tr>
      <w:tr>
        <w:trPr>
          <w:cantSplit w:val="0"/>
          <w:trHeight w:val="472" w:hRule="atLeast"/>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14" w:lineRule="auto"/>
              <w:ind w:left="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Project Name</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14" w:lineRule="auto"/>
              <w:ind w:left="12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Calculating Family Expenses using Service Now</w:t>
            </w:r>
            <w:r w:rsidDel="00000000" w:rsidR="00000000" w:rsidRPr="00000000">
              <w:rPr>
                <w:rtl w:val="0"/>
              </w:rPr>
            </w:r>
          </w:p>
        </w:tc>
      </w:tr>
      <w:tr>
        <w:trPr>
          <w:cantSplit w:val="0"/>
          <w:trHeight w:val="478" w:hRule="atLeast"/>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8" w:line="188" w:lineRule="auto"/>
              <w:ind w:left="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Maximum Marks</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8" w:line="188" w:lineRule="auto"/>
              <w:ind w:left="10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 Marks</w:t>
            </w:r>
          </w:p>
        </w:tc>
      </w:tr>
    </w:tbl>
    <w:p w:rsidR="00000000" w:rsidDel="00000000" w:rsidP="00000000" w:rsidRDefault="00000000" w:rsidRPr="00000000" w14:paraId="0000000C">
      <w:pPr>
        <w:pStyle w:val="Heading2"/>
        <w:keepNext w:val="0"/>
        <w:keepLines w:val="0"/>
        <w:spacing w:line="237" w:lineRule="auto"/>
        <w:ind w:left="0" w:right="500" w:firstLine="0"/>
        <w:rPr>
          <w:rFonts w:ascii="Calibri" w:cs="Calibri" w:eastAsia="Calibri" w:hAnsi="Calibri"/>
          <w:sz w:val="34"/>
          <w:szCs w:val="34"/>
        </w:rPr>
      </w:pPr>
      <w:bookmarkStart w:colFirst="0" w:colLast="0" w:name="_heading=h.l9aa4nhhdvyu" w:id="0"/>
      <w:bookmarkEnd w:id="0"/>
      <w:r w:rsidDel="00000000" w:rsidR="00000000" w:rsidRPr="00000000">
        <w:rPr>
          <w:rtl w:val="0"/>
        </w:rPr>
      </w:r>
    </w:p>
    <w:p w:rsidR="00000000" w:rsidDel="00000000" w:rsidP="00000000" w:rsidRDefault="00000000" w:rsidRPr="00000000" w14:paraId="0000000D">
      <w:pPr>
        <w:pStyle w:val="Heading3"/>
        <w:keepNext w:val="0"/>
        <w:keepLines w:val="0"/>
        <w:spacing w:line="237" w:lineRule="auto"/>
        <w:rPr>
          <w:rFonts w:ascii="Calibri" w:cs="Calibri" w:eastAsia="Calibri" w:hAnsi="Calibri"/>
          <w:sz w:val="26"/>
          <w:szCs w:val="26"/>
        </w:rPr>
      </w:pPr>
      <w:bookmarkStart w:colFirst="0" w:colLast="0" w:name="_heading=h.tgsum09jrqiw" w:id="1"/>
      <w:bookmarkEnd w:id="1"/>
      <w:r w:rsidDel="00000000" w:rsidR="00000000" w:rsidRPr="00000000">
        <w:rPr>
          <w:rFonts w:ascii="Calibri" w:cs="Calibri" w:eastAsia="Calibri" w:hAnsi="Calibri"/>
          <w:sz w:val="26"/>
          <w:szCs w:val="26"/>
          <w:rtl w:val="0"/>
        </w:rPr>
        <w:t xml:space="preserve">Brainstorm &amp; Idea Prioritization</w:t>
      </w:r>
    </w:p>
    <w:p w:rsidR="00000000" w:rsidDel="00000000" w:rsidP="00000000" w:rsidRDefault="00000000" w:rsidRPr="00000000" w14:paraId="0000000E">
      <w:pPr>
        <w:spacing w:after="240" w:before="240" w:line="237"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brainstorming phase encouraged open collaboration among team members to generate a wide range of ideas for automating and improving the </w:t>
      </w:r>
      <w:r w:rsidDel="00000000" w:rsidR="00000000" w:rsidRPr="00000000">
        <w:rPr>
          <w:rFonts w:ascii="Calibri" w:cs="Calibri" w:eastAsia="Calibri" w:hAnsi="Calibri"/>
          <w:b w:val="1"/>
          <w:sz w:val="22"/>
          <w:szCs w:val="22"/>
          <w:rtl w:val="0"/>
        </w:rPr>
        <w:t xml:space="preserve">Family Expense Calculation System</w:t>
      </w:r>
      <w:r w:rsidDel="00000000" w:rsidR="00000000" w:rsidRPr="00000000">
        <w:rPr>
          <w:rFonts w:ascii="Calibri" w:cs="Calibri" w:eastAsia="Calibri" w:hAnsi="Calibri"/>
          <w:sz w:val="22"/>
          <w:szCs w:val="22"/>
          <w:rtl w:val="0"/>
        </w:rPr>
        <w:t xml:space="preserve"> in ServiceNow. The focus was on identifying innovative solutions that simplify expense tracking, enhance usability, and ensure accurate financial insights.</w:t>
      </w:r>
    </w:p>
    <w:p w:rsidR="00000000" w:rsidDel="00000000" w:rsidP="00000000" w:rsidRDefault="00000000" w:rsidRPr="00000000" w14:paraId="0000000F">
      <w:pPr>
        <w:spacing w:after="240" w:before="240" w:line="237"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Ideas were collected through team discussions, whiteboard sessions, and ServiceNow workflow simulations. After evaluating each idea based on </w:t>
      </w:r>
      <w:r w:rsidDel="00000000" w:rsidR="00000000" w:rsidRPr="00000000">
        <w:rPr>
          <w:rFonts w:ascii="Calibri" w:cs="Calibri" w:eastAsia="Calibri" w:hAnsi="Calibri"/>
          <w:b w:val="1"/>
          <w:sz w:val="22"/>
          <w:szCs w:val="22"/>
          <w:rtl w:val="0"/>
        </w:rPr>
        <w:t xml:space="preserve">feasibility, impact, and implementation time</w:t>
      </w:r>
      <w:r w:rsidDel="00000000" w:rsidR="00000000" w:rsidRPr="00000000">
        <w:rPr>
          <w:rFonts w:ascii="Calibri" w:cs="Calibri" w:eastAsia="Calibri" w:hAnsi="Calibri"/>
          <w:sz w:val="22"/>
          <w:szCs w:val="22"/>
          <w:rtl w:val="0"/>
        </w:rPr>
        <w:t xml:space="preserve">, the top priorities included:</w:t>
      </w:r>
    </w:p>
    <w:p w:rsidR="00000000" w:rsidDel="00000000" w:rsidP="00000000" w:rsidRDefault="00000000" w:rsidRPr="00000000" w14:paraId="00000010">
      <w:pPr>
        <w:numPr>
          <w:ilvl w:val="0"/>
          <w:numId w:val="1"/>
        </w:numPr>
        <w:spacing w:after="0" w:afterAutospacing="0" w:before="240" w:line="237" w:lineRule="auto"/>
        <w:ind w:left="720" w:hanging="36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Automated Expense Calculation:</w:t>
      </w:r>
      <w:r w:rsidDel="00000000" w:rsidR="00000000" w:rsidRPr="00000000">
        <w:rPr>
          <w:rFonts w:ascii="Calibri" w:cs="Calibri" w:eastAsia="Calibri" w:hAnsi="Calibri"/>
          <w:sz w:val="22"/>
          <w:szCs w:val="22"/>
          <w:rtl w:val="0"/>
        </w:rPr>
        <w:t xml:space="preserve"> Automatically sum daily expenses and categorize spending.</w:t>
        <w:br w:type="textWrapping"/>
      </w:r>
    </w:p>
    <w:p w:rsidR="00000000" w:rsidDel="00000000" w:rsidP="00000000" w:rsidRDefault="00000000" w:rsidRPr="00000000" w14:paraId="00000011">
      <w:pPr>
        <w:numPr>
          <w:ilvl w:val="0"/>
          <w:numId w:val="1"/>
        </w:numPr>
        <w:spacing w:after="0" w:afterAutospacing="0" w:before="0" w:beforeAutospacing="0" w:line="237" w:lineRule="auto"/>
        <w:ind w:left="720" w:hanging="36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Budget Alert System:</w:t>
      </w:r>
      <w:r w:rsidDel="00000000" w:rsidR="00000000" w:rsidRPr="00000000">
        <w:rPr>
          <w:rFonts w:ascii="Calibri" w:cs="Calibri" w:eastAsia="Calibri" w:hAnsi="Calibri"/>
          <w:sz w:val="22"/>
          <w:szCs w:val="22"/>
          <w:rtl w:val="0"/>
        </w:rPr>
        <w:t xml:space="preserve"> Notify users when monthly expenses exceed preset limits.</w:t>
        <w:br w:type="textWrapping"/>
      </w:r>
    </w:p>
    <w:p w:rsidR="00000000" w:rsidDel="00000000" w:rsidP="00000000" w:rsidRDefault="00000000" w:rsidRPr="00000000" w14:paraId="00000012">
      <w:pPr>
        <w:numPr>
          <w:ilvl w:val="0"/>
          <w:numId w:val="1"/>
        </w:numPr>
        <w:spacing w:after="0" w:afterAutospacing="0" w:before="0" w:beforeAutospacing="0" w:line="237" w:lineRule="auto"/>
        <w:ind w:left="720" w:hanging="36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Dynamic Dashboard:</w:t>
      </w:r>
      <w:r w:rsidDel="00000000" w:rsidR="00000000" w:rsidRPr="00000000">
        <w:rPr>
          <w:rFonts w:ascii="Calibri" w:cs="Calibri" w:eastAsia="Calibri" w:hAnsi="Calibri"/>
          <w:sz w:val="22"/>
          <w:szCs w:val="22"/>
          <w:rtl w:val="0"/>
        </w:rPr>
        <w:t xml:space="preserve"> Display real-time expense analytics and category-wise summaries.</w:t>
        <w:br w:type="textWrapping"/>
      </w:r>
    </w:p>
    <w:p w:rsidR="00000000" w:rsidDel="00000000" w:rsidP="00000000" w:rsidRDefault="00000000" w:rsidRPr="00000000" w14:paraId="00000013">
      <w:pPr>
        <w:numPr>
          <w:ilvl w:val="0"/>
          <w:numId w:val="1"/>
        </w:numPr>
        <w:spacing w:after="0" w:afterAutospacing="0" w:before="0" w:beforeAutospacing="0" w:line="237" w:lineRule="auto"/>
        <w:ind w:left="720" w:hanging="36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Data Export Feature:</w:t>
      </w:r>
      <w:r w:rsidDel="00000000" w:rsidR="00000000" w:rsidRPr="00000000">
        <w:rPr>
          <w:rFonts w:ascii="Calibri" w:cs="Calibri" w:eastAsia="Calibri" w:hAnsi="Calibri"/>
          <w:sz w:val="22"/>
          <w:szCs w:val="22"/>
          <w:rtl w:val="0"/>
        </w:rPr>
        <w:t xml:space="preserve"> Allow users to download reports in Excel or PDF formats.</w:t>
        <w:br w:type="textWrapping"/>
      </w:r>
    </w:p>
    <w:p w:rsidR="00000000" w:rsidDel="00000000" w:rsidP="00000000" w:rsidRDefault="00000000" w:rsidRPr="00000000" w14:paraId="00000014">
      <w:pPr>
        <w:numPr>
          <w:ilvl w:val="0"/>
          <w:numId w:val="1"/>
        </w:numPr>
        <w:spacing w:after="240" w:before="0" w:beforeAutospacing="0" w:line="237" w:lineRule="auto"/>
        <w:ind w:left="720" w:hanging="36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User-Friendly Interface:</w:t>
      </w:r>
      <w:r w:rsidDel="00000000" w:rsidR="00000000" w:rsidRPr="00000000">
        <w:rPr>
          <w:rFonts w:ascii="Calibri" w:cs="Calibri" w:eastAsia="Calibri" w:hAnsi="Calibri"/>
          <w:sz w:val="22"/>
          <w:szCs w:val="22"/>
          <w:rtl w:val="0"/>
        </w:rPr>
        <w:t xml:space="preserve"> Simplify form layouts for quick and error-free data entry.</w:t>
      </w:r>
    </w:p>
    <w:p w:rsidR="00000000" w:rsidDel="00000000" w:rsidP="00000000" w:rsidRDefault="00000000" w:rsidRPr="00000000" w14:paraId="00000015">
      <w:pPr>
        <w:spacing w:after="240" w:before="240" w:line="237"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16">
      <w:pPr>
        <w:spacing w:after="160" w:line="259"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Step-1: Team Gathering, Collaboration and Select the Problem Statement</w:t>
      </w:r>
    </w:p>
    <w:p w:rsidR="00000000" w:rsidDel="00000000" w:rsidP="00000000" w:rsidRDefault="00000000" w:rsidRPr="00000000" w14:paraId="00000017">
      <w:pPr>
        <w:spacing w:after="240" w:before="240" w:line="237"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114300" distT="114300" distL="114300" distR="114300">
            <wp:extent cx="5202331" cy="2732742"/>
            <wp:effectExtent b="0" l="0" r="0" t="0"/>
            <wp:docPr id="103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02331" cy="2732742"/>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60" w:line="259"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Step-2: Brainstorm, Idea Listing and Grouping</w:t>
      </w:r>
    </w:p>
    <w:p w:rsidR="00000000" w:rsidDel="00000000" w:rsidP="00000000" w:rsidRDefault="00000000" w:rsidRPr="00000000" w14:paraId="00000019">
      <w:pPr>
        <w:spacing w:after="160" w:line="259"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inline distB="114300" distT="114300" distL="114300" distR="114300">
            <wp:extent cx="5953450" cy="3403600"/>
            <wp:effectExtent b="0" l="0" r="0" t="0"/>
            <wp:docPr id="103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5345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spacing w:after="160" w:line="259" w:lineRule="auto"/>
        <w:rPr>
          <w:rFonts w:ascii="Calibri" w:cs="Calibri" w:eastAsia="Calibri" w:hAnsi="Calibri"/>
          <w:b w:val="1"/>
          <w:sz w:val="26"/>
          <w:szCs w:val="26"/>
        </w:rPr>
      </w:pPr>
      <w:r w:rsidDel="00000000" w:rsidR="00000000" w:rsidRPr="00000000">
        <w:rPr>
          <w:rFonts w:ascii="Calibri" w:cs="Calibri" w:eastAsia="Calibri" w:hAnsi="Calibri"/>
          <w:b w:val="1"/>
          <w:sz w:val="24"/>
          <w:szCs w:val="24"/>
          <w:rtl w:val="0"/>
        </w:rPr>
        <w:t xml:space="preserve">Step-3: Idea Prioritization</w:t>
      </w:r>
      <w:r w:rsidDel="00000000" w:rsidR="00000000" w:rsidRPr="00000000">
        <w:rPr>
          <w:rFonts w:ascii="Calibri" w:cs="Calibri" w:eastAsia="Calibri" w:hAnsi="Calibri"/>
          <w:b w:val="1"/>
          <w:sz w:val="24"/>
          <w:szCs w:val="24"/>
        </w:rPr>
        <w:drawing>
          <wp:inline distB="114300" distT="114300" distL="114300" distR="114300">
            <wp:extent cx="5953450" cy="3721100"/>
            <wp:effectExtent b="0" l="0" r="0" t="0"/>
            <wp:docPr id="103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5345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3"/>
        <w:keepNext w:val="0"/>
        <w:keepLines w:val="0"/>
        <w:spacing w:line="237" w:lineRule="auto"/>
        <w:ind w:left="16" w:right="500" w:firstLine="0"/>
        <w:rPr>
          <w:rFonts w:ascii="Calibri" w:cs="Calibri" w:eastAsia="Calibri" w:hAnsi="Calibri"/>
          <w:sz w:val="26"/>
          <w:szCs w:val="26"/>
        </w:rPr>
      </w:pPr>
      <w:bookmarkStart w:colFirst="0" w:colLast="0" w:name="_heading=h.ebkj5sv8h5oq" w:id="2"/>
      <w:bookmarkEnd w:id="2"/>
      <w:r w:rsidDel="00000000" w:rsidR="00000000" w:rsidRPr="00000000">
        <w:rPr>
          <w:rFonts w:ascii="Calibri" w:cs="Calibri" w:eastAsia="Calibri" w:hAnsi="Calibri"/>
          <w:sz w:val="26"/>
          <w:szCs w:val="26"/>
          <w:rtl w:val="0"/>
        </w:rPr>
        <w:t xml:space="preserve">Conclusion</w:t>
      </w:r>
    </w:p>
    <w:p w:rsidR="00000000" w:rsidDel="00000000" w:rsidP="00000000" w:rsidRDefault="00000000" w:rsidRPr="00000000" w14:paraId="0000001D">
      <w:pPr>
        <w:spacing w:after="240" w:before="240" w:line="237" w:lineRule="auto"/>
        <w:rPr>
          <w:rFonts w:ascii="Calibri" w:cs="Calibri" w:eastAsia="Calibri" w:hAnsi="Calibri"/>
          <w:b w:val="1"/>
          <w:sz w:val="24"/>
          <w:szCs w:val="24"/>
        </w:rPr>
      </w:pPr>
      <w:r w:rsidDel="00000000" w:rsidR="00000000" w:rsidRPr="00000000">
        <w:rPr>
          <w:rFonts w:ascii="Calibri" w:cs="Calibri" w:eastAsia="Calibri" w:hAnsi="Calibri"/>
          <w:sz w:val="22"/>
          <w:szCs w:val="22"/>
          <w:rtl w:val="0"/>
        </w:rPr>
        <w:t xml:space="preserve">This ServiceNow-based family expense tracking system provides a comprehensive solution for managing household finances. By centralizing expense data, automating calculations, and providing insightful reports, families can gain better control over their spending and work toward their financial goals. The system's flexibility allows for customization to meet specific family needs, and its scalability ensures it can grow with changing requirements</w:t>
      </w:r>
      <w:r w:rsidDel="00000000" w:rsidR="00000000" w:rsidRPr="00000000">
        <w:rPr>
          <w:rtl w:val="0"/>
        </w:rPr>
      </w:r>
    </w:p>
    <w:sectPr>
      <w:pgSz w:h="16840" w:w="11905" w:orient="portrait"/>
      <w:pgMar w:bottom="0" w:top="1431" w:left="1440" w:right="109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style4097" w:customStyle="1">
    <w:name w:val="Table Normal"/>
    <w:next w:val="style4097"/>
    <w:qFormat w:val="1"/>
    <w:pPr/>
    <w:rPr/>
    <w:tblPr>
      <w:tblCellMar>
        <w:top w:w="0.0" w:type="dxa"/>
        <w:left w:w="0.0" w:type="dxa"/>
        <w:bottom w:w="0.0" w:type="dxa"/>
        <w:right w:w="0.0" w:type="dxa"/>
      </w:tblCellMar>
    </w:tblPr>
    <w:tcPr>
      <w:tcBorders/>
    </w:tcPr>
  </w:style>
  <w:style w:type="paragraph" w:styleId="style66">
    <w:name w:val="Body Text"/>
    <w:basedOn w:val="style0"/>
    <w:next w:val="style66"/>
    <w:qFormat w:val="1"/>
    <w:pPr/>
    <w:rPr>
      <w:rFonts w:ascii="Calibri" w:cs="Calibri" w:eastAsia="Calibri" w:hAnsi="Calibri"/>
      <w:sz w:val="22"/>
      <w:szCs w:val="22"/>
      <w:lang w:bidi="ar-SA" w:eastAsia="en-US" w:val="en-US"/>
    </w:rPr>
  </w:style>
  <w:style w:type="paragraph" w:styleId="style4098" w:customStyle="1">
    <w:name w:val="Table Text"/>
    <w:basedOn w:val="style0"/>
    <w:next w:val="style4098"/>
    <w:qFormat w:val="1"/>
    <w:pPr/>
    <w:rPr>
      <w:rFonts w:ascii="Calibri" w:cs="Calibri" w:eastAsia="Calibri" w:hAnsi="Calibri"/>
      <w:sz w:val="24"/>
      <w:szCs w:val="24"/>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PLvfGcBX7zu+1V3jPv5THiSLMw==">CgMxLjAyDmgubDlhYTRuaGhkdnl1Mg5oLnRnc3VtMDlqcnFpdzIOaC5lYmtqNXN2OGg1b3E4AHIhMU5mSlV3LTFJRjY0S1RwOHRUdURwV1o1S0F0cmNZWDRl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2025-06-28T12:34:06Z</dcterms:created>
  <dc:creator>tulasipravallika29@gmail.com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ICV">
    <vt:lpwstr>fa3c4848c2e249adab71ea9776267dfd</vt:lpwstr>
  </property>
</Properties>
</file>